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20819">
        <w:rPr>
          <w:b/>
          <w:sz w:val="36"/>
          <w:szCs w:val="36"/>
        </w:rPr>
        <w:fldChar w:fldCharType="begin">
          <w:ffData>
            <w:name w:val="Text2"/>
            <w:enabled/>
            <w:calcOnExit w:val="0"/>
            <w:textInput>
              <w:default w:val="138"/>
            </w:textInput>
          </w:ffData>
        </w:fldChar>
      </w:r>
      <w:bookmarkStart w:id="0" w:name="Text2"/>
      <w:r w:rsidR="00420819" w:rsidRPr="00003959">
        <w:rPr>
          <w:b/>
          <w:sz w:val="36"/>
          <w:szCs w:val="36"/>
          <w:lang w:val="nl-NL"/>
        </w:rPr>
        <w:instrText xml:space="preserve"> FORMTEXT </w:instrText>
      </w:r>
      <w:r w:rsidR="00420819">
        <w:rPr>
          <w:b/>
          <w:sz w:val="36"/>
          <w:szCs w:val="36"/>
        </w:rPr>
      </w:r>
      <w:r w:rsidR="00420819">
        <w:rPr>
          <w:b/>
          <w:sz w:val="36"/>
          <w:szCs w:val="36"/>
        </w:rPr>
        <w:fldChar w:fldCharType="separate"/>
      </w:r>
      <w:r w:rsidR="00420819" w:rsidRPr="00003959">
        <w:rPr>
          <w:b/>
          <w:noProof/>
          <w:sz w:val="36"/>
          <w:szCs w:val="36"/>
          <w:lang w:val="nl-NL"/>
        </w:rPr>
        <w:t>138</w:t>
      </w:r>
      <w:r w:rsidR="0042081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A21B9" w:rsidRPr="00AA21B9" w:rsidRDefault="00AA21B9" w:rsidP="00C77F7C">
      <w:pPr>
        <w:widowControl/>
        <w:spacing w:after="240"/>
        <w:jc w:val="both"/>
        <w:rPr>
          <w:rFonts w:ascii="Palatino Linotype" w:hAnsi="Palatino Linotype"/>
          <w:b/>
          <w:snapToGrid/>
          <w:sz w:val="22"/>
          <w:szCs w:val="22"/>
          <w:lang w:val="nl-NL"/>
        </w:rPr>
      </w:pPr>
      <w:r w:rsidRPr="00AA21B9">
        <w:rPr>
          <w:rFonts w:ascii="Palatino Linotype" w:hAnsi="Palatino Linotype"/>
          <w:b/>
          <w:snapToGrid/>
          <w:sz w:val="22"/>
          <w:szCs w:val="22"/>
          <w:lang w:val="nl-NL"/>
        </w:rPr>
        <w:t xml:space="preserve">MINISTERIËLE REGELING MET ALGEMENE WERKING,  van de </w:t>
      </w:r>
      <w:r w:rsidR="00420819">
        <w:rPr>
          <w:rFonts w:ascii="Palatino Linotype" w:hAnsi="Palatino Linotype"/>
          <w:b/>
          <w:snapToGrid/>
          <w:sz w:val="22"/>
          <w:szCs w:val="22"/>
          <w:lang w:val="nl-NL"/>
        </w:rPr>
        <w:t>29</w:t>
      </w:r>
      <w:r w:rsidR="00420819" w:rsidRPr="00420819">
        <w:rPr>
          <w:rFonts w:ascii="Palatino Linotype" w:hAnsi="Palatino Linotype"/>
          <w:b/>
          <w:snapToGrid/>
          <w:sz w:val="22"/>
          <w:szCs w:val="22"/>
          <w:vertAlign w:val="superscript"/>
          <w:lang w:val="nl-NL"/>
        </w:rPr>
        <w:t>ste</w:t>
      </w:r>
      <w:r w:rsidR="00420819">
        <w:rPr>
          <w:rFonts w:ascii="Palatino Linotype" w:hAnsi="Palatino Linotype"/>
          <w:b/>
          <w:snapToGrid/>
          <w:sz w:val="22"/>
          <w:szCs w:val="22"/>
          <w:lang w:val="nl-NL"/>
        </w:rPr>
        <w:t xml:space="preserve"> oktober 2025</w:t>
      </w:r>
      <w:r w:rsidRPr="00AA21B9">
        <w:rPr>
          <w:rFonts w:ascii="Palatino Linotype" w:hAnsi="Palatino Linotype"/>
          <w:b/>
          <w:snapToGrid/>
          <w:sz w:val="22"/>
          <w:szCs w:val="22"/>
          <w:lang w:val="nl-NL"/>
        </w:rPr>
        <w:t xml:space="preserve"> tot wijziging van de Richtlijnen examencommissie rijvaardigheid (A.B. 1974, no. 30)</w:t>
      </w:r>
      <w:r w:rsidRPr="00AA21B9">
        <w:rPr>
          <w:rFonts w:ascii="Palatino Linotype" w:hAnsi="Palatino Linotype"/>
          <w:b/>
          <w:i/>
          <w:snapToGrid/>
          <w:sz w:val="22"/>
          <w:szCs w:val="22"/>
          <w:lang w:val="nl-NL"/>
        </w:rPr>
        <w:t xml:space="preserve"> </w:t>
      </w:r>
      <w:r w:rsidRPr="00AA21B9">
        <w:rPr>
          <w:rFonts w:ascii="Palatino Linotype" w:hAnsi="Palatino Linotype"/>
          <w:b/>
          <w:snapToGrid/>
          <w:sz w:val="22"/>
          <w:szCs w:val="22"/>
          <w:lang w:val="nl-NL"/>
        </w:rPr>
        <w:t xml:space="preserve"> (Regeling herziening richtlijnen inzake afleggen praktijkexamen met motorrijtuigen  automatische transmissie)</w:t>
      </w:r>
    </w:p>
    <w:p w:rsidR="00AA21B9" w:rsidRDefault="00C77F7C" w:rsidP="00C77F7C">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C77F7C" w:rsidRPr="00AA21B9" w:rsidRDefault="00C77F7C" w:rsidP="00AA21B9">
      <w:pPr>
        <w:widowControl/>
        <w:rPr>
          <w:rFonts w:ascii="Palatino Linotype" w:hAnsi="Palatino Linotype"/>
          <w:snapToGrid/>
          <w:sz w:val="22"/>
          <w:szCs w:val="22"/>
          <w:lang w:val="nl-NL"/>
        </w:rPr>
      </w:pPr>
    </w:p>
    <w:p w:rsidR="00AA21B9" w:rsidRPr="00AA21B9" w:rsidRDefault="00AA21B9" w:rsidP="00AA21B9">
      <w:pPr>
        <w:widowControl/>
        <w:jc w:val="center"/>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Minister van Bestuur, Planning en Dienstverlening, </w:t>
      </w:r>
    </w:p>
    <w:p w:rsidR="00AA21B9" w:rsidRPr="00AA21B9" w:rsidRDefault="00AA21B9" w:rsidP="00AA21B9">
      <w:pPr>
        <w:widowControl/>
        <w:rPr>
          <w:rFonts w:ascii="Palatino Linotype" w:hAnsi="Palatino Linotype"/>
          <w:snapToGrid/>
          <w:sz w:val="22"/>
          <w:szCs w:val="22"/>
          <w:lang w:val="nl-NL"/>
        </w:rPr>
      </w:pPr>
    </w:p>
    <w:p w:rsidR="00AA21B9" w:rsidRPr="00AA21B9" w:rsidRDefault="00AA21B9" w:rsidP="00AA21B9">
      <w:pPr>
        <w:widowControl/>
        <w:tabs>
          <w:tab w:val="left" w:pos="567"/>
        </w:tabs>
        <w:ind w:left="567" w:hanging="567"/>
        <w:rPr>
          <w:rFonts w:ascii="Palatino Linotype" w:hAnsi="Palatino Linotype"/>
          <w:snapToGrid/>
          <w:sz w:val="22"/>
          <w:szCs w:val="22"/>
          <w:lang w:val="nl-NL"/>
        </w:rPr>
      </w:pPr>
      <w:r w:rsidRPr="00AA21B9">
        <w:rPr>
          <w:rFonts w:ascii="Palatino Linotype" w:hAnsi="Palatino Linotype"/>
          <w:snapToGrid/>
          <w:sz w:val="22"/>
          <w:szCs w:val="22"/>
          <w:lang w:val="nl-NL"/>
        </w:rPr>
        <w:t>Overwegende:</w:t>
      </w:r>
    </w:p>
    <w:p w:rsidR="00AA21B9" w:rsidRPr="00AA21B9" w:rsidRDefault="00AA21B9" w:rsidP="00AA21B9">
      <w:pPr>
        <w:widowControl/>
        <w:rPr>
          <w:rFonts w:ascii="Palatino Linotype" w:hAnsi="Palatino Linotype"/>
          <w:snapToGrid/>
          <w:sz w:val="22"/>
          <w:szCs w:val="22"/>
          <w:lang w:val="nl-NL"/>
        </w:rPr>
      </w:pPr>
    </w:p>
    <w:p w:rsidR="00AA21B9" w:rsidRPr="00AA21B9" w:rsidRDefault="00AA21B9" w:rsidP="00AA21B9">
      <w:pPr>
        <w:keepNext/>
        <w:widowControl/>
        <w:jc w:val="both"/>
        <w:outlineLvl w:val="0"/>
        <w:rPr>
          <w:rFonts w:ascii="Palatino Linotype" w:hAnsi="Palatino Linotype"/>
          <w:snapToGrid/>
          <w:sz w:val="22"/>
          <w:szCs w:val="22"/>
          <w:lang w:val="nl-NL"/>
        </w:rPr>
      </w:pPr>
      <w:r w:rsidRPr="00AA21B9">
        <w:rPr>
          <w:rFonts w:ascii="Palatino Linotype" w:hAnsi="Palatino Linotype"/>
          <w:snapToGrid/>
          <w:sz w:val="22"/>
          <w:szCs w:val="22"/>
          <w:lang w:val="nl-NL"/>
        </w:rPr>
        <w:t>dat het wenselijk is om de toegankelijkheid van het rijexamen te vergroten door kandidaten toe te staan het praktische gedeelte van het rijexamen af te leggen in een motorrijtuig met automatische transmissie;</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dat deze wijziging aansluit bij de realiteit van het hedendaagse verkeer en technologische ontwikkelingen in de auto-industrie;</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Gelet op:</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artikel 2, eerste lid van het Uitvoeringsbesluit onderzoek rijvaardigheid (A.B. 1974, no. 29);</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center"/>
        <w:rPr>
          <w:rFonts w:ascii="Palatino Linotype" w:hAnsi="Palatino Linotype"/>
          <w:snapToGrid/>
          <w:sz w:val="22"/>
          <w:szCs w:val="22"/>
          <w:lang w:val="nl-NL"/>
        </w:rPr>
      </w:pPr>
      <w:r w:rsidRPr="00AA21B9">
        <w:rPr>
          <w:rFonts w:ascii="Palatino Linotype" w:hAnsi="Palatino Linotype"/>
          <w:snapToGrid/>
          <w:sz w:val="22"/>
          <w:szCs w:val="22"/>
          <w:lang w:val="nl-NL"/>
        </w:rPr>
        <w:t>Heeft besloten:</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t>Artikel I</w:t>
      </w:r>
    </w:p>
    <w:p w:rsidR="00AA21B9" w:rsidRPr="00AA21B9" w:rsidRDefault="00AA21B9" w:rsidP="00AA21B9">
      <w:pPr>
        <w:widowControl/>
        <w:rPr>
          <w:rFonts w:ascii="Palatino Linotype" w:hAnsi="Palatino Linotype"/>
          <w:snapToGrid/>
          <w:sz w:val="22"/>
          <w:szCs w:val="22"/>
          <w:lang w:val="nl-NL"/>
        </w:rPr>
      </w:pPr>
    </w:p>
    <w:p w:rsidR="00AA21B9" w:rsidRPr="00AA21B9" w:rsidRDefault="00AA21B9" w:rsidP="00AA21B9">
      <w:pPr>
        <w:widowControl/>
        <w:tabs>
          <w:tab w:val="left" w:pos="810"/>
          <w:tab w:val="left" w:pos="1260"/>
        </w:tabs>
        <w:rPr>
          <w:rFonts w:ascii="Palatino Linotype" w:hAnsi="Palatino Linotype"/>
          <w:snapToGrid/>
          <w:sz w:val="22"/>
          <w:szCs w:val="22"/>
          <w:lang w:val="nl-NL"/>
        </w:rPr>
      </w:pPr>
      <w:r w:rsidRPr="00AA21B9">
        <w:rPr>
          <w:rFonts w:ascii="Palatino Linotype" w:hAnsi="Palatino Linotype"/>
          <w:snapToGrid/>
          <w:sz w:val="22"/>
          <w:szCs w:val="22"/>
          <w:lang w:val="nl-NL"/>
        </w:rPr>
        <w:t>Artikel 3 van de Richtlijnen examencommissie rijvaardigheid (A.B. 1974, no. 30) komt te luiden:</w:t>
      </w:r>
    </w:p>
    <w:p w:rsidR="00AA21B9" w:rsidRPr="00AA21B9" w:rsidRDefault="00AA21B9" w:rsidP="00AA21B9">
      <w:pPr>
        <w:widowControl/>
        <w:rPr>
          <w:rFonts w:ascii="Palatino Linotype" w:hAnsi="Palatino Linotype"/>
          <w:snapToGrid/>
          <w:sz w:val="22"/>
          <w:szCs w:val="22"/>
          <w:lang w:val="nl-NL"/>
        </w:rPr>
      </w:pPr>
    </w:p>
    <w:p w:rsidR="00AA21B9" w:rsidRPr="00AA21B9" w:rsidRDefault="00AA21B9" w:rsidP="00AA21B9">
      <w:pPr>
        <w:widowControl/>
        <w:jc w:val="center"/>
        <w:rPr>
          <w:rFonts w:ascii="Palatino Linotype" w:hAnsi="Palatino Linotype"/>
          <w:snapToGrid/>
          <w:sz w:val="22"/>
          <w:szCs w:val="22"/>
          <w:lang w:val="nl-NL"/>
        </w:rPr>
      </w:pPr>
      <w:r w:rsidRPr="00AA21B9">
        <w:rPr>
          <w:rFonts w:ascii="Palatino Linotype" w:hAnsi="Palatino Linotype"/>
          <w:snapToGrid/>
          <w:sz w:val="22"/>
          <w:szCs w:val="22"/>
          <w:lang w:val="nl-NL"/>
        </w:rPr>
        <w:t>Artikel 3</w:t>
      </w:r>
    </w:p>
    <w:p w:rsidR="00AA21B9" w:rsidRPr="00AA21B9" w:rsidRDefault="00AA21B9" w:rsidP="00AA21B9">
      <w:pPr>
        <w:widowControl/>
        <w:jc w:val="center"/>
        <w:rPr>
          <w:rFonts w:ascii="Palatino Linotype" w:hAnsi="Palatino Linotype"/>
          <w:snapToGrid/>
          <w:sz w:val="22"/>
          <w:szCs w:val="22"/>
          <w:lang w:val="nl-NL"/>
        </w:rPr>
      </w:pPr>
    </w:p>
    <w:p w:rsidR="00AA21B9" w:rsidRPr="00AA21B9" w:rsidRDefault="00AA21B9" w:rsidP="00AA21B9">
      <w:pPr>
        <w:widowControl/>
        <w:numPr>
          <w:ilvl w:val="0"/>
          <w:numId w:val="17"/>
        </w:numPr>
        <w:tabs>
          <w:tab w:val="left" w:pos="450"/>
        </w:tabs>
        <w:ind w:left="360"/>
        <w:jc w:val="both"/>
        <w:rPr>
          <w:rFonts w:ascii="Palatino Linotype" w:hAnsi="Palatino Linotype"/>
          <w:snapToGrid/>
          <w:sz w:val="22"/>
          <w:szCs w:val="22"/>
          <w:lang w:val="nl-NL"/>
        </w:rPr>
      </w:pPr>
      <w:r w:rsidRPr="00AA21B9">
        <w:rPr>
          <w:rFonts w:ascii="Palatino Linotype" w:hAnsi="Palatino Linotype"/>
          <w:snapToGrid/>
          <w:sz w:val="22"/>
          <w:szCs w:val="22"/>
          <w:lang w:val="nl-NL"/>
        </w:rPr>
        <w:t>In dit artikel wordt verstaan onder:</w:t>
      </w:r>
    </w:p>
    <w:p w:rsidR="00AA21B9" w:rsidRPr="00AA21B9" w:rsidRDefault="00AA21B9" w:rsidP="00AA21B9">
      <w:pPr>
        <w:widowControl/>
        <w:numPr>
          <w:ilvl w:val="0"/>
          <w:numId w:val="8"/>
        </w:numPr>
        <w:ind w:left="720"/>
        <w:jc w:val="both"/>
        <w:rPr>
          <w:rFonts w:ascii="Palatino Linotype" w:hAnsi="Palatino Linotype"/>
          <w:snapToGrid/>
          <w:sz w:val="22"/>
          <w:szCs w:val="22"/>
          <w:lang w:val="nl-NL"/>
        </w:rPr>
      </w:pPr>
      <w:r w:rsidRPr="00AA21B9">
        <w:rPr>
          <w:rFonts w:ascii="Palatino Linotype" w:hAnsi="Palatino Linotype"/>
          <w:snapToGrid/>
          <w:sz w:val="22"/>
          <w:szCs w:val="22"/>
          <w:lang w:val="nl-NL"/>
        </w:rPr>
        <w:t>Motorrijtuig met handgeschakelde transmissie: een motorrijtuig met een koppeling die handmatig wordt bediend bij het wegrijden, stoppen en schakelen.</w:t>
      </w:r>
    </w:p>
    <w:p w:rsidR="00AA21B9" w:rsidRDefault="00AA21B9" w:rsidP="00AA21B9">
      <w:pPr>
        <w:widowControl/>
        <w:numPr>
          <w:ilvl w:val="0"/>
          <w:numId w:val="8"/>
        </w:numPr>
        <w:ind w:left="720"/>
        <w:jc w:val="both"/>
        <w:rPr>
          <w:rFonts w:ascii="Palatino Linotype" w:hAnsi="Palatino Linotype"/>
          <w:snapToGrid/>
          <w:sz w:val="22"/>
          <w:szCs w:val="22"/>
          <w:lang w:val="nl-NL"/>
        </w:rPr>
      </w:pPr>
      <w:r w:rsidRPr="00AA21B9">
        <w:rPr>
          <w:rFonts w:ascii="Palatino Linotype" w:hAnsi="Palatino Linotype"/>
          <w:snapToGrid/>
          <w:sz w:val="22"/>
          <w:szCs w:val="22"/>
          <w:lang w:val="nl-NL"/>
        </w:rPr>
        <w:t>Motorrijtuig met automatische transmissie: een motorrijtuig dat niet is uitgerust met een handmatig bediende koppeling en dat is voorzien van vooraf ingestelde rijstanden, waarin het schakelen tussen overbrengingsverhoudingen automatisch plaatsvindt zonder handmatige tussenkomst van de bestuurder, of waarin de aandrijving zonder handmatige koppeling verloopt.</w:t>
      </w:r>
    </w:p>
    <w:p w:rsidR="00C77F7C" w:rsidRDefault="00C77F7C" w:rsidP="00C77F7C">
      <w:pPr>
        <w:widowControl/>
        <w:jc w:val="both"/>
        <w:rPr>
          <w:rFonts w:ascii="Palatino Linotype" w:hAnsi="Palatino Linotype"/>
          <w:snapToGrid/>
          <w:sz w:val="22"/>
          <w:szCs w:val="22"/>
          <w:lang w:val="nl-NL"/>
        </w:rPr>
      </w:pPr>
    </w:p>
    <w:p w:rsidR="00C77F7C" w:rsidRDefault="00C77F7C" w:rsidP="00C77F7C">
      <w:pPr>
        <w:widowControl/>
        <w:jc w:val="both"/>
        <w:rPr>
          <w:rFonts w:ascii="Palatino Linotype" w:hAnsi="Palatino Linotype"/>
          <w:snapToGrid/>
          <w:sz w:val="22"/>
          <w:szCs w:val="22"/>
          <w:lang w:val="nl-NL"/>
        </w:rPr>
      </w:pPr>
    </w:p>
    <w:p w:rsidR="00C77F7C" w:rsidRPr="00AA21B9" w:rsidRDefault="00C77F7C" w:rsidP="00C77F7C">
      <w:pPr>
        <w:widowControl/>
        <w:jc w:val="both"/>
        <w:rPr>
          <w:rFonts w:ascii="Palatino Linotype" w:hAnsi="Palatino Linotype"/>
          <w:snapToGrid/>
          <w:sz w:val="22"/>
          <w:szCs w:val="22"/>
          <w:lang w:val="nl-NL"/>
        </w:rPr>
      </w:pPr>
    </w:p>
    <w:p w:rsidR="00AA21B9" w:rsidRPr="00AA21B9" w:rsidRDefault="00AA21B9" w:rsidP="00AA21B9">
      <w:pPr>
        <w:widowControl/>
        <w:numPr>
          <w:ilvl w:val="0"/>
          <w:numId w:val="17"/>
        </w:numPr>
        <w:ind w:left="360"/>
        <w:jc w:val="both"/>
        <w:rPr>
          <w:rFonts w:ascii="Palatino Linotype" w:hAnsi="Palatino Linotype"/>
          <w:snapToGrid/>
          <w:sz w:val="22"/>
          <w:szCs w:val="22"/>
          <w:lang w:val="nl-NL"/>
        </w:rPr>
      </w:pPr>
      <w:r w:rsidRPr="00AA21B9">
        <w:rPr>
          <w:rFonts w:ascii="Palatino Linotype" w:hAnsi="Palatino Linotype"/>
          <w:snapToGrid/>
          <w:sz w:val="22"/>
          <w:szCs w:val="22"/>
          <w:lang w:val="nl-NL"/>
        </w:rPr>
        <w:t>Het praktische gedeelte van het examen omvat het onderzoek naar:</w:t>
      </w:r>
    </w:p>
    <w:p w:rsidR="00AA21B9" w:rsidRPr="00AA21B9" w:rsidRDefault="00AA21B9" w:rsidP="00AA21B9">
      <w:pPr>
        <w:widowControl/>
        <w:numPr>
          <w:ilvl w:val="0"/>
          <w:numId w:val="7"/>
        </w:numPr>
        <w:ind w:left="720"/>
        <w:jc w:val="both"/>
        <w:rPr>
          <w:rFonts w:ascii="Palatino Linotype" w:hAnsi="Palatino Linotype"/>
          <w:snapToGrid/>
          <w:sz w:val="22"/>
          <w:szCs w:val="22"/>
          <w:lang w:val="nl-NL"/>
        </w:rPr>
      </w:pPr>
      <w:r w:rsidRPr="00AA21B9">
        <w:rPr>
          <w:rFonts w:ascii="Palatino Linotype" w:hAnsi="Palatino Linotype"/>
          <w:snapToGrid/>
          <w:sz w:val="22"/>
          <w:szCs w:val="22"/>
          <w:lang w:val="nl-NL"/>
        </w:rPr>
        <w:t>De bedrevenheid van de examinandus in het bedienen van de inrichtingen van het motorrijtuig, afhankelijk van het type transmissie:</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l°.</w:t>
      </w:r>
      <w:r w:rsidRPr="00AA21B9">
        <w:rPr>
          <w:rFonts w:ascii="Palatino Linotype" w:hAnsi="Palatino Linotype"/>
          <w:snapToGrid/>
          <w:sz w:val="22"/>
          <w:szCs w:val="22"/>
          <w:lang w:val="nl-NL"/>
        </w:rPr>
        <w:tab/>
        <w:t>Voor alle motorrijtuigen: het op de juiste wijze starten van de motor en zonder schokken of stoten wegrijden;</w:t>
      </w:r>
    </w:p>
    <w:p w:rsidR="00AA21B9" w:rsidRPr="00AA21B9" w:rsidRDefault="00AA21B9" w:rsidP="00AA21B9">
      <w:pPr>
        <w:widowControl/>
        <w:tabs>
          <w:tab w:val="left" w:pos="900"/>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2°.</w:t>
      </w:r>
      <w:r w:rsidRPr="00AA21B9">
        <w:rPr>
          <w:rFonts w:ascii="Palatino Linotype" w:hAnsi="Palatino Linotype"/>
          <w:snapToGrid/>
          <w:sz w:val="22"/>
          <w:szCs w:val="22"/>
          <w:lang w:val="nl-NL"/>
        </w:rPr>
        <w:tab/>
        <w:t>Voor motorrijtuigen met handgeschakelde transmissie: het behoorlijk overschakelen tussen versnellingen, zowel versnellend als vertragend, het handmatig inschakelen van de juiste versnelling, het bedienen van de ontkoppelings- en rempedalen.</w:t>
      </w:r>
    </w:p>
    <w:p w:rsidR="00AA21B9" w:rsidRPr="00AA21B9" w:rsidRDefault="00AA21B9" w:rsidP="00AA21B9">
      <w:pPr>
        <w:widowControl/>
        <w:ind w:firstLine="360"/>
        <w:jc w:val="both"/>
        <w:rPr>
          <w:rFonts w:ascii="Palatino Linotype" w:hAnsi="Palatino Linotype"/>
          <w:snapToGrid/>
          <w:sz w:val="22"/>
          <w:szCs w:val="22"/>
          <w:lang w:val="nl-NL"/>
        </w:rPr>
      </w:pPr>
      <w:r w:rsidRPr="00AA21B9">
        <w:rPr>
          <w:rFonts w:ascii="Palatino Linotype" w:hAnsi="Palatino Linotype"/>
          <w:snapToGrid/>
          <w:sz w:val="22"/>
          <w:szCs w:val="22"/>
          <w:lang w:val="nl-NL"/>
        </w:rPr>
        <w:t>b.</w:t>
      </w:r>
      <w:r w:rsidRPr="00AA21B9">
        <w:rPr>
          <w:rFonts w:ascii="Palatino Linotype" w:hAnsi="Palatino Linotype"/>
          <w:snapToGrid/>
          <w:sz w:val="22"/>
          <w:szCs w:val="22"/>
          <w:lang w:val="nl-NL"/>
        </w:rPr>
        <w:tab/>
        <w:t>De bedrevenheid van de examinandus in het rijden, blijkende uit:</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l°.</w:t>
      </w:r>
      <w:r w:rsidRPr="00AA21B9">
        <w:rPr>
          <w:rFonts w:ascii="Palatino Linotype" w:hAnsi="Palatino Linotype"/>
          <w:snapToGrid/>
          <w:sz w:val="22"/>
          <w:szCs w:val="22"/>
          <w:lang w:val="nl-NL"/>
        </w:rPr>
        <w:tab/>
        <w:t>Het rijden op een wijze die de veiligheid van het verkeer waarborgt en de    vrijheid van het verkeer niet onnodig belemmert;</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2°.</w:t>
      </w:r>
      <w:r w:rsidRPr="00AA21B9">
        <w:rPr>
          <w:rFonts w:ascii="Palatino Linotype" w:hAnsi="Palatino Linotype"/>
          <w:snapToGrid/>
          <w:sz w:val="22"/>
          <w:szCs w:val="22"/>
          <w:lang w:val="nl-NL"/>
        </w:rPr>
        <w:tab/>
        <w:t xml:space="preserve">Het rijden met een snelheid die is aangepast aan de aard  van het overige   verkeer en de wegomstandigheden, waarbij voldoende stuurvastheid wordt getoond en het  motorrijtuig volledig wordt beheerst. </w:t>
      </w:r>
    </w:p>
    <w:p w:rsidR="00AA21B9" w:rsidRPr="00AA21B9" w:rsidRDefault="00AA21B9" w:rsidP="00AA21B9">
      <w:pPr>
        <w:widowControl/>
        <w:ind w:left="72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c.</w:t>
      </w:r>
      <w:r w:rsidRPr="00AA21B9">
        <w:rPr>
          <w:rFonts w:ascii="Palatino Linotype" w:hAnsi="Palatino Linotype"/>
          <w:snapToGrid/>
          <w:sz w:val="22"/>
          <w:szCs w:val="22"/>
          <w:lang w:val="nl-NL"/>
        </w:rPr>
        <w:tab/>
        <w:t>De toepassing van de wegenverkeersvoorschriften door de examinandus tijdens het rijden, blijkende uit:</w:t>
      </w:r>
    </w:p>
    <w:p w:rsidR="00AA21B9" w:rsidRPr="00AA21B9" w:rsidRDefault="00AA21B9" w:rsidP="00AA21B9">
      <w:pPr>
        <w:widowControl/>
        <w:tabs>
          <w:tab w:val="left" w:pos="1080"/>
        </w:tabs>
        <w:ind w:firstLine="720"/>
        <w:jc w:val="both"/>
        <w:rPr>
          <w:rFonts w:ascii="Palatino Linotype" w:hAnsi="Palatino Linotype"/>
          <w:snapToGrid/>
          <w:sz w:val="22"/>
          <w:szCs w:val="22"/>
          <w:lang w:val="nl-NL"/>
        </w:rPr>
      </w:pPr>
      <w:r w:rsidRPr="00AA21B9">
        <w:rPr>
          <w:rFonts w:ascii="Palatino Linotype" w:hAnsi="Palatino Linotype"/>
          <w:snapToGrid/>
          <w:sz w:val="22"/>
          <w:szCs w:val="22"/>
          <w:lang w:val="nl-NL"/>
        </w:rPr>
        <w:t>l°.</w:t>
      </w:r>
      <w:r w:rsidRPr="00AA21B9">
        <w:rPr>
          <w:rFonts w:ascii="Palatino Linotype" w:hAnsi="Palatino Linotype"/>
          <w:snapToGrid/>
          <w:sz w:val="22"/>
          <w:szCs w:val="22"/>
          <w:lang w:val="nl-NL"/>
        </w:rPr>
        <w:tab/>
        <w:t>Het correct voorsorteren;</w:t>
      </w:r>
    </w:p>
    <w:p w:rsidR="00AA21B9" w:rsidRPr="00AA21B9" w:rsidRDefault="00AA21B9" w:rsidP="00AA21B9">
      <w:pPr>
        <w:widowControl/>
        <w:tabs>
          <w:tab w:val="left" w:pos="1080"/>
        </w:tabs>
        <w:ind w:firstLine="720"/>
        <w:jc w:val="both"/>
        <w:rPr>
          <w:rFonts w:ascii="Palatino Linotype" w:hAnsi="Palatino Linotype"/>
          <w:snapToGrid/>
          <w:sz w:val="22"/>
          <w:szCs w:val="22"/>
          <w:lang w:val="nl-NL"/>
        </w:rPr>
      </w:pPr>
      <w:r w:rsidRPr="00AA21B9">
        <w:rPr>
          <w:rFonts w:ascii="Palatino Linotype" w:hAnsi="Palatino Linotype"/>
          <w:snapToGrid/>
          <w:sz w:val="22"/>
          <w:szCs w:val="22"/>
          <w:lang w:val="nl-NL"/>
        </w:rPr>
        <w:t>2°.</w:t>
      </w:r>
      <w:r w:rsidRPr="00AA21B9">
        <w:rPr>
          <w:rFonts w:ascii="Palatino Linotype" w:hAnsi="Palatino Linotype"/>
          <w:snapToGrid/>
          <w:sz w:val="22"/>
          <w:szCs w:val="22"/>
          <w:lang w:val="nl-NL"/>
        </w:rPr>
        <w:tab/>
        <w:t>Het op de juiste wijze handelen bij diverse soorten kruisingen en splitsingen;</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3°.</w:t>
      </w:r>
      <w:r w:rsidRPr="00AA21B9">
        <w:rPr>
          <w:rFonts w:ascii="Palatino Linotype" w:hAnsi="Palatino Linotype"/>
          <w:snapToGrid/>
          <w:sz w:val="22"/>
          <w:szCs w:val="22"/>
          <w:lang w:val="nl-NL"/>
        </w:rPr>
        <w:tab/>
        <w:t>Het correct en tijdig geven van signalen en rekening houden met verkeerstekens, signalen en verkeerslichten;</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4°.</w:t>
      </w:r>
      <w:r w:rsidRPr="00AA21B9">
        <w:rPr>
          <w:rFonts w:ascii="Palatino Linotype" w:hAnsi="Palatino Linotype"/>
          <w:snapToGrid/>
          <w:sz w:val="22"/>
          <w:szCs w:val="22"/>
          <w:lang w:val="nl-NL"/>
        </w:rPr>
        <w:tab/>
        <w:t>Het zich op de juiste wijze gedragen bij inhalen, voorbijgaan en ingehaald worden.</w:t>
      </w:r>
    </w:p>
    <w:p w:rsidR="00AA21B9" w:rsidRPr="00AA21B9" w:rsidRDefault="00AA21B9" w:rsidP="00AA21B9">
      <w:pPr>
        <w:widowControl/>
        <w:tabs>
          <w:tab w:val="left" w:pos="810"/>
        </w:tabs>
        <w:ind w:left="720" w:hanging="360"/>
        <w:rPr>
          <w:rFonts w:ascii="Palatino Linotype" w:hAnsi="Palatino Linotype"/>
          <w:snapToGrid/>
          <w:sz w:val="22"/>
          <w:szCs w:val="22"/>
          <w:lang w:val="nl-NL"/>
        </w:rPr>
      </w:pPr>
      <w:r w:rsidRPr="00AA21B9">
        <w:rPr>
          <w:rFonts w:ascii="Palatino Linotype" w:hAnsi="Palatino Linotype"/>
          <w:snapToGrid/>
          <w:sz w:val="22"/>
          <w:szCs w:val="22"/>
          <w:lang w:val="nl-NL"/>
        </w:rPr>
        <w:t>d.</w:t>
      </w:r>
      <w:r w:rsidRPr="00AA21B9">
        <w:rPr>
          <w:rFonts w:ascii="Palatino Linotype" w:hAnsi="Palatino Linotype"/>
          <w:snapToGrid/>
          <w:sz w:val="22"/>
          <w:szCs w:val="22"/>
          <w:lang w:val="nl-NL"/>
        </w:rPr>
        <w:tab/>
        <w:t>Het beheerst uitvoeren door de examinandus van bijzondere verrichtingen met het motorrijtuig, waaronder:</w:t>
      </w:r>
    </w:p>
    <w:p w:rsidR="00AA21B9" w:rsidRPr="00AA21B9" w:rsidRDefault="00AA21B9" w:rsidP="00AA21B9">
      <w:pPr>
        <w:widowControl/>
        <w:tabs>
          <w:tab w:val="left" w:pos="1080"/>
        </w:tabs>
        <w:ind w:left="1170" w:hanging="450"/>
        <w:jc w:val="both"/>
        <w:rPr>
          <w:rFonts w:ascii="Palatino Linotype" w:hAnsi="Palatino Linotype"/>
          <w:snapToGrid/>
          <w:sz w:val="22"/>
          <w:szCs w:val="22"/>
          <w:lang w:val="nl-NL"/>
        </w:rPr>
      </w:pPr>
      <w:r w:rsidRPr="00AA21B9">
        <w:rPr>
          <w:rFonts w:ascii="Palatino Linotype" w:hAnsi="Palatino Linotype"/>
          <w:snapToGrid/>
          <w:sz w:val="22"/>
          <w:szCs w:val="22"/>
          <w:lang w:val="nl-NL"/>
        </w:rPr>
        <w:t>l°.</w:t>
      </w:r>
      <w:r w:rsidRPr="00AA21B9">
        <w:rPr>
          <w:rFonts w:ascii="Palatino Linotype" w:hAnsi="Palatino Linotype"/>
          <w:snapToGrid/>
          <w:sz w:val="22"/>
          <w:szCs w:val="22"/>
          <w:lang w:val="nl-NL"/>
        </w:rPr>
        <w:tab/>
        <w:t>Een hellingproef;</w:t>
      </w:r>
    </w:p>
    <w:p w:rsidR="00AA21B9" w:rsidRPr="00AA21B9" w:rsidRDefault="00AA21B9" w:rsidP="00AA21B9">
      <w:pPr>
        <w:widowControl/>
        <w:tabs>
          <w:tab w:val="left" w:pos="1080"/>
        </w:tabs>
        <w:ind w:left="990" w:hanging="270"/>
        <w:jc w:val="both"/>
        <w:rPr>
          <w:rFonts w:ascii="Palatino Linotype" w:hAnsi="Palatino Linotype"/>
          <w:snapToGrid/>
          <w:sz w:val="22"/>
          <w:szCs w:val="22"/>
          <w:lang w:val="nl-NL"/>
        </w:rPr>
      </w:pPr>
      <w:r w:rsidRPr="00AA21B9">
        <w:rPr>
          <w:rFonts w:ascii="Palatino Linotype" w:hAnsi="Palatino Linotype"/>
          <w:snapToGrid/>
          <w:sz w:val="22"/>
          <w:szCs w:val="22"/>
          <w:lang w:val="nl-NL"/>
        </w:rPr>
        <w:t>2°.</w:t>
      </w:r>
      <w:r w:rsidRPr="00AA21B9">
        <w:rPr>
          <w:rFonts w:ascii="Palatino Linotype" w:hAnsi="Palatino Linotype"/>
          <w:snapToGrid/>
          <w:sz w:val="22"/>
          <w:szCs w:val="22"/>
          <w:lang w:val="nl-NL"/>
        </w:rPr>
        <w:tab/>
        <w:t>Het achteruitrijden om te parkeren of in bochten;</w:t>
      </w:r>
    </w:p>
    <w:p w:rsidR="00AA21B9" w:rsidRPr="00AA21B9" w:rsidRDefault="00AA21B9" w:rsidP="00AA21B9">
      <w:pPr>
        <w:widowControl/>
        <w:tabs>
          <w:tab w:val="left" w:pos="1080"/>
        </w:tabs>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3°.</w:t>
      </w:r>
      <w:r w:rsidRPr="00AA21B9">
        <w:rPr>
          <w:rFonts w:ascii="Palatino Linotype" w:hAnsi="Palatino Linotype"/>
          <w:snapToGrid/>
          <w:sz w:val="22"/>
          <w:szCs w:val="22"/>
          <w:lang w:val="nl-NL"/>
        </w:rPr>
        <w:tab/>
        <w:t>Het correct en zorgvuldig neerzetten van het motorrijtuig op een aangegeven plaats;</w:t>
      </w:r>
    </w:p>
    <w:p w:rsidR="00AA21B9" w:rsidRPr="00AA21B9" w:rsidRDefault="00AA21B9" w:rsidP="00AA21B9">
      <w:pPr>
        <w:widowControl/>
        <w:ind w:left="1080" w:hanging="360"/>
        <w:jc w:val="both"/>
        <w:rPr>
          <w:rFonts w:ascii="Palatino Linotype" w:hAnsi="Palatino Linotype"/>
          <w:snapToGrid/>
          <w:sz w:val="22"/>
          <w:szCs w:val="22"/>
          <w:lang w:val="nl-NL"/>
        </w:rPr>
      </w:pPr>
      <w:r w:rsidRPr="00AA21B9">
        <w:rPr>
          <w:rFonts w:ascii="Palatino Linotype" w:hAnsi="Palatino Linotype"/>
          <w:snapToGrid/>
          <w:sz w:val="22"/>
          <w:szCs w:val="22"/>
          <w:lang w:val="nl-NL"/>
        </w:rPr>
        <w:t>4°.</w:t>
      </w:r>
      <w:r w:rsidRPr="00AA21B9">
        <w:rPr>
          <w:rFonts w:ascii="Palatino Linotype" w:hAnsi="Palatino Linotype"/>
          <w:snapToGrid/>
          <w:sz w:val="22"/>
          <w:szCs w:val="22"/>
          <w:lang w:val="nl-NL"/>
        </w:rPr>
        <w:tab/>
        <w:t>Het vlot en foutloos keren op een niet te brede weg.</w:t>
      </w:r>
    </w:p>
    <w:p w:rsidR="00AA21B9" w:rsidRPr="00AA21B9" w:rsidRDefault="00AA21B9" w:rsidP="00AA21B9">
      <w:pPr>
        <w:widowControl/>
        <w:tabs>
          <w:tab w:val="left" w:pos="720"/>
        </w:tabs>
        <w:ind w:left="450" w:hanging="90"/>
        <w:jc w:val="both"/>
        <w:rPr>
          <w:rFonts w:ascii="Palatino Linotype" w:hAnsi="Palatino Linotype"/>
          <w:snapToGrid/>
          <w:sz w:val="22"/>
          <w:szCs w:val="22"/>
          <w:lang w:val="nl-NL"/>
        </w:rPr>
      </w:pPr>
      <w:r w:rsidRPr="00AA21B9">
        <w:rPr>
          <w:rFonts w:ascii="Palatino Linotype" w:hAnsi="Palatino Linotype"/>
          <w:snapToGrid/>
          <w:sz w:val="22"/>
          <w:szCs w:val="22"/>
          <w:lang w:val="nl-NL"/>
        </w:rPr>
        <w:t>e.</w:t>
      </w:r>
      <w:r w:rsidRPr="00AA21B9">
        <w:rPr>
          <w:rFonts w:ascii="Palatino Linotype" w:hAnsi="Palatino Linotype"/>
          <w:snapToGrid/>
          <w:sz w:val="22"/>
          <w:szCs w:val="22"/>
          <w:lang w:val="nl-NL"/>
        </w:rPr>
        <w:tab/>
        <w:t>Het juiste gebruik van de invoeg- en uitrijstroken door de examinandus.</w:t>
      </w:r>
    </w:p>
    <w:p w:rsidR="00AA21B9" w:rsidRPr="00AA21B9" w:rsidRDefault="00AA21B9" w:rsidP="00AA21B9">
      <w:pPr>
        <w:widowControl/>
        <w:numPr>
          <w:ilvl w:val="0"/>
          <w:numId w:val="9"/>
        </w:numPr>
        <w:ind w:left="360"/>
        <w:jc w:val="both"/>
        <w:rPr>
          <w:rFonts w:ascii="Palatino Linotype" w:hAnsi="Palatino Linotype"/>
          <w:snapToGrid/>
          <w:sz w:val="22"/>
          <w:szCs w:val="22"/>
          <w:lang w:val="nl-NL"/>
        </w:rPr>
      </w:pPr>
      <w:r w:rsidRPr="00AA21B9">
        <w:rPr>
          <w:rFonts w:ascii="Palatino Linotype" w:hAnsi="Palatino Linotype"/>
          <w:snapToGrid/>
          <w:sz w:val="22"/>
          <w:szCs w:val="22"/>
          <w:lang w:val="nl-NL"/>
        </w:rPr>
        <w:t>Indien tijdens het examen het commissielid door een fout of nalatigheid van de examinandus moet ingrijpen om een dreigend gevaar voor andere weggebruikers te voorkomen, wordt de examinandus voor het praktische gedeelte afgewezen.</w:t>
      </w:r>
    </w:p>
    <w:p w:rsidR="00AA21B9" w:rsidRPr="00AA21B9" w:rsidRDefault="00AA21B9" w:rsidP="00AA21B9">
      <w:pPr>
        <w:widowControl/>
        <w:numPr>
          <w:ilvl w:val="0"/>
          <w:numId w:val="9"/>
        </w:numPr>
        <w:ind w:left="360"/>
        <w:rPr>
          <w:rFonts w:ascii="Palatino Linotype" w:hAnsi="Palatino Linotype"/>
          <w:snapToGrid/>
          <w:sz w:val="22"/>
          <w:szCs w:val="22"/>
          <w:lang w:val="nl-NL"/>
        </w:rPr>
      </w:pPr>
      <w:r w:rsidRPr="00AA21B9">
        <w:rPr>
          <w:rFonts w:ascii="Palatino Linotype" w:hAnsi="Palatino Linotype"/>
          <w:snapToGrid/>
          <w:sz w:val="22"/>
          <w:szCs w:val="22"/>
          <w:lang w:val="nl-NL"/>
        </w:rPr>
        <w:t>Een kandidaat wordt geacht geslaagd te zijn voor het praktische gedeelte van het examen als alle voor de kandidaat toepasselijke onderdelen, genoemd in het tweede lid, met een voldoende zijn beoordeeld.</w:t>
      </w:r>
    </w:p>
    <w:p w:rsidR="00AA21B9" w:rsidRPr="00AA21B9" w:rsidRDefault="00AA21B9" w:rsidP="00AA21B9">
      <w:pPr>
        <w:widowControl/>
        <w:ind w:left="90"/>
        <w:rPr>
          <w:rFonts w:ascii="Palatino Linotype" w:hAnsi="Palatino Linotype"/>
          <w:snapToGrid/>
          <w:sz w:val="22"/>
          <w:szCs w:val="22"/>
          <w:lang w:val="nl-NL"/>
        </w:rPr>
      </w:pP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t>Artikel II</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snapToGrid/>
          <w:sz w:val="22"/>
          <w:szCs w:val="22"/>
          <w:lang w:val="nl-NL"/>
        </w:rPr>
        <w:t>Deze regeling treedt in werking met ingang van 1 januari 2026.</w:t>
      </w:r>
    </w:p>
    <w:p w:rsidR="00C77F7C" w:rsidRDefault="00C77F7C">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AA21B9" w:rsidRDefault="00AA21B9" w:rsidP="00AA21B9">
      <w:pPr>
        <w:widowControl/>
        <w:jc w:val="both"/>
        <w:rPr>
          <w:rFonts w:ascii="Palatino Linotype" w:hAnsi="Palatino Linotype"/>
          <w:snapToGrid/>
          <w:sz w:val="22"/>
          <w:szCs w:val="22"/>
          <w:lang w:val="nl-NL"/>
        </w:rPr>
      </w:pPr>
    </w:p>
    <w:p w:rsidR="00C77F7C" w:rsidRDefault="00C77F7C" w:rsidP="00AA21B9">
      <w:pPr>
        <w:widowControl/>
        <w:jc w:val="both"/>
        <w:rPr>
          <w:rFonts w:ascii="Palatino Linotype" w:hAnsi="Palatino Linotype"/>
          <w:snapToGrid/>
          <w:sz w:val="22"/>
          <w:szCs w:val="22"/>
          <w:lang w:val="nl-NL"/>
        </w:rPr>
      </w:pPr>
    </w:p>
    <w:p w:rsidR="00C77F7C" w:rsidRPr="00AA21B9" w:rsidRDefault="00C77F7C" w:rsidP="00AA21B9">
      <w:pPr>
        <w:widowControl/>
        <w:jc w:val="both"/>
        <w:rPr>
          <w:rFonts w:ascii="Palatino Linotype" w:hAnsi="Palatino Linotype"/>
          <w:snapToGrid/>
          <w:sz w:val="22"/>
          <w:szCs w:val="22"/>
          <w:lang w:val="nl-NL"/>
        </w:rPr>
      </w:pP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t xml:space="preserve">Artikel III </w:t>
      </w:r>
    </w:p>
    <w:p w:rsidR="00AA21B9" w:rsidRPr="00AA21B9" w:rsidRDefault="00AA21B9" w:rsidP="00AA21B9">
      <w:pPr>
        <w:widowControl/>
        <w:jc w:val="center"/>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Deze regeling wordt aangehaald als: Regeling herziening richtlijnen inzake afleggen praktijkexamen met motorrijtuigen automatische transmissie.</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ind w:left="4680"/>
        <w:rPr>
          <w:rFonts w:ascii="Palatino Linotype" w:hAnsi="Palatino Linotype"/>
          <w:snapToGrid/>
          <w:sz w:val="22"/>
          <w:szCs w:val="22"/>
          <w:lang w:val="nl-NL"/>
        </w:rPr>
      </w:pPr>
      <w:r w:rsidRPr="00AA21B9">
        <w:rPr>
          <w:rFonts w:ascii="Palatino Linotype" w:hAnsi="Palatino Linotype"/>
          <w:snapToGrid/>
          <w:sz w:val="22"/>
          <w:szCs w:val="22"/>
          <w:lang w:val="nl-NL"/>
        </w:rPr>
        <w:t xml:space="preserve">Gegeven te Willemstad, </w:t>
      </w:r>
      <w:r w:rsidR="00C77F7C">
        <w:rPr>
          <w:rFonts w:ascii="Palatino Linotype" w:hAnsi="Palatino Linotype"/>
          <w:snapToGrid/>
          <w:sz w:val="22"/>
          <w:szCs w:val="22"/>
          <w:lang w:val="nl-NL"/>
        </w:rPr>
        <w:t>29 oktober 2025</w:t>
      </w:r>
    </w:p>
    <w:p w:rsidR="00AA21B9" w:rsidRPr="00AA21B9" w:rsidRDefault="00AA21B9" w:rsidP="00AA21B9">
      <w:pPr>
        <w:widowControl/>
        <w:ind w:left="4680"/>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Minister van Bestuur, Planning </w:t>
      </w:r>
    </w:p>
    <w:p w:rsidR="00AA21B9" w:rsidRPr="00AA21B9" w:rsidRDefault="00AA21B9" w:rsidP="00AA21B9">
      <w:pPr>
        <w:widowControl/>
        <w:ind w:left="4680"/>
        <w:rPr>
          <w:rFonts w:ascii="Palatino Linotype" w:hAnsi="Palatino Linotype"/>
          <w:snapToGrid/>
          <w:sz w:val="22"/>
          <w:szCs w:val="22"/>
          <w:lang w:val="nl-NL"/>
        </w:rPr>
      </w:pPr>
      <w:r w:rsidRPr="00AA21B9">
        <w:rPr>
          <w:rFonts w:ascii="Palatino Linotype" w:hAnsi="Palatino Linotype"/>
          <w:snapToGrid/>
          <w:sz w:val="22"/>
          <w:szCs w:val="22"/>
          <w:lang w:val="nl-NL"/>
        </w:rPr>
        <w:t>en Dienstverlening,</w:t>
      </w:r>
    </w:p>
    <w:p w:rsidR="00C77F7C" w:rsidRPr="00D71FCD" w:rsidRDefault="00C77F7C" w:rsidP="00C77F7C">
      <w:pPr>
        <w:pStyle w:val="BodyText"/>
        <w:spacing w:line="295" w:lineRule="exact"/>
        <w:ind w:left="4680" w:right="760"/>
        <w:jc w:val="center"/>
        <w:rPr>
          <w:lang w:val="nl-NL"/>
        </w:rPr>
      </w:pPr>
      <w:r w:rsidRPr="00D71FCD">
        <w:rPr>
          <w:lang w:val="nl-NL"/>
        </w:rPr>
        <w:t>K.J.R. LEW-JEN-TAI</w:t>
      </w:r>
    </w:p>
    <w:p w:rsidR="00AA21B9" w:rsidRPr="00AA21B9" w:rsidRDefault="00AA21B9" w:rsidP="00AA21B9">
      <w:pPr>
        <w:widowControl/>
        <w:ind w:left="5103"/>
        <w:rPr>
          <w:rFonts w:ascii="Palatino Linotype" w:hAnsi="Palatino Linotype"/>
          <w:snapToGrid/>
          <w:sz w:val="22"/>
          <w:szCs w:val="22"/>
          <w:lang w:val="nl-NL"/>
        </w:rPr>
      </w:pPr>
    </w:p>
    <w:p w:rsidR="00AA21B9" w:rsidRPr="00AA21B9" w:rsidRDefault="00AA21B9" w:rsidP="00AA21B9">
      <w:pPr>
        <w:widowControl/>
        <w:ind w:left="5103"/>
        <w:rPr>
          <w:rFonts w:ascii="Palatino Linotype" w:hAnsi="Palatino Linotype"/>
          <w:snapToGrid/>
          <w:sz w:val="22"/>
          <w:szCs w:val="22"/>
          <w:lang w:val="nl-NL"/>
        </w:rPr>
      </w:pPr>
    </w:p>
    <w:p w:rsidR="00AA21B9" w:rsidRPr="00AA21B9" w:rsidRDefault="00AA21B9" w:rsidP="00AA21B9">
      <w:pPr>
        <w:widowControl/>
        <w:ind w:left="5103"/>
        <w:rPr>
          <w:rFonts w:ascii="Palatino Linotype" w:hAnsi="Palatino Linotype"/>
          <w:snapToGrid/>
          <w:sz w:val="22"/>
          <w:szCs w:val="22"/>
          <w:lang w:val="nl-NL"/>
        </w:rPr>
      </w:pPr>
    </w:p>
    <w:p w:rsidR="00AA21B9" w:rsidRPr="00AA21B9" w:rsidRDefault="00AA21B9" w:rsidP="00AA21B9">
      <w:pPr>
        <w:widowControl/>
        <w:ind w:left="4680"/>
        <w:rPr>
          <w:rFonts w:ascii="Palatino Linotype" w:hAnsi="Palatino Linotype"/>
          <w:snapToGrid/>
          <w:sz w:val="22"/>
          <w:szCs w:val="22"/>
          <w:lang w:val="nl-NL"/>
        </w:rPr>
      </w:pPr>
      <w:r w:rsidRPr="00AA21B9">
        <w:rPr>
          <w:rFonts w:ascii="Palatino Linotype" w:hAnsi="Palatino Linotype"/>
          <w:snapToGrid/>
          <w:sz w:val="22"/>
          <w:szCs w:val="22"/>
          <w:lang w:val="nl-NL"/>
        </w:rPr>
        <w:t xml:space="preserve">Uitgegeven, </w:t>
      </w:r>
      <w:r w:rsidR="00C77F7C">
        <w:rPr>
          <w:rFonts w:ascii="Palatino Linotype" w:hAnsi="Palatino Linotype"/>
          <w:snapToGrid/>
          <w:sz w:val="22"/>
          <w:szCs w:val="22"/>
          <w:lang w:val="nl-NL"/>
        </w:rPr>
        <w:t>29 oktober 2025</w:t>
      </w:r>
    </w:p>
    <w:p w:rsidR="00AA21B9" w:rsidRDefault="00AA21B9" w:rsidP="00AA21B9">
      <w:pPr>
        <w:widowControl/>
        <w:ind w:left="4680"/>
        <w:rPr>
          <w:rFonts w:ascii="Palatino Linotype" w:hAnsi="Palatino Linotype"/>
          <w:snapToGrid/>
          <w:sz w:val="22"/>
          <w:szCs w:val="22"/>
          <w:lang w:val="nl-NL"/>
        </w:rPr>
      </w:pPr>
      <w:r w:rsidRPr="00AA21B9">
        <w:rPr>
          <w:rFonts w:ascii="Palatino Linotype" w:hAnsi="Palatino Linotype"/>
          <w:snapToGrid/>
          <w:sz w:val="22"/>
          <w:szCs w:val="22"/>
          <w:lang w:val="nl-NL"/>
        </w:rPr>
        <w:t>De Minister van Algemene Zaken</w:t>
      </w:r>
      <w:r w:rsidR="00C77F7C">
        <w:rPr>
          <w:rFonts w:ascii="Palatino Linotype" w:hAnsi="Palatino Linotype"/>
          <w:snapToGrid/>
          <w:sz w:val="22"/>
          <w:szCs w:val="22"/>
          <w:lang w:val="nl-NL"/>
        </w:rPr>
        <w:t xml:space="preserve"> a.i.</w:t>
      </w:r>
      <w:r w:rsidRPr="00AA21B9">
        <w:rPr>
          <w:rFonts w:ascii="Palatino Linotype" w:hAnsi="Palatino Linotype"/>
          <w:snapToGrid/>
          <w:sz w:val="22"/>
          <w:szCs w:val="22"/>
          <w:lang w:val="nl-NL"/>
        </w:rPr>
        <w:t xml:space="preserve">, </w:t>
      </w:r>
    </w:p>
    <w:p w:rsidR="00C77F7C" w:rsidRPr="00C77F7C" w:rsidRDefault="00C77F7C" w:rsidP="00C77F7C">
      <w:pPr>
        <w:widowControl/>
        <w:ind w:left="4680" w:right="1030"/>
        <w:jc w:val="center"/>
        <w:rPr>
          <w:rFonts w:ascii="Palatino Linotype" w:hAnsi="Palatino Linotype"/>
          <w:snapToGrid/>
          <w:sz w:val="22"/>
          <w:szCs w:val="22"/>
          <w:lang w:val="nl-NL"/>
        </w:rPr>
      </w:pPr>
      <w:r w:rsidRPr="00C77F7C">
        <w:rPr>
          <w:rFonts w:ascii="Palatino Linotype" w:hAnsi="Palatino Linotype"/>
          <w:snapToGrid/>
          <w:sz w:val="22"/>
          <w:szCs w:val="22"/>
          <w:lang w:val="nl-NL"/>
        </w:rPr>
        <w:t>S.A. VAN HEYDOORN</w:t>
      </w:r>
    </w:p>
    <w:p w:rsidR="00C77F7C" w:rsidRDefault="00C77F7C" w:rsidP="00C77F7C">
      <w:pPr>
        <w:widowControl/>
        <w:ind w:left="4680" w:right="940"/>
        <w:rPr>
          <w:rFonts w:ascii="Palatino Linotype" w:hAnsi="Palatino Linotype"/>
          <w:snapToGrid/>
          <w:sz w:val="22"/>
          <w:szCs w:val="22"/>
          <w:lang w:val="nl-NL"/>
        </w:rPr>
      </w:pPr>
    </w:p>
    <w:p w:rsidR="00C77F7C" w:rsidRDefault="00C77F7C" w:rsidP="00AA21B9">
      <w:pPr>
        <w:widowControl/>
        <w:ind w:left="4680"/>
        <w:rPr>
          <w:rFonts w:ascii="Palatino Linotype" w:hAnsi="Palatino Linotype"/>
          <w:snapToGrid/>
          <w:sz w:val="22"/>
          <w:szCs w:val="22"/>
          <w:lang w:val="nl-NL"/>
        </w:rPr>
      </w:pPr>
    </w:p>
    <w:p w:rsidR="00C77F7C" w:rsidRPr="00AA21B9" w:rsidRDefault="00C77F7C" w:rsidP="00AA21B9">
      <w:pPr>
        <w:widowControl/>
        <w:ind w:left="4680"/>
        <w:rPr>
          <w:rFonts w:ascii="Palatino Linotype" w:hAnsi="Palatino Linotype"/>
          <w:snapToGrid/>
          <w:sz w:val="22"/>
          <w:szCs w:val="22"/>
          <w:lang w:val="nl-NL"/>
        </w:rPr>
      </w:pP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br w:type="page"/>
      </w:r>
    </w:p>
    <w:p w:rsidR="00AA21B9" w:rsidRPr="00AA21B9" w:rsidRDefault="00AA21B9" w:rsidP="00AA21B9">
      <w:pPr>
        <w:widowControl/>
        <w:rPr>
          <w:rFonts w:ascii="Palatino Linotype" w:hAnsi="Palatino Linotype"/>
          <w:snapToGrid/>
          <w:sz w:val="22"/>
          <w:szCs w:val="22"/>
          <w:u w:val="single"/>
          <w:lang w:val="nl-NL"/>
        </w:rPr>
      </w:pPr>
    </w:p>
    <w:p w:rsidR="00AA21B9" w:rsidRPr="00AA21B9" w:rsidRDefault="00AA21B9" w:rsidP="00AA21B9">
      <w:pPr>
        <w:widowControl/>
        <w:jc w:val="both"/>
        <w:rPr>
          <w:rFonts w:ascii="Palatino Linotype" w:hAnsi="Palatino Linotype"/>
          <w:b/>
          <w:snapToGrid/>
          <w:sz w:val="22"/>
          <w:szCs w:val="22"/>
          <w:lang w:val="nl-NL"/>
        </w:rPr>
      </w:pPr>
      <w:r w:rsidRPr="00AA21B9">
        <w:rPr>
          <w:rFonts w:ascii="Palatino Linotype" w:hAnsi="Palatino Linotype"/>
          <w:b/>
          <w:snapToGrid/>
          <w:sz w:val="22"/>
          <w:szCs w:val="22"/>
          <w:lang w:val="nl-NL"/>
        </w:rPr>
        <w:t>Toelichting behorende bij de Regeling herziening richtlijnen inzake afleggen praktijkexamen met motorrijtuigen  automatische transmissie</w:t>
      </w:r>
    </w:p>
    <w:p w:rsidR="00AA21B9" w:rsidRPr="00AA21B9" w:rsidRDefault="00AA21B9" w:rsidP="00AA21B9">
      <w:pPr>
        <w:widowControl/>
        <w:jc w:val="both"/>
        <w:rPr>
          <w:rFonts w:ascii="Palatino Linotype" w:hAnsi="Palatino Linotype"/>
          <w:b/>
          <w:snapToGrid/>
          <w:sz w:val="22"/>
          <w:szCs w:val="22"/>
          <w:lang w:val="nl-NL"/>
        </w:rPr>
      </w:pPr>
    </w:p>
    <w:p w:rsidR="00AA21B9" w:rsidRPr="00AA21B9" w:rsidRDefault="00AA21B9" w:rsidP="00AA21B9">
      <w:pPr>
        <w:widowControl/>
        <w:numPr>
          <w:ilvl w:val="0"/>
          <w:numId w:val="10"/>
        </w:numPr>
        <w:contextualSpacing/>
        <w:jc w:val="both"/>
        <w:rPr>
          <w:rFonts w:ascii="Palatino Linotype" w:hAnsi="Palatino Linotype"/>
          <w:b/>
          <w:snapToGrid/>
          <w:sz w:val="22"/>
          <w:szCs w:val="22"/>
          <w:lang w:val="nl-NL"/>
        </w:rPr>
      </w:pPr>
      <w:r w:rsidRPr="00AA21B9">
        <w:rPr>
          <w:rFonts w:ascii="Palatino Linotype" w:hAnsi="Palatino Linotype"/>
          <w:b/>
          <w:snapToGrid/>
          <w:sz w:val="22"/>
          <w:szCs w:val="22"/>
          <w:lang w:val="nl-NL"/>
        </w:rPr>
        <w:t>Algemeen</w:t>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§1. Doel en aanleiding van de wijziging</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Deze regeling voorziet in de mogelijkheid om het praktisch gedeelte van het rijexamen af te leggen in  een motorrijtuig met een automatische transmissie, als </w:t>
      </w:r>
      <w:r w:rsidRPr="00AA21B9">
        <w:rPr>
          <w:rFonts w:ascii="Palatino Linotype" w:hAnsi="Palatino Linotype"/>
          <w:snapToGrid/>
          <w:sz w:val="22"/>
          <w:lang w:val="nl-NL"/>
        </w:rPr>
        <w:t xml:space="preserve"> aanvulling op de bestaande mogelijkheid om dit te doen in een  voertuig met een handgeschakelde transmissie.</w:t>
      </w:r>
      <w:r w:rsidRPr="00AA21B9">
        <w:rPr>
          <w:rFonts w:ascii="Palatino Linotype" w:hAnsi="Palatino Linotype"/>
          <w:snapToGrid/>
          <w:sz w:val="22"/>
          <w:szCs w:val="22"/>
          <w:lang w:val="nl-NL"/>
        </w:rPr>
        <w:t xml:space="preserve"> Hiermee wordt beoogd de Richtlijnen examencommissie rijvaardigheid (A.B.1974, no. 30) te moderniseren en beter af te stemmen op de realiteit van het hedendaagse verkeer op Cura</w:t>
      </w:r>
      <w:r w:rsidRPr="00AA21B9">
        <w:rPr>
          <w:rFonts w:ascii="Palatino Linotype" w:hAnsi="Palatino Linotype" w:cs="Calibri"/>
          <w:snapToGrid/>
          <w:sz w:val="22"/>
          <w:szCs w:val="22"/>
          <w:lang w:val="nl-NL"/>
        </w:rPr>
        <w:t>ç</w:t>
      </w:r>
      <w:r w:rsidRPr="00AA21B9">
        <w:rPr>
          <w:rFonts w:ascii="Palatino Linotype" w:hAnsi="Palatino Linotype"/>
          <w:snapToGrid/>
          <w:sz w:val="22"/>
          <w:szCs w:val="22"/>
          <w:lang w:val="nl-NL"/>
        </w:rPr>
        <w:t xml:space="preserve">ao, technologische ontwikkelingen binnen de auto-industrie  en de maatschappelijke behoefte aan een meer toegankelijke rijopleiding en rijexamen.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 realiteit op Cura</w:t>
      </w:r>
      <w:r w:rsidRPr="00AA21B9">
        <w:rPr>
          <w:rFonts w:ascii="Palatino Linotype" w:hAnsi="Palatino Linotype" w:cs="Calibri"/>
          <w:snapToGrid/>
          <w:sz w:val="22"/>
          <w:szCs w:val="22"/>
          <w:lang w:val="nl-NL"/>
        </w:rPr>
        <w:t>ç</w:t>
      </w:r>
      <w:r w:rsidRPr="00AA21B9">
        <w:rPr>
          <w:rFonts w:ascii="Palatino Linotype" w:hAnsi="Palatino Linotype"/>
          <w:snapToGrid/>
          <w:sz w:val="22"/>
          <w:szCs w:val="22"/>
          <w:lang w:val="nl-NL"/>
        </w:rPr>
        <w:t xml:space="preserve">ao toont aan dat voertuigen met een automatische transmissie  inmiddels de norm zijn. Uit recente gegevens van autohandelaren blijkt dat het aantal voertuigen met een handgeschakelde transmissie dat wordt ingevoerd, minimaal is. Deze trend wordt bevestigd door een onderzoek onder autohandelaren, waaruit blijkt dat motorrijtuigen met een handgeschakelde  transmissie  voornamelijk voorkomen bij specifieke voertuigtypes, zoals ‘trucks’ en ‘flatbacks’.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Daarnaast blijkt uit het keuringsproces dat 70 % van de voertuigen in 2022 een automatische transmissie had. Het totaal aantal actieve motorrijtuigen op Cura</w:t>
      </w:r>
      <w:r w:rsidRPr="00AA21B9">
        <w:rPr>
          <w:rFonts w:ascii="Palatino Linotype" w:hAnsi="Palatino Linotype" w:cs="Calibri"/>
          <w:snapToGrid/>
          <w:sz w:val="22"/>
          <w:szCs w:val="22"/>
          <w:lang w:val="nl-NL"/>
        </w:rPr>
        <w:t>ç</w:t>
      </w:r>
      <w:r w:rsidRPr="00AA21B9">
        <w:rPr>
          <w:rFonts w:ascii="Palatino Linotype" w:hAnsi="Palatino Linotype"/>
          <w:snapToGrid/>
          <w:sz w:val="22"/>
          <w:szCs w:val="22"/>
          <w:lang w:val="nl-NL"/>
        </w:rPr>
        <w:t>ao werd in datzelfde jaar geschat  op 87.2006, waarvan het merendeel een automatische transmissie heeft. Deze gegevens onderbouwen dat de voorgestelde wijziging aansluit bij de huidige situatie zonder gevolgen voor de technische eisen die aan voertuigen worden gesteld.</w:t>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§2. Internationale context en technologische ontwikkelingen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wijziging sluit aan bij wat internationaal al gebruikelijk is. In Nederland, als onderdeel van het Koninkrijk, bestaat al geruime tijd de mogelijkheid om het rijexamen af te leggen in een motorrijtuig met een automatische transmissie. Sint Maarten heeft dit systeem in 2022  ingevoerd.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 technologische vooruitgang in de auto-industrie speelt eveneens een belangrijke rol. Voertuigen met automatische transmissies zijn dominant geworden door de toename van hybride en volledig elektrische voertuigen. Deze voertuigen dragen bij aan de verduurzaming van het wegverkeer. Door deze wijziging wordt het rijexamen beter afgestemd op het type voertuigen dat kandidaten in de praktijk zullen besturen.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w:t>
      </w: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§3. Wettelijke grondslag</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voorgestelde wijziging betreft een aanpassing van de Richtlijnen examencommissie rijvaardigheid van 18 april 1974 (A.B. 1974, no. 30). Deze richtlijnen geven een nadere uitwerking van de eisen waaraan kandidaten moeten voldoen tijdens het rijexamen.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richtlijnen zijn gebaseerd op het Uitvoeringsbesluit onderzoek rijvaardigheid (A.B. 1974, no. 29), dat sinds 10 oktober 2010 van kracht is als Landsbesluit. Het aanpassen van de richtlijnen valt onder de bevoegdheid van de minister. De voorgestelde wijziging bij ministeriële regeling  is dan ook in lijn met de bestaande wet- en regelgeving.  </w:t>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§4. Beperkingscode</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Indien het rijbewijs wordt behaald na het afleggen van een examen in een motorrijtuig met een automatische transmissie, wordt op het rijbewijs een beperkingscode aangebracht. Deze beperking houdt in dat de houder van het rijbewijs uitsluitend bevoegd is om voertuigen met een automatische transmissie te besturen. Het besturen van handgeschakelde voertuigen is voor deze bestuurders niet toegestaan.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grondslag voor het aanbrengen van beperkingen en vermeldingen op een rijbewijs is neergelegd in artikel 12, vijfde lid, van het </w:t>
      </w:r>
      <w:proofErr w:type="spellStart"/>
      <w:r w:rsidRPr="00AA21B9">
        <w:rPr>
          <w:rFonts w:ascii="Palatino Linotype" w:hAnsi="Palatino Linotype"/>
          <w:snapToGrid/>
          <w:sz w:val="22"/>
          <w:szCs w:val="22"/>
          <w:lang w:val="nl-NL"/>
        </w:rPr>
        <w:t>Eilandsbesluit</w:t>
      </w:r>
      <w:proofErr w:type="spellEnd"/>
      <w:r w:rsidRPr="00AA21B9">
        <w:rPr>
          <w:rFonts w:ascii="Palatino Linotype" w:hAnsi="Palatino Linotype"/>
          <w:snapToGrid/>
          <w:sz w:val="22"/>
          <w:szCs w:val="22"/>
          <w:lang w:val="nl-NL"/>
        </w:rPr>
        <w:t xml:space="preserve"> vaststelling nieuw model rijbewijs van 14 juni 2002 (A.B. 2001, no. 52), dat sinds 10 oktober 2010 als landsbesluit geldt. Deze bepaling biedt de wettelijke basis voor het opnemen van de beperking gerelateerd aan de transmissie van het voertuig waarin het rijexamen is afgelegd.   </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numPr>
          <w:ilvl w:val="0"/>
          <w:numId w:val="10"/>
        </w:numPr>
        <w:contextualSpacing/>
        <w:jc w:val="both"/>
        <w:rPr>
          <w:rFonts w:ascii="Palatino Linotype" w:hAnsi="Palatino Linotype"/>
          <w:b/>
          <w:snapToGrid/>
          <w:sz w:val="22"/>
          <w:szCs w:val="22"/>
          <w:lang w:val="nl-NL"/>
        </w:rPr>
      </w:pPr>
      <w:r w:rsidRPr="00AA21B9">
        <w:rPr>
          <w:rFonts w:ascii="Palatino Linotype" w:hAnsi="Palatino Linotype"/>
          <w:b/>
          <w:snapToGrid/>
          <w:sz w:val="22"/>
          <w:szCs w:val="22"/>
          <w:lang w:val="nl-NL"/>
        </w:rPr>
        <w:t>Financiële paragraaf</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financiële gevolgen van de voorgestelde wijziging zijn geraamd op </w:t>
      </w:r>
      <w:proofErr w:type="spellStart"/>
      <w:r w:rsidRPr="00AA21B9">
        <w:rPr>
          <w:rFonts w:ascii="Palatino Linotype" w:hAnsi="Palatino Linotype"/>
          <w:snapToGrid/>
          <w:sz w:val="22"/>
          <w:szCs w:val="22"/>
          <w:lang w:val="nl-NL"/>
        </w:rPr>
        <w:t>Cg</w:t>
      </w:r>
      <w:proofErr w:type="spellEnd"/>
      <w:r w:rsidRPr="00AA21B9">
        <w:rPr>
          <w:rFonts w:ascii="Palatino Linotype" w:hAnsi="Palatino Linotype"/>
          <w:snapToGrid/>
          <w:sz w:val="22"/>
          <w:szCs w:val="22"/>
          <w:lang w:val="nl-NL"/>
        </w:rPr>
        <w:t xml:space="preserve"> 185.000,-. Deze kosten worden als volgt gespecificeerd:</w:t>
      </w:r>
    </w:p>
    <w:p w:rsidR="00AA21B9" w:rsidRPr="00AA21B9" w:rsidRDefault="00AA21B9" w:rsidP="00AA21B9">
      <w:pPr>
        <w:widowControl/>
        <w:numPr>
          <w:ilvl w:val="0"/>
          <w:numId w:val="11"/>
        </w:numPr>
        <w:ind w:left="36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Aanpassing van het ontwerp van rijbewijskaarten (</w:t>
      </w:r>
      <w:proofErr w:type="spellStart"/>
      <w:r w:rsidRPr="00AA21B9">
        <w:rPr>
          <w:rFonts w:ascii="Palatino Linotype" w:hAnsi="Palatino Linotype"/>
          <w:snapToGrid/>
          <w:sz w:val="22"/>
          <w:szCs w:val="22"/>
          <w:lang w:val="nl-NL"/>
        </w:rPr>
        <w:t>Cg</w:t>
      </w:r>
      <w:proofErr w:type="spellEnd"/>
      <w:r w:rsidRPr="00AA21B9">
        <w:rPr>
          <w:rFonts w:ascii="Palatino Linotype" w:hAnsi="Palatino Linotype"/>
          <w:snapToGrid/>
          <w:sz w:val="22"/>
          <w:szCs w:val="22"/>
          <w:lang w:val="nl-NL"/>
        </w:rPr>
        <w:t xml:space="preserve"> 10.000,-);</w:t>
      </w:r>
    </w:p>
    <w:p w:rsidR="00AA21B9" w:rsidRPr="00AA21B9" w:rsidRDefault="00AA21B9" w:rsidP="00AA21B9">
      <w:pPr>
        <w:widowControl/>
        <w:numPr>
          <w:ilvl w:val="0"/>
          <w:numId w:val="11"/>
        </w:numPr>
        <w:ind w:left="36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Aanschaf van nieuwe badges voor rijbewijskaarten (</w:t>
      </w:r>
      <w:proofErr w:type="spellStart"/>
      <w:r w:rsidRPr="00AA21B9">
        <w:rPr>
          <w:rFonts w:ascii="Palatino Linotype" w:hAnsi="Palatino Linotype"/>
          <w:snapToGrid/>
          <w:sz w:val="22"/>
          <w:szCs w:val="22"/>
          <w:lang w:val="nl-NL"/>
        </w:rPr>
        <w:t>Cg</w:t>
      </w:r>
      <w:proofErr w:type="spellEnd"/>
      <w:r w:rsidRPr="00AA21B9">
        <w:rPr>
          <w:rFonts w:ascii="Palatino Linotype" w:hAnsi="Palatino Linotype"/>
          <w:snapToGrid/>
          <w:sz w:val="22"/>
          <w:szCs w:val="22"/>
          <w:lang w:val="nl-NL"/>
        </w:rPr>
        <w:t xml:space="preserve"> 60.000,-);</w:t>
      </w:r>
    </w:p>
    <w:p w:rsidR="00AA21B9" w:rsidRPr="00AA21B9" w:rsidRDefault="00AA21B9" w:rsidP="00AA21B9">
      <w:pPr>
        <w:widowControl/>
        <w:numPr>
          <w:ilvl w:val="0"/>
          <w:numId w:val="11"/>
        </w:numPr>
        <w:ind w:left="36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Updates aan de RUS-software (</w:t>
      </w:r>
      <w:proofErr w:type="spellStart"/>
      <w:r w:rsidRPr="00AA21B9">
        <w:rPr>
          <w:rFonts w:ascii="Palatino Linotype" w:hAnsi="Palatino Linotype"/>
          <w:snapToGrid/>
          <w:sz w:val="22"/>
          <w:szCs w:val="22"/>
          <w:lang w:val="nl-NL"/>
        </w:rPr>
        <w:t>Cg</w:t>
      </w:r>
      <w:proofErr w:type="spellEnd"/>
      <w:r w:rsidRPr="00AA21B9">
        <w:rPr>
          <w:rFonts w:ascii="Palatino Linotype" w:hAnsi="Palatino Linotype"/>
          <w:snapToGrid/>
          <w:sz w:val="22"/>
          <w:szCs w:val="22"/>
          <w:lang w:val="nl-NL"/>
        </w:rPr>
        <w:t xml:space="preserve"> 90.000);</w:t>
      </w:r>
    </w:p>
    <w:p w:rsidR="00AA21B9" w:rsidRPr="00AA21B9" w:rsidRDefault="00AA21B9" w:rsidP="00AA21B9">
      <w:pPr>
        <w:widowControl/>
        <w:numPr>
          <w:ilvl w:val="0"/>
          <w:numId w:val="11"/>
        </w:numPr>
        <w:ind w:left="36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Een informatie campagne om het publiek te informeren (</w:t>
      </w:r>
      <w:proofErr w:type="spellStart"/>
      <w:r w:rsidRPr="00AA21B9">
        <w:rPr>
          <w:rFonts w:ascii="Palatino Linotype" w:hAnsi="Palatino Linotype"/>
          <w:snapToGrid/>
          <w:sz w:val="22"/>
          <w:szCs w:val="22"/>
          <w:lang w:val="nl-NL"/>
        </w:rPr>
        <w:t>Cg</w:t>
      </w:r>
      <w:proofErr w:type="spellEnd"/>
      <w:r w:rsidRPr="00AA21B9">
        <w:rPr>
          <w:rFonts w:ascii="Palatino Linotype" w:hAnsi="Palatino Linotype"/>
          <w:snapToGrid/>
          <w:sz w:val="22"/>
          <w:szCs w:val="22"/>
          <w:lang w:val="nl-NL"/>
        </w:rPr>
        <w:t xml:space="preserve"> 25.000,-)</w:t>
      </w:r>
    </w:p>
    <w:p w:rsidR="00AA21B9" w:rsidRPr="00AA21B9" w:rsidRDefault="00AA21B9" w:rsidP="00AA21B9">
      <w:pPr>
        <w:widowControl/>
        <w:ind w:left="720"/>
        <w:contextualSpacing/>
        <w:jc w:val="both"/>
        <w:rPr>
          <w:rFonts w:ascii="Palatino Linotype" w:hAnsi="Palatino Linotype"/>
          <w:snapToGrid/>
          <w:sz w:val="22"/>
          <w:szCs w:val="22"/>
          <w:lang w:val="nl-NL"/>
        </w:rPr>
      </w:pPr>
    </w:p>
    <w:p w:rsidR="00AA21B9" w:rsidRPr="00AA21B9" w:rsidRDefault="00AA21B9" w:rsidP="00AA21B9">
      <w:pPr>
        <w:widowControl/>
        <w:numPr>
          <w:ilvl w:val="0"/>
          <w:numId w:val="10"/>
        </w:numPr>
        <w:contextualSpacing/>
        <w:jc w:val="both"/>
        <w:rPr>
          <w:rFonts w:ascii="Palatino Linotype" w:hAnsi="Palatino Linotype"/>
          <w:b/>
          <w:snapToGrid/>
          <w:sz w:val="22"/>
          <w:szCs w:val="22"/>
          <w:lang w:val="nl-NL"/>
        </w:rPr>
      </w:pPr>
      <w:r w:rsidRPr="00AA21B9">
        <w:rPr>
          <w:rFonts w:ascii="Palatino Linotype" w:hAnsi="Palatino Linotype"/>
          <w:b/>
          <w:snapToGrid/>
          <w:sz w:val="22"/>
          <w:szCs w:val="22"/>
          <w:lang w:val="nl-NL"/>
        </w:rPr>
        <w:t>Artikelsgewijze toelichting</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Artikel I</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Artikel 3 van de Richtlijnen examencommissie rijvaardigheid (A.B. 1974, no. 30) wordt vervangen. De nieuwe bepaling houdt rekening met het onderscheid tussen motorrijtuigen met een handgeschakelde transmissie en  die met een automatische transmissie. Deze wijziging beoogt een barrière weg te nemen voor kandidaten die uitsluitend met een automaat willen afrijden, waardoor de toegankelijkheid wordt vergroot. </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u w:val="single"/>
          <w:lang w:val="nl-NL"/>
        </w:rPr>
      </w:pPr>
      <w:r w:rsidRPr="00AA21B9">
        <w:rPr>
          <w:rFonts w:ascii="Palatino Linotype" w:hAnsi="Palatino Linotype"/>
          <w:i/>
          <w:snapToGrid/>
          <w:sz w:val="22"/>
          <w:szCs w:val="22"/>
          <w:u w:val="single"/>
          <w:lang w:val="nl-NL"/>
        </w:rPr>
        <w:t xml:space="preserve">Eerste lid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 definities in dit lid geven duidelijkheid over de gebruikte terminologie:</w:t>
      </w:r>
    </w:p>
    <w:p w:rsidR="00AA21B9" w:rsidRPr="00AA21B9" w:rsidRDefault="00AA21B9" w:rsidP="00AA21B9">
      <w:pPr>
        <w:widowControl/>
        <w:numPr>
          <w:ilvl w:val="0"/>
          <w:numId w:val="16"/>
        </w:numPr>
        <w:ind w:left="180" w:hanging="18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Motorrijtuig met handgeschakelde transmissie. Een voertuig waarbij de bediening van de koppeling handmatig plaatsvindt. </w:t>
      </w:r>
    </w:p>
    <w:p w:rsidR="00AA21B9" w:rsidRPr="00AA21B9" w:rsidRDefault="00AA21B9" w:rsidP="00AA21B9">
      <w:pPr>
        <w:widowControl/>
        <w:numPr>
          <w:ilvl w:val="0"/>
          <w:numId w:val="16"/>
        </w:numPr>
        <w:ind w:left="180" w:hanging="180"/>
        <w:jc w:val="both"/>
        <w:rPr>
          <w:rFonts w:ascii="Palatino Linotype" w:hAnsi="Palatino Linotype"/>
          <w:snapToGrid/>
          <w:sz w:val="22"/>
          <w:szCs w:val="22"/>
          <w:lang w:val="nl-NL"/>
        </w:rPr>
      </w:pPr>
      <w:r w:rsidRPr="00AA21B9">
        <w:rPr>
          <w:rFonts w:ascii="Palatino Linotype" w:hAnsi="Palatino Linotype"/>
          <w:snapToGrid/>
          <w:sz w:val="22"/>
          <w:szCs w:val="22"/>
          <w:lang w:val="nl-NL"/>
        </w:rPr>
        <w:t>Motorrijtuig met automatische transmissie: een motorrijtuig dat niet is uitgerust met een handmatig bediende koppeling en dat is voorzien van vooraf ingestelde rijstanden, waarin het schakelen tussen overbrengingsverhoudingen automatisch plaatsvindt zonder handmatige tussenkomst van de bestuurder, of waarin de aandrijving zonder handmatige koppeling verloopt. Met deze regeling wordt voor het eerst mogelijk gemaakt dat het rijexamen ook kan worden afgelegd in een motorrijtuig met automatische transmissie. Het is daarom noodzakelijk om nauwkeurig vast te leggen wat daaronder moet worden verstaan.</w:t>
      </w: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br w:type="page"/>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lastRenderedPageBreak/>
        <w:t>Bij de formulering van de definitie is aangesloten bij twee hoofdelementen: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1. het ontbreken van een handmatig bediende koppeling, 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2. het feit dat de aandrijving plaatsvindt op basis van vooraf ingestelde rijstanden.</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Binnen deze definitie kunnen twee hoofdcategorieën motorrijtuigen worden onderscheiden: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1. Voertuigen met meerdere overbrengingsverhoudingen (automatisch schakelen).</w:t>
      </w:r>
    </w:p>
    <w:p w:rsidR="00AA21B9" w:rsidRPr="00AA21B9" w:rsidRDefault="00AA21B9" w:rsidP="00AA21B9">
      <w:pPr>
        <w:widowControl/>
        <w:ind w:left="270"/>
        <w:jc w:val="both"/>
        <w:rPr>
          <w:rFonts w:ascii="Palatino Linotype" w:hAnsi="Palatino Linotype"/>
          <w:snapToGrid/>
          <w:sz w:val="22"/>
          <w:szCs w:val="22"/>
          <w:lang w:val="nl-NL"/>
        </w:rPr>
      </w:pPr>
      <w:r w:rsidRPr="00AA21B9">
        <w:rPr>
          <w:rFonts w:ascii="Palatino Linotype" w:hAnsi="Palatino Linotype"/>
          <w:snapToGrid/>
          <w:sz w:val="22"/>
          <w:szCs w:val="22"/>
          <w:lang w:val="nl-NL"/>
        </w:rPr>
        <w:t>Dit betreft voertuigen die wel degelijk een transmissie met meerdere versnellingen of overbrengingsverhoudingen hebben, maar waarin het schakelen volledig automatisch geschiedt zonder handmatige tussenkomst van de bestuurder. Hieronder vallen onder andere: voertuigen met een klassieke automatische transmissie en hybride of elektrische voertuigen met een ‘</w:t>
      </w:r>
      <w:proofErr w:type="spellStart"/>
      <w:r w:rsidRPr="00AA21B9">
        <w:rPr>
          <w:rFonts w:ascii="Palatino Linotype" w:hAnsi="Palatino Linotype"/>
          <w:snapToGrid/>
          <w:sz w:val="22"/>
          <w:szCs w:val="22"/>
          <w:lang w:val="nl-NL"/>
        </w:rPr>
        <w:t>multi</w:t>
      </w:r>
      <w:proofErr w:type="spellEnd"/>
      <w:r w:rsidRPr="00AA21B9">
        <w:rPr>
          <w:rFonts w:ascii="Palatino Linotype" w:hAnsi="Palatino Linotype"/>
          <w:snapToGrid/>
          <w:sz w:val="22"/>
          <w:szCs w:val="22"/>
          <w:lang w:val="nl-NL"/>
        </w:rPr>
        <w:t>-speed’ transmissie. Bij deze voertuigen selecteert de bestuurder vooraf een rijstand (zoals ‘Drive’ of ‘Reverse’), waarna het systeem zelf schakelt tussen de verschillende overbrengingsverhoudingen.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2. Voertuigen zonder schakelmomenten (‘single-speed’)</w:t>
      </w:r>
    </w:p>
    <w:p w:rsidR="00AA21B9" w:rsidRPr="00AA21B9" w:rsidRDefault="00AA21B9" w:rsidP="00AA21B9">
      <w:pPr>
        <w:widowControl/>
        <w:ind w:left="270"/>
        <w:jc w:val="both"/>
        <w:rPr>
          <w:rFonts w:ascii="Palatino Linotype" w:hAnsi="Palatino Linotype"/>
          <w:snapToGrid/>
          <w:sz w:val="22"/>
          <w:szCs w:val="22"/>
          <w:lang w:val="nl-NL"/>
        </w:rPr>
      </w:pPr>
      <w:r w:rsidRPr="00AA21B9">
        <w:rPr>
          <w:rFonts w:ascii="Palatino Linotype" w:hAnsi="Palatino Linotype"/>
          <w:snapToGrid/>
          <w:sz w:val="22"/>
          <w:szCs w:val="22"/>
          <w:lang w:val="nl-NL"/>
        </w:rPr>
        <w:t>Dit betreft motorrijtuigen die geen versnellingsbak met meerdere overbrengingsverhoudingen hebben, maar waarin de aandrijving zonder handmatige koppeling verloopt. Voorbeelden zijn met name elektrische voertuigen met een ‘single-speed’ transmissie. Ook deze voertuigen beschikken over vooraf ingestelde rijstanden, maar er zijn geen schakelmomenten tussen verschillende versnellingen.</w:t>
      </w:r>
    </w:p>
    <w:p w:rsidR="00AA21B9" w:rsidRPr="00AA21B9" w:rsidRDefault="00AA21B9" w:rsidP="00AA21B9">
      <w:pPr>
        <w:widowControl/>
        <w:ind w:left="270"/>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Ter verduidelijking is in onderstaande tabel schematisch weergegeven hoe de definitie zich verhoudt tot de belangrijkste voertuigcategorieën:  </w:t>
      </w:r>
    </w:p>
    <w:p w:rsidR="00AA21B9" w:rsidRPr="00AA21B9" w:rsidRDefault="00AA21B9" w:rsidP="00AA21B9">
      <w:pPr>
        <w:widowControl/>
        <w:jc w:val="both"/>
        <w:rPr>
          <w:rFonts w:ascii="Palatino Linotype" w:hAnsi="Palatino Linotype"/>
          <w:snapToGrid/>
          <w:sz w:val="22"/>
          <w:szCs w:val="22"/>
          <w:lang w:val="nl-NL"/>
        </w:rPr>
      </w:pPr>
    </w:p>
    <w:tbl>
      <w:tblPr>
        <w:tblStyle w:val="TableGrid"/>
        <w:tblW w:w="0" w:type="auto"/>
        <w:tblInd w:w="0" w:type="dxa"/>
        <w:tblLook w:val="04A0" w:firstRow="1" w:lastRow="0" w:firstColumn="1" w:lastColumn="0" w:noHBand="0" w:noVBand="1"/>
      </w:tblPr>
      <w:tblGrid>
        <w:gridCol w:w="4643"/>
        <w:gridCol w:w="4657"/>
      </w:tblGrid>
      <w:tr w:rsidR="00AA21B9" w:rsidRPr="00AA21B9" w:rsidTr="009275EB">
        <w:tc>
          <w:tcPr>
            <w:tcW w:w="4675" w:type="dxa"/>
          </w:tcPr>
          <w:p w:rsidR="00AA21B9" w:rsidRPr="00AA21B9" w:rsidRDefault="00AA21B9" w:rsidP="00AA21B9">
            <w:pPr>
              <w:widowControl/>
              <w:rPr>
                <w:rFonts w:ascii="Palatino Linotype" w:eastAsia="Calibri" w:hAnsi="Palatino Linotype"/>
                <w:b/>
                <w:sz w:val="22"/>
                <w:lang w:val="nl-NL"/>
              </w:rPr>
            </w:pPr>
            <w:r w:rsidRPr="00AA21B9">
              <w:rPr>
                <w:rFonts w:ascii="Palatino Linotype" w:eastAsia="Calibri" w:hAnsi="Palatino Linotype"/>
                <w:b/>
                <w:sz w:val="22"/>
                <w:lang w:val="nl-NL"/>
              </w:rPr>
              <w:t xml:space="preserve">Type voertuig </w:t>
            </w:r>
          </w:p>
        </w:tc>
        <w:tc>
          <w:tcPr>
            <w:tcW w:w="4675" w:type="dxa"/>
          </w:tcPr>
          <w:p w:rsidR="00AA21B9" w:rsidRPr="00AA21B9" w:rsidRDefault="00AA21B9" w:rsidP="00AA21B9">
            <w:pPr>
              <w:widowControl/>
              <w:rPr>
                <w:rFonts w:ascii="Palatino Linotype" w:eastAsia="Calibri" w:hAnsi="Palatino Linotype"/>
                <w:b/>
                <w:sz w:val="22"/>
                <w:lang w:val="nl-NL"/>
              </w:rPr>
            </w:pPr>
            <w:r w:rsidRPr="00AA21B9">
              <w:rPr>
                <w:rFonts w:ascii="Palatino Linotype" w:eastAsia="Calibri" w:hAnsi="Palatino Linotype"/>
                <w:b/>
                <w:sz w:val="22"/>
                <w:lang w:val="nl-NL"/>
              </w:rPr>
              <w:t xml:space="preserve">Toepassing definitie </w:t>
            </w:r>
          </w:p>
        </w:tc>
      </w:tr>
      <w:tr w:rsidR="00AA21B9" w:rsidRPr="00985BC1" w:rsidTr="009275EB">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Traditionele automaat (benzine/diesel)</w:t>
            </w:r>
          </w:p>
        </w:tc>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Valt onder de eerste categorie: schakelt automatisch tussen overbrengingsverhoudingen</w:t>
            </w:r>
          </w:p>
        </w:tc>
      </w:tr>
      <w:tr w:rsidR="00AA21B9" w:rsidRPr="00985BC1" w:rsidTr="009275EB">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Hybride met automatische transmissie</w:t>
            </w:r>
          </w:p>
        </w:tc>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 xml:space="preserve">Valt onder de eerste categorie: schakelt automatisch tussen overbrengingsverhoudingen </w:t>
            </w:r>
          </w:p>
        </w:tc>
      </w:tr>
      <w:tr w:rsidR="00AA21B9" w:rsidRPr="00985BC1" w:rsidTr="009275EB">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Elektrisch voertuig met ‘</w:t>
            </w:r>
            <w:proofErr w:type="spellStart"/>
            <w:r w:rsidRPr="00AA21B9">
              <w:rPr>
                <w:rFonts w:ascii="Palatino Linotype" w:eastAsia="Calibri" w:hAnsi="Palatino Linotype"/>
                <w:sz w:val="22"/>
                <w:lang w:val="nl-NL"/>
              </w:rPr>
              <w:t>multi</w:t>
            </w:r>
            <w:proofErr w:type="spellEnd"/>
            <w:r w:rsidRPr="00AA21B9">
              <w:rPr>
                <w:rFonts w:ascii="Palatino Linotype" w:eastAsia="Calibri" w:hAnsi="Palatino Linotype"/>
                <w:sz w:val="22"/>
                <w:lang w:val="nl-NL"/>
              </w:rPr>
              <w:t>-speed’ transmissie</w:t>
            </w:r>
          </w:p>
        </w:tc>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Valt onder de eerste categorie: schakelt automatisch tussen overbrengingsverhoudingen</w:t>
            </w:r>
          </w:p>
        </w:tc>
      </w:tr>
      <w:tr w:rsidR="00AA21B9" w:rsidRPr="00985BC1" w:rsidTr="009275EB">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Elektrisch voertuig met ‘single-speed’ transmissie</w:t>
            </w:r>
          </w:p>
        </w:tc>
        <w:tc>
          <w:tcPr>
            <w:tcW w:w="4675" w:type="dxa"/>
          </w:tcPr>
          <w:p w:rsidR="00AA21B9" w:rsidRPr="00AA21B9" w:rsidRDefault="00AA21B9" w:rsidP="00AA21B9">
            <w:pPr>
              <w:widowControl/>
              <w:rPr>
                <w:rFonts w:ascii="Palatino Linotype" w:eastAsia="Calibri" w:hAnsi="Palatino Linotype"/>
                <w:sz w:val="22"/>
                <w:lang w:val="nl-NL"/>
              </w:rPr>
            </w:pPr>
            <w:r w:rsidRPr="00AA21B9">
              <w:rPr>
                <w:rFonts w:ascii="Palatino Linotype" w:eastAsia="Calibri" w:hAnsi="Palatino Linotype"/>
                <w:sz w:val="22"/>
                <w:lang w:val="nl-NL"/>
              </w:rPr>
              <w:t xml:space="preserve">Valt onder de tweede categorie: aandrijving verloopt zonder handmatige koppeling </w:t>
            </w:r>
          </w:p>
        </w:tc>
      </w:tr>
    </w:tbl>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u w:val="single"/>
          <w:lang w:val="nl-NL"/>
        </w:rPr>
      </w:pPr>
    </w:p>
    <w:p w:rsidR="00AA21B9" w:rsidRPr="00AA21B9" w:rsidRDefault="00AA21B9" w:rsidP="00AA21B9">
      <w:pPr>
        <w:widowControl/>
        <w:jc w:val="both"/>
        <w:rPr>
          <w:rFonts w:ascii="Palatino Linotype" w:hAnsi="Palatino Linotype"/>
          <w:i/>
          <w:snapToGrid/>
          <w:sz w:val="22"/>
          <w:szCs w:val="22"/>
          <w:u w:val="single"/>
          <w:lang w:val="nl-NL"/>
        </w:rPr>
      </w:pPr>
      <w:r w:rsidRPr="00AA21B9">
        <w:rPr>
          <w:rFonts w:ascii="Palatino Linotype" w:hAnsi="Palatino Linotype"/>
          <w:i/>
          <w:snapToGrid/>
          <w:sz w:val="22"/>
          <w:szCs w:val="22"/>
          <w:u w:val="single"/>
          <w:lang w:val="nl-NL"/>
        </w:rPr>
        <w:t xml:space="preserve">Tweede lid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Het tweede lid somt de onderdelen op die tijdens het praktische rijexamen worden beoordeeld. De nadruk ligt op het toetsen van rijvaardigheid, verkeersveiligheid en naleving van verkeersregels. De onderdelen zijn als volgt: </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Onderdeel a:</w:t>
      </w:r>
      <w:r w:rsidRPr="00AA21B9">
        <w:rPr>
          <w:rFonts w:ascii="Palatino Linotype" w:hAnsi="Palatino Linotype"/>
          <w:snapToGrid/>
          <w:sz w:val="22"/>
          <w:szCs w:val="22"/>
          <w:lang w:val="nl-NL"/>
        </w:rPr>
        <w:t xml:space="preserve"> </w:t>
      </w:r>
      <w:r w:rsidRPr="00AA21B9">
        <w:rPr>
          <w:rFonts w:ascii="Palatino Linotype" w:hAnsi="Palatino Linotype"/>
          <w:i/>
          <w:snapToGrid/>
          <w:sz w:val="22"/>
          <w:szCs w:val="22"/>
          <w:lang w:val="nl-NL"/>
        </w:rPr>
        <w:t>Bediening  van de inrichtingen van het motorrijtuig</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i/>
          <w:snapToGrid/>
          <w:sz w:val="22"/>
          <w:szCs w:val="22"/>
          <w:lang w:val="nl-NL"/>
        </w:rPr>
        <w:t>Sub 1</w:t>
      </w:r>
      <w:r w:rsidRPr="00AA21B9">
        <w:rPr>
          <w:rFonts w:ascii="Palatino Linotype" w:hAnsi="Palatino Linotype"/>
          <w:snapToGrid/>
          <w:sz w:val="22"/>
          <w:szCs w:val="22"/>
          <w:lang w:val="nl-NL"/>
        </w:rPr>
        <w:t xml:space="preserve">: </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Voor alle type motorrijtuigen wordt geëist dat de examinandus in staat is om de motor op de juiste wijze te starten en zonder schokken of stoten weg te rijden. Dit vormt een basisvoorwaarde </w:t>
      </w:r>
      <w:r w:rsidRPr="00AA21B9">
        <w:rPr>
          <w:rFonts w:ascii="Palatino Linotype" w:hAnsi="Palatino Linotype"/>
          <w:snapToGrid/>
          <w:sz w:val="22"/>
          <w:szCs w:val="22"/>
          <w:lang w:val="nl-NL"/>
        </w:rPr>
        <w:lastRenderedPageBreak/>
        <w:t>voor veilige voertuigbeheersing. Deze eis geldt zowel voor handgeschakelde motorrijtuigen als voor motorrijtuigen met automatische transmissie. Bij handgeschakelde voertuigen kan een gebrek aan controle over het gebruik van de koppeling leiden tot schokken of een stotende wegrijdbeweging. Bij voertuigen met een automatische transmissie kan dit probleem zich voordoen als de examinandus bijvoorbeeld het gaspedaal te abrupt bedient of onvoldoende controle heeft over het rempedaal tijdens het wegrijden. In beide gevallen geldt dat het vermogen om soepel weg te rijden een basis voorwaarde is voor een veilige beheersing van het voertuig.</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Sub 2:</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Voor motorrijtuigen met een handgeschakelde transmissie gelden aanvullende eisen. De examinandus moet aantonen dat die:</w:t>
      </w:r>
    </w:p>
    <w:p w:rsidR="00AA21B9" w:rsidRPr="00AA21B9" w:rsidRDefault="00AA21B9" w:rsidP="00AA21B9">
      <w:pPr>
        <w:widowControl/>
        <w:numPr>
          <w:ilvl w:val="0"/>
          <w:numId w:val="12"/>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de juiste versnelling handmatig kan inschakelen;</w:t>
      </w:r>
    </w:p>
    <w:p w:rsidR="00AA21B9" w:rsidRPr="00AA21B9" w:rsidRDefault="00AA21B9" w:rsidP="00AA21B9">
      <w:pPr>
        <w:widowControl/>
        <w:numPr>
          <w:ilvl w:val="0"/>
          <w:numId w:val="12"/>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soepel kan schakelen bij het versnellen en vertragen;</w:t>
      </w:r>
    </w:p>
    <w:p w:rsidR="00AA21B9" w:rsidRPr="00AA21B9" w:rsidRDefault="00AA21B9" w:rsidP="00AA21B9">
      <w:pPr>
        <w:widowControl/>
        <w:numPr>
          <w:ilvl w:val="0"/>
          <w:numId w:val="12"/>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de koppeling correct kan bedienen.</w:t>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Onderdeel b: Bedrevenheid in het rijden</w:t>
      </w: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Sub 1:</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examinandus moet aantonen dat die kan rijden op een wijze die de veiligheid van het verkeer waarborgt en andere weggebruikers niet onnodig hindert. Anticiperend rijgedrag en het vermogen om verkeerssituaties goed in te schatten, staan hierbij centraal. </w:t>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Sub 2:</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Het rijden met een snelheid die is afgestemd op de verkeersomstandigheden en de weg is een belangrijke voorwaarde voor veilig en verantwoord verkeersgedrag. Dit onderdeel beoordeelt of de examinandus het voertuig volledig beheerst en voldoende stuurvastheid toont tijdens het rijden. Om te voldoen aan deze norm, dient de examinandus niet alleen de maximum snelheid in acht te nemen, maar ook rekening te houden met specifieke omstandigheden, zoals drukte op de weg, slechte weersomstandigheden, of het naderen van een zebrapad of een kruising. Het juiste evenwicht tussen snelheid en controle is essentieel om onverwachte situaties te kunnen opvangen, zoals plotseling remmen van een voorligger of het vermijden van een obstakel. Een examinandus die in een woonwijk rijdt of waar een school zich bevindt, moet zijn snelheid aanpassen aan bijvoorbeeld de aanwezigheid van (spelende) kinderen. In een dergelijk geval kan een snelheid onder de toegestane limiet noodzakelijk zijn om de veiligheid te waarborgen. Daarnaast wordt de stuurvastheid beoordeeld door te letten op het vermogen van de examinandus om recht te rijden zonder onnodige stuurcorrecties, ook bij hogere snelheden of in bochten. Het behouden van een stabiele positie bij het inhalen, en het anticiperen op wegcondities (bijvoorbeeld kuilen of gladheid) zijn hierbij van belang. </w:t>
      </w:r>
    </w:p>
    <w:p w:rsidR="00AA21B9" w:rsidRPr="00AA21B9" w:rsidRDefault="00AA21B9" w:rsidP="00AA21B9">
      <w:pPr>
        <w:widowControl/>
        <w:rPr>
          <w:rFonts w:ascii="Palatino Linotype" w:hAnsi="Palatino Linotype"/>
          <w:i/>
          <w:snapToGrid/>
          <w:sz w:val="22"/>
          <w:szCs w:val="22"/>
          <w:lang w:val="nl-NL"/>
        </w:rPr>
      </w:pPr>
      <w:r w:rsidRPr="00AA21B9">
        <w:rPr>
          <w:rFonts w:ascii="Palatino Linotype" w:hAnsi="Palatino Linotype"/>
          <w:i/>
          <w:snapToGrid/>
          <w:sz w:val="22"/>
          <w:szCs w:val="22"/>
          <w:lang w:val="nl-NL"/>
        </w:rPr>
        <w:br w:type="page"/>
      </w:r>
    </w:p>
    <w:p w:rsidR="00AA21B9" w:rsidRPr="00AA21B9" w:rsidRDefault="00AA21B9" w:rsidP="00AA21B9">
      <w:pPr>
        <w:widowControl/>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Onderdeel c: Toepassing van verkeersregels</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Bij dit onderdeel wordt beoordeeld of de examinandus  de verkeersvoorschriften correct toepast. De volgende vaardigheden worden hierbij getoetst: </w:t>
      </w:r>
    </w:p>
    <w:p w:rsidR="00AA21B9" w:rsidRPr="00AA21B9" w:rsidRDefault="00AA21B9" w:rsidP="00AA21B9">
      <w:pPr>
        <w:widowControl/>
        <w:numPr>
          <w:ilvl w:val="0"/>
          <w:numId w:val="14"/>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correct voorsorteren;</w:t>
      </w:r>
    </w:p>
    <w:p w:rsidR="00AA21B9" w:rsidRPr="00AA21B9" w:rsidRDefault="00AA21B9" w:rsidP="00AA21B9">
      <w:pPr>
        <w:widowControl/>
        <w:numPr>
          <w:ilvl w:val="0"/>
          <w:numId w:val="14"/>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juiste handelingen bij kruisingen en splitsingen;</w:t>
      </w:r>
    </w:p>
    <w:p w:rsidR="00AA21B9" w:rsidRPr="00AA21B9" w:rsidRDefault="00AA21B9" w:rsidP="00AA21B9">
      <w:pPr>
        <w:widowControl/>
        <w:numPr>
          <w:ilvl w:val="0"/>
          <w:numId w:val="14"/>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correcte en tijdige communicatie door middel van signalen;</w:t>
      </w:r>
    </w:p>
    <w:p w:rsidR="00AA21B9" w:rsidRPr="00AA21B9" w:rsidRDefault="00AA21B9" w:rsidP="00AA21B9">
      <w:pPr>
        <w:widowControl/>
        <w:numPr>
          <w:ilvl w:val="0"/>
          <w:numId w:val="14"/>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naleving van verkeerstekens, signalen en verkeerslichten;</w:t>
      </w:r>
    </w:p>
    <w:p w:rsidR="00AA21B9" w:rsidRPr="00AA21B9" w:rsidRDefault="00AA21B9" w:rsidP="00AA21B9">
      <w:pPr>
        <w:widowControl/>
        <w:numPr>
          <w:ilvl w:val="0"/>
          <w:numId w:val="14"/>
        </w:numPr>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 veilig gedrag bij inhalen, voorbijgaan en ingehaald worden.</w:t>
      </w:r>
    </w:p>
    <w:p w:rsidR="00AA21B9" w:rsidRPr="00AA21B9" w:rsidRDefault="00AA21B9" w:rsidP="00AA21B9">
      <w:pPr>
        <w:widowControl/>
        <w:ind w:left="360"/>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 xml:space="preserve"> </w:t>
      </w: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Onderdeel d: Bijzondere verrichtingen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 examinandus moet aantonen dat die specifieke manoeuvres  veilig en gecontroleerd kan uitvoeren, waaronder:</w:t>
      </w:r>
    </w:p>
    <w:p w:rsidR="00AA21B9" w:rsidRPr="00AA21B9" w:rsidRDefault="00AA21B9" w:rsidP="00AA21B9">
      <w:pPr>
        <w:widowControl/>
        <w:numPr>
          <w:ilvl w:val="0"/>
          <w:numId w:val="15"/>
        </w:numPr>
        <w:ind w:left="180" w:hanging="18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Een hellingproef; </w:t>
      </w:r>
    </w:p>
    <w:p w:rsidR="00AA21B9" w:rsidRPr="00AA21B9" w:rsidRDefault="00AA21B9" w:rsidP="00AA21B9">
      <w:pPr>
        <w:widowControl/>
        <w:ind w:left="180"/>
        <w:jc w:val="both"/>
        <w:rPr>
          <w:rFonts w:ascii="Palatino Linotype" w:hAnsi="Palatino Linotype"/>
          <w:snapToGrid/>
          <w:sz w:val="22"/>
          <w:szCs w:val="22"/>
          <w:lang w:val="nl-NL"/>
        </w:rPr>
      </w:pPr>
      <w:r w:rsidRPr="00AA21B9">
        <w:rPr>
          <w:rFonts w:ascii="Palatino Linotype" w:hAnsi="Palatino Linotype"/>
          <w:snapToGrid/>
          <w:sz w:val="22"/>
          <w:szCs w:val="22"/>
          <w:lang w:val="nl-NL"/>
        </w:rPr>
        <w:t>Tijdens het praktijkexamen moet de examinandus bij een hellingproef aantonen  dat de examinandus kan voorkomen dat het voertuig ongewild achteruitrolt bij het wegrijden op een helling. Deze eis geldt voor voertuigen met zowel een handgeschakelde als een automatische transmissie. Bij handgeschakelde voertuigen zal dit doorgaans het gebruik van de koppeling en handrem vereisen; bij automatische transmissies volstaat het gebruik van de voetrem. Gezien de variatie in het functioneren en de beschikbaarheid van dergelijke systemen bij automatische voertuigen, is er voor gekozen om de hellingproef voor alle transmissietypen verplicht te stellen.</w:t>
      </w:r>
    </w:p>
    <w:p w:rsidR="00AA21B9" w:rsidRPr="00AA21B9" w:rsidRDefault="00AA21B9" w:rsidP="00AA21B9">
      <w:pPr>
        <w:widowControl/>
        <w:numPr>
          <w:ilvl w:val="0"/>
          <w:numId w:val="15"/>
        </w:numPr>
        <w:ind w:left="180" w:hanging="18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Het achteruitrijden om te parkeren of in bochten, wat de precisie van de   examinandus beoordeelt;</w:t>
      </w:r>
    </w:p>
    <w:p w:rsidR="00AA21B9" w:rsidRPr="00AA21B9" w:rsidRDefault="00AA21B9" w:rsidP="00AA21B9">
      <w:pPr>
        <w:widowControl/>
        <w:numPr>
          <w:ilvl w:val="0"/>
          <w:numId w:val="13"/>
        </w:numPr>
        <w:ind w:left="180" w:hanging="18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Het zorgvuldig en correct parkeren op een aangewezen plaats;</w:t>
      </w:r>
    </w:p>
    <w:p w:rsidR="00AA21B9" w:rsidRPr="00AA21B9" w:rsidRDefault="00AA21B9" w:rsidP="00AA21B9">
      <w:pPr>
        <w:widowControl/>
        <w:numPr>
          <w:ilvl w:val="0"/>
          <w:numId w:val="13"/>
        </w:numPr>
        <w:tabs>
          <w:tab w:val="left" w:pos="0"/>
        </w:tabs>
        <w:ind w:left="180" w:hanging="180"/>
        <w:contextualSpacing/>
        <w:jc w:val="both"/>
        <w:rPr>
          <w:rFonts w:ascii="Palatino Linotype" w:hAnsi="Palatino Linotype"/>
          <w:snapToGrid/>
          <w:sz w:val="22"/>
          <w:szCs w:val="22"/>
          <w:lang w:val="nl-NL"/>
        </w:rPr>
      </w:pPr>
      <w:r w:rsidRPr="00AA21B9">
        <w:rPr>
          <w:rFonts w:ascii="Palatino Linotype" w:hAnsi="Palatino Linotype"/>
          <w:snapToGrid/>
          <w:sz w:val="22"/>
          <w:szCs w:val="22"/>
          <w:lang w:val="nl-NL"/>
        </w:rPr>
        <w:t>Het foutloos en vlot parkeren op een smalle weg.</w:t>
      </w:r>
    </w:p>
    <w:p w:rsidR="00AA21B9" w:rsidRPr="00AA21B9" w:rsidRDefault="00AA21B9" w:rsidP="00AA21B9">
      <w:pPr>
        <w:widowControl/>
        <w:ind w:left="720" w:hanging="720"/>
        <w:jc w:val="both"/>
        <w:rPr>
          <w:rFonts w:ascii="Palatino Linotype" w:hAnsi="Palatino Linotype"/>
          <w:i/>
          <w:snapToGrid/>
          <w:sz w:val="22"/>
          <w:szCs w:val="22"/>
          <w:lang w:val="nl-NL"/>
        </w:rPr>
      </w:pPr>
    </w:p>
    <w:p w:rsidR="00AA21B9" w:rsidRPr="00AA21B9" w:rsidRDefault="00AA21B9" w:rsidP="00AA21B9">
      <w:pPr>
        <w:widowControl/>
        <w:jc w:val="both"/>
        <w:rPr>
          <w:rFonts w:ascii="Palatino Linotype" w:hAnsi="Palatino Linotype"/>
          <w:i/>
          <w:snapToGrid/>
          <w:sz w:val="22"/>
          <w:szCs w:val="22"/>
          <w:lang w:val="nl-NL"/>
        </w:rPr>
      </w:pPr>
      <w:r w:rsidRPr="00AA21B9">
        <w:rPr>
          <w:rFonts w:ascii="Palatino Linotype" w:hAnsi="Palatino Linotype"/>
          <w:i/>
          <w:snapToGrid/>
          <w:sz w:val="22"/>
          <w:szCs w:val="22"/>
          <w:lang w:val="nl-NL"/>
        </w:rPr>
        <w:t>Onderdeel e: Gebruik van invoeg- en uitrijstroken</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examinandus moet  aantonen veilig en correct gebruik te kunnen maken van  invoeg- en uitrijstroken op wegen met meerdere rijstroken, een zeer belangrijke vaardigheid bij deelname aan snelverkeer. Bij het invoegen betekent dit dat de examinandus tijdig richting aangeeft, zijn snelheid aanpast aan het doorgaande verkeer en soepel invoegt zonder anderen te hinderen.  Bij het verlaten van een rijbaan via een uitrijstrook moet de </w:t>
      </w:r>
      <w:bookmarkStart w:id="1" w:name="_GoBack"/>
      <w:bookmarkEnd w:id="1"/>
      <w:r w:rsidRPr="00AA21B9">
        <w:rPr>
          <w:rFonts w:ascii="Palatino Linotype" w:hAnsi="Palatino Linotype"/>
          <w:snapToGrid/>
          <w:sz w:val="22"/>
          <w:szCs w:val="22"/>
          <w:lang w:val="nl-NL"/>
        </w:rPr>
        <w:t xml:space="preserve">examinandus tijdig anticiperen en richting aangeven. Wanneer de examinandus een snelweg verlaat, moet hij goed letten op de wegmarkeringen en het verkeer achter hem. Hij mag pas snelheid verminderen zodra hij de uitrijstrook betreedt en moet ervoor zorgen dat  hij veilig de doorgaande rijbaan verlaat zonder andere weggebruikers te hinderen. </w:t>
      </w:r>
    </w:p>
    <w:p w:rsidR="00AA21B9" w:rsidRPr="00AA21B9" w:rsidRDefault="00AA21B9" w:rsidP="00AA21B9">
      <w:pPr>
        <w:widowControl/>
        <w:jc w:val="both"/>
        <w:rPr>
          <w:rFonts w:ascii="Palatino Linotype" w:hAnsi="Palatino Linotype"/>
          <w:i/>
          <w:snapToGrid/>
          <w:sz w:val="22"/>
          <w:szCs w:val="22"/>
          <w:u w:val="single"/>
          <w:lang w:val="nl-NL"/>
        </w:rPr>
      </w:pPr>
    </w:p>
    <w:p w:rsidR="00AA21B9" w:rsidRPr="00AA21B9" w:rsidRDefault="00AA21B9" w:rsidP="00AA21B9">
      <w:pPr>
        <w:widowControl/>
        <w:jc w:val="both"/>
        <w:rPr>
          <w:rFonts w:ascii="Palatino Linotype" w:hAnsi="Palatino Linotype"/>
          <w:i/>
          <w:snapToGrid/>
          <w:sz w:val="22"/>
          <w:szCs w:val="22"/>
          <w:u w:val="single"/>
          <w:lang w:val="nl-NL"/>
        </w:rPr>
      </w:pPr>
      <w:r w:rsidRPr="00AA21B9">
        <w:rPr>
          <w:rFonts w:ascii="Palatino Linotype" w:hAnsi="Palatino Linotype"/>
          <w:i/>
          <w:snapToGrid/>
          <w:sz w:val="22"/>
          <w:szCs w:val="22"/>
          <w:u w:val="single"/>
          <w:lang w:val="nl-NL"/>
        </w:rPr>
        <w:t>Derde lid</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De examinandus wordt afgewezen  voor het praktische gedeelte van het examen indien de examinator tijdens het examen moet ingrijpen om een dreigend gevaar voor andere weggebruikers te voorkomen. Het ingrijpen moet het directe gevolg zijn van een fout of nalatigheid van de examinandus. Onvoorziene externe factoren, zoals fouten van andere weggebruikers of andere obstakels, leiden niet automatisch tot een afwijzing, tenzij deze omstandigheden correct hadden kunnen worden ingeschat en vermeden door de examinandus.</w:t>
      </w:r>
    </w:p>
    <w:p w:rsidR="00AA21B9" w:rsidRPr="00AA21B9" w:rsidRDefault="00AA21B9" w:rsidP="00AA21B9">
      <w:pPr>
        <w:widowControl/>
        <w:rPr>
          <w:rFonts w:ascii="Palatino Linotype" w:hAnsi="Palatino Linotype"/>
          <w:snapToGrid/>
          <w:sz w:val="22"/>
          <w:szCs w:val="22"/>
          <w:lang w:val="nl-NL"/>
        </w:rPr>
      </w:pPr>
      <w:r w:rsidRPr="00AA21B9">
        <w:rPr>
          <w:rFonts w:ascii="Palatino Linotype" w:hAnsi="Palatino Linotype"/>
          <w:snapToGrid/>
          <w:sz w:val="22"/>
          <w:szCs w:val="22"/>
          <w:lang w:val="nl-NL"/>
        </w:rPr>
        <w:br w:type="page"/>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i/>
          <w:snapToGrid/>
          <w:sz w:val="22"/>
          <w:szCs w:val="22"/>
          <w:u w:val="single"/>
          <w:lang w:val="nl-NL"/>
        </w:rPr>
      </w:pPr>
      <w:r w:rsidRPr="00AA21B9">
        <w:rPr>
          <w:rFonts w:ascii="Palatino Linotype" w:hAnsi="Palatino Linotype"/>
          <w:i/>
          <w:snapToGrid/>
          <w:sz w:val="22"/>
          <w:szCs w:val="22"/>
          <w:u w:val="single"/>
          <w:lang w:val="nl-NL"/>
        </w:rPr>
        <w:t>Vierde lid</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Een examinandus wordt geacht geslaagd te zijn voor het praktische gedeelte van het examen indien alle relevante onderdelen van het tweede lid met een voldoende zijn beoordeeld. Er mag bovendien geen  sprake zijn geweest  van een reden tot afwijzing als bedoeld in het derde lid.</w:t>
      </w:r>
    </w:p>
    <w:p w:rsidR="00AA21B9" w:rsidRPr="00AA21B9" w:rsidRDefault="00AA21B9" w:rsidP="00AA21B9">
      <w:pPr>
        <w:widowControl/>
        <w:jc w:val="both"/>
        <w:rPr>
          <w:rFonts w:ascii="Palatino Linotype" w:hAnsi="Palatino Linotype"/>
          <w:snapToGrid/>
          <w:sz w:val="22"/>
          <w:szCs w:val="22"/>
          <w:lang w:val="nl-NL"/>
        </w:rPr>
      </w:pPr>
      <w:r w:rsidRPr="00AA21B9">
        <w:rPr>
          <w:rFonts w:ascii="Palatino Linotype" w:hAnsi="Palatino Linotype"/>
          <w:snapToGrid/>
          <w:sz w:val="22"/>
          <w:szCs w:val="22"/>
          <w:lang w:val="nl-NL"/>
        </w:rPr>
        <w:t>Bij voertuigen met een automatische transmissie worden uitsluitend de onderdelen beoordeeld die op dat type voertuig van toepassing zijn.</w:t>
      </w: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ind w:left="4680"/>
        <w:jc w:val="both"/>
        <w:rPr>
          <w:rFonts w:ascii="Palatino Linotype" w:hAnsi="Palatino Linotype"/>
          <w:snapToGrid/>
          <w:sz w:val="22"/>
          <w:szCs w:val="22"/>
          <w:lang w:val="nl-NL"/>
        </w:rPr>
      </w:pPr>
      <w:r w:rsidRPr="00AA21B9">
        <w:rPr>
          <w:rFonts w:ascii="Palatino Linotype" w:hAnsi="Palatino Linotype"/>
          <w:snapToGrid/>
          <w:sz w:val="22"/>
          <w:szCs w:val="22"/>
          <w:lang w:val="nl-NL"/>
        </w:rPr>
        <w:t xml:space="preserve">De Minister van Bestuur, Planning </w:t>
      </w:r>
    </w:p>
    <w:p w:rsidR="00AA21B9" w:rsidRDefault="00AA21B9" w:rsidP="00AA21B9">
      <w:pPr>
        <w:widowControl/>
        <w:ind w:left="4680"/>
        <w:jc w:val="both"/>
        <w:rPr>
          <w:rFonts w:ascii="Palatino Linotype" w:hAnsi="Palatino Linotype"/>
          <w:snapToGrid/>
          <w:sz w:val="22"/>
          <w:szCs w:val="22"/>
          <w:lang w:val="nl-NL"/>
        </w:rPr>
      </w:pPr>
      <w:r w:rsidRPr="00AA21B9">
        <w:rPr>
          <w:rFonts w:ascii="Palatino Linotype" w:hAnsi="Palatino Linotype"/>
          <w:snapToGrid/>
          <w:sz w:val="22"/>
          <w:szCs w:val="22"/>
          <w:lang w:val="nl-NL"/>
        </w:rPr>
        <w:t>en Dienstverlening,</w:t>
      </w:r>
    </w:p>
    <w:p w:rsidR="00BC7E5D" w:rsidRPr="00BC7E5D" w:rsidRDefault="00BC7E5D" w:rsidP="00BC7E5D">
      <w:pPr>
        <w:widowControl/>
        <w:ind w:left="4680" w:right="1210"/>
        <w:jc w:val="center"/>
        <w:rPr>
          <w:rFonts w:ascii="Palatino Linotype" w:hAnsi="Palatino Linotype"/>
          <w:snapToGrid/>
          <w:sz w:val="22"/>
          <w:szCs w:val="22"/>
          <w:lang w:val="nl-NL"/>
        </w:rPr>
      </w:pPr>
      <w:r w:rsidRPr="00BC7E5D">
        <w:rPr>
          <w:rFonts w:ascii="Palatino Linotype" w:hAnsi="Palatino Linotype"/>
          <w:snapToGrid/>
          <w:sz w:val="22"/>
          <w:szCs w:val="22"/>
          <w:lang w:val="nl-NL"/>
        </w:rPr>
        <w:t>K.J.R. LEW-JEN-TAI</w:t>
      </w:r>
    </w:p>
    <w:p w:rsidR="00BC7E5D" w:rsidRPr="00AA21B9" w:rsidRDefault="00BC7E5D" w:rsidP="00AA21B9">
      <w:pPr>
        <w:widowControl/>
        <w:ind w:left="4680"/>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AA21B9" w:rsidRPr="00AA21B9" w:rsidRDefault="00AA21B9" w:rsidP="00AA21B9">
      <w:pPr>
        <w:widowControl/>
        <w:jc w:val="both"/>
        <w:rPr>
          <w:rFonts w:ascii="Palatino Linotype" w:hAnsi="Palatino Linotype"/>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20819">
      <w:rPr>
        <w:rFonts w:ascii="Times New Roman" w:hAnsi="Times New Roman"/>
        <w:b/>
        <w:spacing w:val="-4"/>
        <w:sz w:val="36"/>
      </w:rPr>
      <w:t>138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20819">
      <w:rPr>
        <w:rFonts w:ascii="Times New Roman" w:hAnsi="Times New Roman"/>
        <w:b/>
        <w:spacing w:val="-4"/>
        <w:sz w:val="36"/>
      </w:rPr>
      <w:t>138</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2853"/>
    <w:multiLevelType w:val="hybridMultilevel"/>
    <w:tmpl w:val="6996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77F7F"/>
    <w:multiLevelType w:val="hybridMultilevel"/>
    <w:tmpl w:val="26EEFDDC"/>
    <w:lvl w:ilvl="0" w:tplc="BE7C13B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32D6B"/>
    <w:multiLevelType w:val="hybridMultilevel"/>
    <w:tmpl w:val="727218D6"/>
    <w:lvl w:ilvl="0" w:tplc="0456B7A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E329CE"/>
    <w:multiLevelType w:val="hybridMultilevel"/>
    <w:tmpl w:val="508C81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B61"/>
    <w:multiLevelType w:val="hybridMultilevel"/>
    <w:tmpl w:val="EE36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6F5A88"/>
    <w:multiLevelType w:val="hybridMultilevel"/>
    <w:tmpl w:val="6B808D48"/>
    <w:lvl w:ilvl="0" w:tplc="D2583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A7046"/>
    <w:multiLevelType w:val="hybridMultilevel"/>
    <w:tmpl w:val="DBB0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413AE"/>
    <w:multiLevelType w:val="hybridMultilevel"/>
    <w:tmpl w:val="8EFC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523E3"/>
    <w:multiLevelType w:val="hybridMultilevel"/>
    <w:tmpl w:val="4CDAD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A46E0"/>
    <w:multiLevelType w:val="hybridMultilevel"/>
    <w:tmpl w:val="65EEB2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887BEF"/>
    <w:multiLevelType w:val="hybridMultilevel"/>
    <w:tmpl w:val="78C23D82"/>
    <w:lvl w:ilvl="0" w:tplc="EAC66FC6">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7"/>
  </w:num>
  <w:num w:numId="3">
    <w:abstractNumId w:val="15"/>
  </w:num>
  <w:num w:numId="4">
    <w:abstractNumId w:val="14"/>
  </w:num>
  <w:num w:numId="5">
    <w:abstractNumId w:val="2"/>
  </w:num>
  <w:num w:numId="6">
    <w:abstractNumId w:val="9"/>
  </w:num>
  <w:num w:numId="7">
    <w:abstractNumId w:val="3"/>
  </w:num>
  <w:num w:numId="8">
    <w:abstractNumId w:val="8"/>
  </w:num>
  <w:num w:numId="9">
    <w:abstractNumId w:val="16"/>
  </w:num>
  <w:num w:numId="10">
    <w:abstractNumId w:val="12"/>
  </w:num>
  <w:num w:numId="11">
    <w:abstractNumId w:val="10"/>
  </w:num>
  <w:num w:numId="12">
    <w:abstractNumId w:val="13"/>
  </w:num>
  <w:num w:numId="13">
    <w:abstractNumId w:val="5"/>
  </w:num>
  <w:num w:numId="14">
    <w:abstractNumId w:val="6"/>
  </w:num>
  <w:num w:numId="15">
    <w:abstractNumId w:val="11"/>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3959"/>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20819"/>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85BC1"/>
    <w:rsid w:val="009E45FD"/>
    <w:rsid w:val="00A0173D"/>
    <w:rsid w:val="00A85380"/>
    <w:rsid w:val="00AA21B9"/>
    <w:rsid w:val="00AA53B3"/>
    <w:rsid w:val="00AC5F65"/>
    <w:rsid w:val="00B14BB9"/>
    <w:rsid w:val="00B34BEA"/>
    <w:rsid w:val="00B41F4D"/>
    <w:rsid w:val="00B42035"/>
    <w:rsid w:val="00B73573"/>
    <w:rsid w:val="00B747D5"/>
    <w:rsid w:val="00B84E49"/>
    <w:rsid w:val="00B920FE"/>
    <w:rsid w:val="00BC7E5D"/>
    <w:rsid w:val="00BE36FD"/>
    <w:rsid w:val="00BF3E97"/>
    <w:rsid w:val="00C00533"/>
    <w:rsid w:val="00C06F82"/>
    <w:rsid w:val="00C77F7C"/>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C77F7C"/>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C77F7C"/>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90173169">
      <w:bodyDiv w:val="1"/>
      <w:marLeft w:val="0"/>
      <w:marRight w:val="0"/>
      <w:marTop w:val="0"/>
      <w:marBottom w:val="0"/>
      <w:divBdr>
        <w:top w:val="none" w:sz="0" w:space="0" w:color="auto"/>
        <w:left w:val="none" w:sz="0" w:space="0" w:color="auto"/>
        <w:bottom w:val="none" w:sz="0" w:space="0" w:color="auto"/>
        <w:right w:val="none" w:sz="0" w:space="0" w:color="auto"/>
      </w:divBdr>
    </w:div>
    <w:div w:id="15592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2520</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4</cp:revision>
  <cp:lastPrinted>2011-07-22T21:19:00Z</cp:lastPrinted>
  <dcterms:created xsi:type="dcterms:W3CDTF">2025-10-29T18:07:00Z</dcterms:created>
  <dcterms:modified xsi:type="dcterms:W3CDTF">2025-10-29T20:59:00Z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