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163B50">
        <w:rPr>
          <w:b/>
          <w:sz w:val="36"/>
          <w:szCs w:val="36"/>
          <w:lang w:val="nl-NL"/>
        </w:rPr>
        <w:t>5</w:t>
      </w:r>
      <w:r w:rsidR="003D25AC" w:rsidRPr="00022D76">
        <w:rPr>
          <w:sz w:val="36"/>
          <w:szCs w:val="36"/>
          <w:lang w:val="nl-NL"/>
        </w:rPr>
        <w:tab/>
      </w:r>
      <w:r w:rsidR="003D25AC" w:rsidRPr="00022D76">
        <w:rPr>
          <w:b/>
          <w:sz w:val="36"/>
          <w:szCs w:val="36"/>
          <w:lang w:val="nl-NL"/>
        </w:rPr>
        <w:t xml:space="preserve">N° </w:t>
      </w:r>
      <w:r w:rsidR="00B879DC">
        <w:rPr>
          <w:b/>
          <w:sz w:val="36"/>
          <w:szCs w:val="36"/>
        </w:rPr>
        <w:fldChar w:fldCharType="begin">
          <w:ffData>
            <w:name w:val="Text2"/>
            <w:enabled/>
            <w:calcOnExit w:val="0"/>
            <w:textInput>
              <w:default w:val="165 (GT)"/>
            </w:textInput>
          </w:ffData>
        </w:fldChar>
      </w:r>
      <w:bookmarkStart w:id="0" w:name="Text2"/>
      <w:r w:rsidR="00B879DC" w:rsidRPr="004C10BE">
        <w:rPr>
          <w:b/>
          <w:sz w:val="36"/>
          <w:szCs w:val="36"/>
          <w:lang w:val="nl-NL"/>
        </w:rPr>
        <w:instrText xml:space="preserve"> FORMTEXT </w:instrText>
      </w:r>
      <w:r w:rsidR="00B879DC">
        <w:rPr>
          <w:b/>
          <w:sz w:val="36"/>
          <w:szCs w:val="36"/>
        </w:rPr>
      </w:r>
      <w:r w:rsidR="00B879DC">
        <w:rPr>
          <w:b/>
          <w:sz w:val="36"/>
          <w:szCs w:val="36"/>
        </w:rPr>
        <w:fldChar w:fldCharType="separate"/>
      </w:r>
      <w:r w:rsidR="00B879DC" w:rsidRPr="004C10BE">
        <w:rPr>
          <w:b/>
          <w:noProof/>
          <w:sz w:val="36"/>
          <w:szCs w:val="36"/>
          <w:lang w:val="nl-NL"/>
        </w:rPr>
        <w:t>165 (GT)</w:t>
      </w:r>
      <w:r w:rsidR="00B879DC">
        <w:rPr>
          <w:b/>
          <w:sz w:val="36"/>
          <w:szCs w:val="36"/>
        </w:rPr>
        <w:fldChar w:fldCharType="end"/>
      </w:r>
      <w:bookmarkEnd w:id="0"/>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022D76" w:rsidRDefault="003D25AC" w:rsidP="005D39A3">
      <w:pPr>
        <w:pStyle w:val="Heading1"/>
        <w:rPr>
          <w:b w:val="0"/>
          <w:sz w:val="44"/>
          <w:lang w:val="nl-NL"/>
        </w:rPr>
      </w:pPr>
      <w:r w:rsidRPr="00022D76">
        <w:rPr>
          <w:b w:val="0"/>
          <w:sz w:val="44"/>
          <w:lang w:val="nl-NL"/>
        </w:rPr>
        <w:t>PUBLICATIEBLAD</w:t>
      </w:r>
    </w:p>
    <w:p w:rsidR="005D39A3" w:rsidRPr="005D39A3" w:rsidRDefault="005D39A3" w:rsidP="005D39A3">
      <w:pPr>
        <w:rPr>
          <w:lang w:val="nl-NL"/>
        </w:rPr>
      </w:pPr>
    </w:p>
    <w:p w:rsidR="00437FFE" w:rsidRPr="00AA5FC1" w:rsidRDefault="00437FFE" w:rsidP="00437FFE">
      <w:pPr>
        <w:widowControl/>
        <w:jc w:val="both"/>
        <w:rPr>
          <w:rFonts w:ascii="Palatino Linotype" w:hAnsi="Palatino Linotype"/>
          <w:b/>
          <w:snapToGrid/>
          <w:sz w:val="22"/>
          <w:szCs w:val="22"/>
          <w:lang w:val="nl-NL"/>
        </w:rPr>
      </w:pPr>
      <w:r w:rsidRPr="00AA5FC1">
        <w:rPr>
          <w:rFonts w:ascii="Palatino Linotype" w:hAnsi="Palatino Linotype"/>
          <w:b/>
          <w:snapToGrid/>
          <w:sz w:val="22"/>
          <w:szCs w:val="22"/>
          <w:lang w:val="nl-NL"/>
        </w:rPr>
        <w:t>LANDSBESLUIT</w:t>
      </w:r>
      <w:r w:rsidRPr="00AA5FC1">
        <w:rPr>
          <w:rFonts w:ascii="Palatino Linotype" w:hAnsi="Palatino Linotype"/>
          <w:b/>
          <w:snapToGrid/>
          <w:spacing w:val="46"/>
          <w:sz w:val="22"/>
          <w:szCs w:val="22"/>
          <w:lang w:val="nl-NL"/>
        </w:rPr>
        <w:t xml:space="preserve"> </w:t>
      </w:r>
      <w:r w:rsidRPr="00AA5FC1">
        <w:rPr>
          <w:rFonts w:ascii="Palatino Linotype" w:hAnsi="Palatino Linotype"/>
          <w:b/>
          <w:snapToGrid/>
          <w:sz w:val="22"/>
          <w:szCs w:val="22"/>
          <w:lang w:val="nl-NL"/>
        </w:rPr>
        <w:t xml:space="preserve">van de </w:t>
      </w:r>
      <w:r w:rsidR="00B879DC" w:rsidRPr="00AA5FC1">
        <w:rPr>
          <w:rFonts w:ascii="Palatino Linotype" w:hAnsi="Palatino Linotype"/>
          <w:b/>
          <w:snapToGrid/>
          <w:sz w:val="22"/>
          <w:szCs w:val="22"/>
          <w:lang w:val="nl-NL"/>
        </w:rPr>
        <w:t>29</w:t>
      </w:r>
      <w:r w:rsidR="00B879DC" w:rsidRPr="00AA5FC1">
        <w:rPr>
          <w:rFonts w:ascii="Palatino Linotype" w:hAnsi="Palatino Linotype"/>
          <w:b/>
          <w:snapToGrid/>
          <w:sz w:val="22"/>
          <w:szCs w:val="22"/>
          <w:vertAlign w:val="superscript"/>
          <w:lang w:val="nl-NL"/>
        </w:rPr>
        <w:t>ste</w:t>
      </w:r>
      <w:r w:rsidR="00B879DC" w:rsidRPr="00AA5FC1">
        <w:rPr>
          <w:rFonts w:ascii="Palatino Linotype" w:hAnsi="Palatino Linotype"/>
          <w:b/>
          <w:snapToGrid/>
          <w:sz w:val="22"/>
          <w:szCs w:val="22"/>
          <w:lang w:val="nl-NL"/>
        </w:rPr>
        <w:t xml:space="preserve"> september 2025</w:t>
      </w:r>
      <w:r w:rsidRPr="00AA5FC1">
        <w:rPr>
          <w:rFonts w:ascii="Palatino Linotype" w:hAnsi="Palatino Linotype"/>
          <w:b/>
          <w:snapToGrid/>
          <w:sz w:val="22"/>
          <w:szCs w:val="22"/>
          <w:lang w:val="nl-NL"/>
        </w:rPr>
        <w:t>, no.</w:t>
      </w:r>
      <w:r w:rsidR="00B879DC" w:rsidRPr="00AA5FC1">
        <w:rPr>
          <w:rFonts w:ascii="Palatino Linotype" w:hAnsi="Palatino Linotype"/>
          <w:b/>
          <w:snapToGrid/>
          <w:sz w:val="22"/>
          <w:szCs w:val="22"/>
          <w:lang w:val="nl-NL"/>
        </w:rPr>
        <w:t xml:space="preserve"> 25/2281</w:t>
      </w:r>
      <w:r w:rsidRPr="00AA5FC1">
        <w:rPr>
          <w:rFonts w:ascii="Palatino Linotype" w:hAnsi="Palatino Linotype"/>
          <w:b/>
          <w:snapToGrid/>
          <w:sz w:val="22"/>
          <w:szCs w:val="22"/>
          <w:lang w:val="nl-NL"/>
        </w:rPr>
        <w:t xml:space="preserve">, houdende vaststelling van de geconsolideerde tekst van de </w:t>
      </w:r>
      <w:proofErr w:type="spellStart"/>
      <w:r w:rsidRPr="00AA5FC1">
        <w:rPr>
          <w:rFonts w:ascii="Palatino Linotype" w:hAnsi="Palatino Linotype"/>
          <w:b/>
          <w:snapToGrid/>
          <w:sz w:val="22"/>
          <w:szCs w:val="22"/>
          <w:lang w:val="nl-NL"/>
        </w:rPr>
        <w:t>Eilandsverordening</w:t>
      </w:r>
      <w:proofErr w:type="spellEnd"/>
      <w:r w:rsidRPr="00AA5FC1">
        <w:rPr>
          <w:rFonts w:ascii="Palatino Linotype" w:hAnsi="Palatino Linotype"/>
          <w:b/>
          <w:snapToGrid/>
          <w:sz w:val="22"/>
          <w:szCs w:val="22"/>
          <w:lang w:val="nl-NL"/>
        </w:rPr>
        <w:t xml:space="preserve"> ontplofbare stoffen Curaçao</w:t>
      </w:r>
      <w:r w:rsidRPr="00AA5FC1">
        <w:rPr>
          <w:rFonts w:ascii="Palatino Linotype" w:hAnsi="Palatino Linotype"/>
          <w:b/>
          <w:snapToGrid/>
          <w:sz w:val="22"/>
          <w:szCs w:val="22"/>
          <w:vertAlign w:val="superscript"/>
          <w:lang w:val="nl-NL"/>
        </w:rPr>
        <w:footnoteReference w:id="1"/>
      </w:r>
    </w:p>
    <w:p w:rsidR="00437FFE" w:rsidRPr="00437FFE" w:rsidRDefault="00437FFE" w:rsidP="00437FFE">
      <w:pPr>
        <w:widowControl/>
        <w:rPr>
          <w:rFonts w:ascii="Palatino Linotype" w:hAnsi="Palatino Linotype"/>
          <w:snapToGrid/>
          <w:sz w:val="22"/>
          <w:szCs w:val="22"/>
          <w:lang w:val="nl-NL"/>
        </w:rPr>
      </w:pPr>
    </w:p>
    <w:p w:rsidR="00437FFE" w:rsidRPr="00437FFE" w:rsidRDefault="00437FFE" w:rsidP="00437FFE">
      <w:pPr>
        <w:widowControl/>
        <w:jc w:val="center"/>
        <w:rPr>
          <w:rFonts w:ascii="Palatino Linotype" w:hAnsi="Palatino Linotype"/>
          <w:b/>
          <w:snapToGrid/>
          <w:sz w:val="22"/>
          <w:szCs w:val="22"/>
          <w:lang w:val="nl-NL"/>
        </w:rPr>
      </w:pPr>
      <w:r w:rsidRPr="00437FFE">
        <w:rPr>
          <w:rFonts w:ascii="Palatino Linotype" w:hAnsi="Palatino Linotype"/>
          <w:b/>
          <w:snapToGrid/>
          <w:sz w:val="22"/>
          <w:szCs w:val="22"/>
          <w:lang w:val="nl-NL"/>
        </w:rPr>
        <w:t>____________</w:t>
      </w:r>
    </w:p>
    <w:p w:rsidR="00437FFE" w:rsidRPr="00437FFE" w:rsidRDefault="00437FFE" w:rsidP="00437FFE">
      <w:pPr>
        <w:widowControl/>
        <w:jc w:val="center"/>
        <w:rPr>
          <w:rFonts w:ascii="Palatino Linotype" w:hAnsi="Palatino Linotype"/>
          <w:snapToGrid/>
          <w:sz w:val="22"/>
          <w:szCs w:val="22"/>
          <w:lang w:val="nl-NL"/>
        </w:rPr>
      </w:pPr>
    </w:p>
    <w:p w:rsidR="00437FFE" w:rsidRPr="00437FFE" w:rsidRDefault="00437FFE" w:rsidP="00437FFE">
      <w:pPr>
        <w:widowControl/>
        <w:jc w:val="center"/>
        <w:rPr>
          <w:rFonts w:ascii="Palatino Linotype" w:hAnsi="Palatino Linotype"/>
          <w:snapToGrid/>
          <w:sz w:val="22"/>
          <w:szCs w:val="22"/>
          <w:lang w:val="nl-NL"/>
        </w:rPr>
      </w:pPr>
      <w:r w:rsidRPr="00437FFE">
        <w:rPr>
          <w:rFonts w:ascii="Palatino Linotype" w:hAnsi="Palatino Linotype"/>
          <w:snapToGrid/>
          <w:sz w:val="22"/>
          <w:szCs w:val="22"/>
          <w:lang w:val="nl-NL"/>
        </w:rPr>
        <w:t>De Gouverneur van Curaçao,</w:t>
      </w:r>
    </w:p>
    <w:p w:rsidR="00437FFE" w:rsidRPr="00437FFE" w:rsidRDefault="00437FFE" w:rsidP="00437FFE">
      <w:pPr>
        <w:widowControl/>
        <w:rPr>
          <w:rFonts w:ascii="Palatino Linotype" w:hAnsi="Palatino Linotype"/>
          <w:snapToGrid/>
          <w:sz w:val="16"/>
          <w:szCs w:val="16"/>
          <w:lang w:val="nl-NL"/>
        </w:rPr>
      </w:pPr>
    </w:p>
    <w:p w:rsidR="00437FFE" w:rsidRPr="00437FFE" w:rsidRDefault="00437FFE" w:rsidP="00437FFE">
      <w:pPr>
        <w:widowControl/>
        <w:ind w:firstLine="3"/>
        <w:jc w:val="both"/>
        <w:rPr>
          <w:rFonts w:ascii="Palatino Linotype" w:hAnsi="Palatino Linotype"/>
          <w:snapToGrid/>
          <w:spacing w:val="-3"/>
          <w:sz w:val="16"/>
          <w:szCs w:val="16"/>
          <w:lang w:val="nl-NL"/>
        </w:rPr>
      </w:pPr>
    </w:p>
    <w:p w:rsidR="00437FFE" w:rsidRPr="00437FFE" w:rsidRDefault="00437FFE" w:rsidP="00437FFE">
      <w:pPr>
        <w:widowControl/>
        <w:ind w:firstLine="3"/>
        <w:jc w:val="both"/>
        <w:rPr>
          <w:rFonts w:ascii="Palatino Linotype" w:hAnsi="Palatino Linotype"/>
          <w:snapToGrid/>
          <w:spacing w:val="-3"/>
          <w:sz w:val="22"/>
          <w:szCs w:val="22"/>
          <w:lang w:val="nl-NL"/>
        </w:rPr>
      </w:pPr>
      <w:r w:rsidRPr="00437FFE">
        <w:rPr>
          <w:rFonts w:ascii="Palatino Linotype" w:hAnsi="Palatino Linotype"/>
          <w:snapToGrid/>
          <w:spacing w:val="-3"/>
          <w:sz w:val="22"/>
          <w:szCs w:val="22"/>
          <w:lang w:val="nl-NL"/>
        </w:rPr>
        <w:t>Op voordracht van de Minister van Justitie;</w:t>
      </w:r>
    </w:p>
    <w:p w:rsidR="00437FFE" w:rsidRPr="00437FFE" w:rsidRDefault="00437FFE" w:rsidP="00437FFE">
      <w:pPr>
        <w:widowControl/>
        <w:ind w:firstLine="3"/>
        <w:jc w:val="both"/>
        <w:rPr>
          <w:rFonts w:ascii="Palatino Linotype" w:hAnsi="Palatino Linotype"/>
          <w:snapToGrid/>
          <w:spacing w:val="-3"/>
          <w:sz w:val="16"/>
          <w:szCs w:val="16"/>
          <w:lang w:val="nl-NL"/>
        </w:rPr>
      </w:pPr>
    </w:p>
    <w:p w:rsidR="00437FFE" w:rsidRPr="00437FFE" w:rsidRDefault="00437FFE" w:rsidP="00437FFE">
      <w:pPr>
        <w:widowControl/>
        <w:jc w:val="both"/>
        <w:rPr>
          <w:rFonts w:ascii="Palatino Linotype" w:hAnsi="Palatino Linotype"/>
          <w:snapToGrid/>
          <w:spacing w:val="-3"/>
          <w:sz w:val="22"/>
          <w:szCs w:val="22"/>
          <w:lang w:val="nl-NL"/>
        </w:rPr>
      </w:pPr>
      <w:r w:rsidRPr="00437FFE">
        <w:rPr>
          <w:rFonts w:ascii="Palatino Linotype" w:hAnsi="Palatino Linotype"/>
          <w:snapToGrid/>
          <w:spacing w:val="-3"/>
          <w:sz w:val="22"/>
          <w:szCs w:val="22"/>
          <w:lang w:val="nl-NL"/>
        </w:rPr>
        <w:t>Gelet op:</w:t>
      </w:r>
    </w:p>
    <w:p w:rsidR="00437FFE" w:rsidRPr="00437FFE" w:rsidRDefault="00437FFE" w:rsidP="00437FFE">
      <w:pPr>
        <w:widowControl/>
        <w:ind w:firstLine="3"/>
        <w:jc w:val="both"/>
        <w:rPr>
          <w:rFonts w:ascii="Palatino Linotype" w:hAnsi="Palatino Linotype"/>
          <w:snapToGrid/>
          <w:spacing w:val="-3"/>
          <w:sz w:val="16"/>
          <w:szCs w:val="16"/>
          <w:lang w:val="nl-NL"/>
        </w:rPr>
      </w:pPr>
    </w:p>
    <w:p w:rsidR="00437FFE" w:rsidRPr="00437FFE" w:rsidRDefault="00437FFE" w:rsidP="00437FFE">
      <w:pPr>
        <w:widowControl/>
        <w:ind w:firstLine="3"/>
        <w:jc w:val="both"/>
        <w:rPr>
          <w:rFonts w:ascii="Palatino Linotype" w:hAnsi="Palatino Linotype"/>
          <w:snapToGrid/>
          <w:spacing w:val="-3"/>
          <w:sz w:val="22"/>
          <w:szCs w:val="22"/>
          <w:lang w:val="nl-NL"/>
        </w:rPr>
      </w:pPr>
      <w:r w:rsidRPr="00437FFE">
        <w:rPr>
          <w:rFonts w:ascii="Palatino Linotype" w:hAnsi="Palatino Linotype"/>
          <w:snapToGrid/>
          <w:spacing w:val="-3"/>
          <w:sz w:val="22"/>
          <w:szCs w:val="22"/>
          <w:lang w:val="nl-NL"/>
        </w:rPr>
        <w:t>de Algemene overgangsregeling wetgeving en bestuur Land Curaçao</w:t>
      </w:r>
      <w:r w:rsidRPr="00437FFE">
        <w:rPr>
          <w:rFonts w:ascii="Palatino Linotype" w:hAnsi="Palatino Linotype"/>
          <w:snapToGrid/>
          <w:spacing w:val="-3"/>
          <w:sz w:val="22"/>
          <w:szCs w:val="22"/>
          <w:vertAlign w:val="superscript"/>
          <w:lang w:val="nl-NL"/>
        </w:rPr>
        <w:footnoteReference w:id="2"/>
      </w:r>
      <w:r w:rsidRPr="00437FFE">
        <w:rPr>
          <w:rFonts w:ascii="Palatino Linotype" w:hAnsi="Palatino Linotype"/>
          <w:snapToGrid/>
          <w:spacing w:val="-3"/>
          <w:sz w:val="22"/>
          <w:szCs w:val="22"/>
          <w:lang w:val="nl-NL"/>
        </w:rPr>
        <w:t>;</w:t>
      </w:r>
    </w:p>
    <w:p w:rsidR="00437FFE" w:rsidRPr="00437FFE" w:rsidRDefault="00437FFE" w:rsidP="00437FFE">
      <w:pPr>
        <w:widowControl/>
        <w:ind w:firstLine="3"/>
        <w:jc w:val="both"/>
        <w:rPr>
          <w:rFonts w:ascii="Palatino Linotype" w:hAnsi="Palatino Linotype"/>
          <w:snapToGrid/>
          <w:spacing w:val="-3"/>
          <w:sz w:val="16"/>
          <w:szCs w:val="16"/>
          <w:lang w:val="nl-NL"/>
        </w:rPr>
      </w:pPr>
    </w:p>
    <w:p w:rsidR="00437FFE" w:rsidRPr="00437FFE" w:rsidRDefault="00437FFE" w:rsidP="00437FFE">
      <w:pPr>
        <w:widowControl/>
        <w:ind w:right="-46" w:firstLine="3"/>
        <w:jc w:val="both"/>
        <w:rPr>
          <w:rFonts w:ascii="Palatino Linotype" w:hAnsi="Palatino Linotype"/>
          <w:snapToGrid/>
          <w:spacing w:val="-3"/>
          <w:sz w:val="16"/>
          <w:szCs w:val="16"/>
          <w:lang w:val="nl-NL"/>
        </w:rPr>
      </w:pPr>
    </w:p>
    <w:p w:rsidR="00437FFE" w:rsidRPr="00437FFE" w:rsidRDefault="00437FFE" w:rsidP="00437FFE">
      <w:pPr>
        <w:widowControl/>
        <w:ind w:right="-46" w:firstLine="3"/>
        <w:jc w:val="center"/>
        <w:rPr>
          <w:rFonts w:ascii="Palatino Linotype" w:hAnsi="Palatino Linotype"/>
          <w:snapToGrid/>
          <w:spacing w:val="-3"/>
          <w:sz w:val="22"/>
          <w:szCs w:val="22"/>
          <w:lang w:val="nl-NL"/>
        </w:rPr>
      </w:pPr>
      <w:r w:rsidRPr="00437FFE">
        <w:rPr>
          <w:rFonts w:ascii="Palatino Linotype" w:hAnsi="Palatino Linotype"/>
          <w:snapToGrid/>
          <w:spacing w:val="-3"/>
          <w:sz w:val="22"/>
          <w:szCs w:val="22"/>
          <w:lang w:val="nl-NL"/>
        </w:rPr>
        <w:t>Heeft goedgevonden:</w:t>
      </w:r>
    </w:p>
    <w:p w:rsidR="00437FFE" w:rsidRPr="00437FFE" w:rsidRDefault="00437FFE" w:rsidP="00437FFE">
      <w:pPr>
        <w:rPr>
          <w:rFonts w:ascii="Palatino Linotype" w:hAnsi="Palatino Linotype"/>
          <w:sz w:val="16"/>
          <w:szCs w:val="16"/>
          <w:lang w:val="nl-NL"/>
        </w:rPr>
      </w:pPr>
    </w:p>
    <w:p w:rsidR="00437FFE" w:rsidRPr="00437FFE" w:rsidRDefault="00437FFE" w:rsidP="00437FFE">
      <w:pPr>
        <w:jc w:val="both"/>
        <w:rPr>
          <w:rFonts w:ascii="Palatino Linotype" w:hAnsi="Palatino Linotype"/>
          <w:sz w:val="16"/>
          <w:szCs w:val="16"/>
          <w:lang w:val="nl-NL"/>
        </w:rPr>
      </w:pPr>
    </w:p>
    <w:p w:rsidR="00437FFE" w:rsidRPr="00437FFE" w:rsidRDefault="00437FFE" w:rsidP="00437FFE">
      <w:pPr>
        <w:jc w:val="center"/>
        <w:rPr>
          <w:rFonts w:ascii="Palatino Linotype" w:hAnsi="Palatino Linotype"/>
          <w:sz w:val="22"/>
          <w:szCs w:val="22"/>
          <w:lang w:val="nl-NL"/>
        </w:rPr>
      </w:pPr>
      <w:r w:rsidRPr="00437FFE">
        <w:rPr>
          <w:rFonts w:ascii="Palatino Linotype" w:hAnsi="Palatino Linotype"/>
          <w:sz w:val="22"/>
          <w:szCs w:val="22"/>
          <w:lang w:val="nl-NL"/>
        </w:rPr>
        <w:t>Artikel 1</w:t>
      </w:r>
    </w:p>
    <w:p w:rsidR="00437FFE" w:rsidRPr="00437FFE" w:rsidRDefault="00437FFE" w:rsidP="00437FFE">
      <w:pPr>
        <w:jc w:val="center"/>
        <w:rPr>
          <w:rFonts w:ascii="Palatino Linotype" w:hAnsi="Palatino Linotype"/>
          <w:sz w:val="22"/>
          <w:szCs w:val="22"/>
          <w:lang w:val="nl-NL"/>
        </w:rPr>
      </w:pPr>
    </w:p>
    <w:p w:rsidR="00437FFE" w:rsidRPr="00437FFE" w:rsidRDefault="00437FFE" w:rsidP="00437FFE">
      <w:pPr>
        <w:jc w:val="both"/>
        <w:rPr>
          <w:rFonts w:ascii="Palatino Linotype" w:hAnsi="Palatino Linotype"/>
          <w:sz w:val="22"/>
          <w:szCs w:val="22"/>
          <w:lang w:val="nl-NL"/>
        </w:rPr>
      </w:pPr>
      <w:r w:rsidRPr="00437FFE">
        <w:rPr>
          <w:rFonts w:ascii="Palatino Linotype" w:hAnsi="Palatino Linotype"/>
          <w:sz w:val="22"/>
          <w:szCs w:val="22"/>
          <w:lang w:val="nl-NL"/>
        </w:rPr>
        <w:t xml:space="preserve">De geconsolideerde tekst van de </w:t>
      </w:r>
      <w:proofErr w:type="spellStart"/>
      <w:r w:rsidRPr="00437FFE">
        <w:rPr>
          <w:rFonts w:ascii="Palatino Linotype" w:hAnsi="Palatino Linotype"/>
          <w:sz w:val="22"/>
          <w:szCs w:val="22"/>
          <w:lang w:val="nl-NL"/>
        </w:rPr>
        <w:t>Eilandsverordening</w:t>
      </w:r>
      <w:proofErr w:type="spellEnd"/>
      <w:r w:rsidRPr="00437FFE">
        <w:rPr>
          <w:rFonts w:ascii="Palatino Linotype" w:hAnsi="Palatino Linotype"/>
          <w:sz w:val="22"/>
          <w:szCs w:val="22"/>
          <w:lang w:val="nl-NL"/>
        </w:rPr>
        <w:t xml:space="preserve"> ontplofbare stoffen Curaçao opgenomen in de bijlage bij dit landsbesluit wordt vastgesteld.</w:t>
      </w:r>
    </w:p>
    <w:p w:rsidR="00437FFE" w:rsidRPr="00437FFE" w:rsidRDefault="00437FFE" w:rsidP="00437FFE">
      <w:pPr>
        <w:jc w:val="both"/>
        <w:rPr>
          <w:rFonts w:ascii="Palatino Linotype" w:hAnsi="Palatino Linotype"/>
          <w:sz w:val="22"/>
          <w:szCs w:val="22"/>
          <w:lang w:val="nl-NL"/>
        </w:rPr>
      </w:pPr>
    </w:p>
    <w:p w:rsidR="00437FFE" w:rsidRPr="00437FFE" w:rsidRDefault="00437FFE" w:rsidP="00437FFE">
      <w:pPr>
        <w:jc w:val="center"/>
        <w:rPr>
          <w:rFonts w:ascii="Palatino Linotype" w:hAnsi="Palatino Linotype"/>
          <w:sz w:val="22"/>
          <w:szCs w:val="22"/>
          <w:lang w:val="nl-NL"/>
        </w:rPr>
      </w:pPr>
      <w:r w:rsidRPr="00437FFE">
        <w:rPr>
          <w:rFonts w:ascii="Palatino Linotype" w:hAnsi="Palatino Linotype"/>
          <w:sz w:val="22"/>
          <w:szCs w:val="22"/>
          <w:lang w:val="nl-NL"/>
        </w:rPr>
        <w:t>Artikel 2</w:t>
      </w:r>
    </w:p>
    <w:p w:rsidR="00437FFE" w:rsidRPr="00437FFE" w:rsidRDefault="00437FFE" w:rsidP="00437FFE">
      <w:pPr>
        <w:jc w:val="center"/>
        <w:rPr>
          <w:rFonts w:ascii="Palatino Linotype" w:hAnsi="Palatino Linotype"/>
          <w:sz w:val="16"/>
          <w:szCs w:val="16"/>
          <w:lang w:val="nl-NL"/>
        </w:rPr>
      </w:pPr>
    </w:p>
    <w:p w:rsidR="00437FFE" w:rsidRPr="00437FFE" w:rsidRDefault="00437FFE" w:rsidP="00437FFE">
      <w:pPr>
        <w:rPr>
          <w:rFonts w:ascii="Palatino Linotype" w:hAnsi="Palatino Linotype"/>
          <w:sz w:val="22"/>
          <w:szCs w:val="22"/>
          <w:lang w:val="nl-NL"/>
        </w:rPr>
      </w:pPr>
      <w:r w:rsidRPr="00437FFE">
        <w:rPr>
          <w:rFonts w:ascii="Palatino Linotype" w:hAnsi="Palatino Linotype"/>
          <w:sz w:val="22"/>
          <w:szCs w:val="22"/>
          <w:lang w:val="nl-NL"/>
        </w:rPr>
        <w:t>Dit landsbesluit met bijbehorende bijlage wordt bekendgemaakt in het Publicatieblad.</w:t>
      </w:r>
    </w:p>
    <w:p w:rsidR="00437FFE" w:rsidRPr="00437FFE" w:rsidRDefault="00437FFE" w:rsidP="00437FFE">
      <w:pPr>
        <w:jc w:val="both"/>
        <w:rPr>
          <w:rFonts w:ascii="Palatino Linotype" w:hAnsi="Palatino Linotype"/>
          <w:sz w:val="16"/>
          <w:szCs w:val="16"/>
          <w:lang w:val="nl-NL"/>
        </w:rPr>
      </w:pPr>
    </w:p>
    <w:p w:rsidR="00437FFE" w:rsidRPr="00437FFE" w:rsidRDefault="00437FFE" w:rsidP="00437FFE">
      <w:pPr>
        <w:tabs>
          <w:tab w:val="left" w:pos="5387"/>
        </w:tabs>
        <w:rPr>
          <w:rFonts w:ascii="Palatino Linotype" w:hAnsi="Palatino Linotype"/>
          <w:sz w:val="16"/>
          <w:szCs w:val="16"/>
          <w:lang w:val="nl-NL"/>
        </w:rPr>
      </w:pPr>
    </w:p>
    <w:p w:rsidR="00437FFE" w:rsidRPr="00437FFE" w:rsidRDefault="00437FFE" w:rsidP="00A4432E">
      <w:pPr>
        <w:tabs>
          <w:tab w:val="left" w:pos="5040"/>
        </w:tabs>
        <w:rPr>
          <w:rFonts w:ascii="Palatino Linotype" w:hAnsi="Palatino Linotype"/>
          <w:sz w:val="22"/>
          <w:szCs w:val="22"/>
          <w:lang w:val="nl-NL"/>
        </w:rPr>
      </w:pPr>
      <w:r w:rsidRPr="00437FFE">
        <w:rPr>
          <w:rFonts w:ascii="Palatino Linotype" w:hAnsi="Palatino Linotype"/>
          <w:sz w:val="22"/>
          <w:szCs w:val="22"/>
          <w:lang w:val="nl-NL"/>
        </w:rPr>
        <w:tab/>
        <w:t xml:space="preserve">Gegeven te Willemstad, </w:t>
      </w:r>
      <w:r w:rsidR="00A4432E">
        <w:rPr>
          <w:rFonts w:ascii="Palatino Linotype" w:hAnsi="Palatino Linotype"/>
          <w:sz w:val="22"/>
          <w:szCs w:val="22"/>
          <w:lang w:val="nl-NL"/>
        </w:rPr>
        <w:t>29 september 2025</w:t>
      </w:r>
    </w:p>
    <w:p w:rsidR="00A4432E" w:rsidRPr="00A4432E" w:rsidRDefault="00A4432E" w:rsidP="00A4432E">
      <w:pPr>
        <w:ind w:left="5040"/>
        <w:jc w:val="center"/>
        <w:rPr>
          <w:rFonts w:ascii="Palatino Linotype" w:hAnsi="Palatino Linotype"/>
          <w:sz w:val="22"/>
          <w:szCs w:val="22"/>
          <w:lang w:val="nl-NL"/>
        </w:rPr>
      </w:pPr>
      <w:r w:rsidRPr="00A4432E">
        <w:rPr>
          <w:rFonts w:ascii="Palatino Linotype" w:hAnsi="Palatino Linotype"/>
          <w:sz w:val="22"/>
          <w:szCs w:val="22"/>
          <w:lang w:val="nl-NL"/>
        </w:rPr>
        <w:t>L.A. GEORGE-WOUT</w:t>
      </w:r>
    </w:p>
    <w:p w:rsidR="00437FFE" w:rsidRPr="00437FFE" w:rsidRDefault="00437FFE" w:rsidP="00437FFE">
      <w:pPr>
        <w:jc w:val="both"/>
        <w:rPr>
          <w:rFonts w:ascii="Palatino Linotype" w:hAnsi="Palatino Linotype"/>
          <w:sz w:val="16"/>
          <w:szCs w:val="16"/>
          <w:lang w:val="nl-NL"/>
        </w:rPr>
      </w:pPr>
    </w:p>
    <w:p w:rsidR="00437FFE" w:rsidRPr="00437FFE" w:rsidRDefault="00437FFE" w:rsidP="00437FFE">
      <w:pPr>
        <w:jc w:val="both"/>
        <w:rPr>
          <w:rFonts w:ascii="Palatino Linotype" w:hAnsi="Palatino Linotype"/>
          <w:sz w:val="22"/>
          <w:szCs w:val="22"/>
          <w:lang w:val="nl-NL"/>
        </w:rPr>
      </w:pPr>
      <w:r w:rsidRPr="00437FFE">
        <w:rPr>
          <w:rFonts w:ascii="Palatino Linotype" w:hAnsi="Palatino Linotype"/>
          <w:sz w:val="22"/>
          <w:szCs w:val="22"/>
          <w:lang w:val="nl-NL"/>
        </w:rPr>
        <w:t>De Minister van Justitie,</w:t>
      </w:r>
    </w:p>
    <w:p w:rsidR="00A4432E" w:rsidRPr="00A4432E" w:rsidRDefault="00A4432E" w:rsidP="009B587E">
      <w:pPr>
        <w:ind w:right="6970"/>
        <w:jc w:val="center"/>
        <w:rPr>
          <w:rFonts w:ascii="Palatino Linotype" w:hAnsi="Palatino Linotype"/>
          <w:sz w:val="22"/>
          <w:szCs w:val="22"/>
          <w:lang w:val="nl-NL"/>
        </w:rPr>
      </w:pPr>
      <w:r w:rsidRPr="00A4432E">
        <w:rPr>
          <w:rFonts w:ascii="Palatino Linotype" w:hAnsi="Palatino Linotype"/>
          <w:sz w:val="22"/>
          <w:szCs w:val="22"/>
          <w:lang w:val="nl-NL"/>
        </w:rPr>
        <w:t>S.X.T. HATO</w:t>
      </w:r>
    </w:p>
    <w:p w:rsidR="00437FFE" w:rsidRPr="00437FFE" w:rsidRDefault="00437FFE" w:rsidP="00437FFE">
      <w:pPr>
        <w:jc w:val="both"/>
        <w:rPr>
          <w:rFonts w:ascii="Palatino Linotype" w:hAnsi="Palatino Linotype"/>
          <w:sz w:val="16"/>
          <w:szCs w:val="16"/>
          <w:lang w:val="nl-NL"/>
        </w:rPr>
      </w:pPr>
    </w:p>
    <w:p w:rsidR="00437FFE" w:rsidRPr="00437FFE" w:rsidRDefault="009B587E" w:rsidP="00A4432E">
      <w:pPr>
        <w:tabs>
          <w:tab w:val="left" w:pos="5040"/>
        </w:tabs>
        <w:jc w:val="both"/>
        <w:rPr>
          <w:rFonts w:ascii="Palatino Linotype" w:hAnsi="Palatino Linotype"/>
          <w:sz w:val="22"/>
          <w:szCs w:val="22"/>
          <w:lang w:val="nl-NL"/>
        </w:rPr>
      </w:pPr>
      <w:r>
        <w:rPr>
          <w:rFonts w:ascii="Palatino Linotype" w:hAnsi="Palatino Linotype"/>
          <w:sz w:val="16"/>
          <w:szCs w:val="16"/>
          <w:lang w:val="nl-NL"/>
        </w:rPr>
        <w:tab/>
      </w:r>
      <w:r w:rsidR="00437FFE" w:rsidRPr="00437FFE">
        <w:rPr>
          <w:rFonts w:ascii="Palatino Linotype" w:hAnsi="Palatino Linotype"/>
          <w:sz w:val="22"/>
          <w:szCs w:val="22"/>
          <w:lang w:val="nl-NL"/>
        </w:rPr>
        <w:t>Uitgegeven de</w:t>
      </w:r>
      <w:r>
        <w:rPr>
          <w:rFonts w:ascii="Palatino Linotype" w:hAnsi="Palatino Linotype"/>
          <w:sz w:val="22"/>
          <w:szCs w:val="22"/>
          <w:lang w:val="nl-NL"/>
        </w:rPr>
        <w:t xml:space="preserve"> </w:t>
      </w:r>
      <w:r w:rsidR="00AA5FC1">
        <w:rPr>
          <w:rFonts w:ascii="Palatino Linotype" w:hAnsi="Palatino Linotype"/>
          <w:sz w:val="22"/>
          <w:szCs w:val="22"/>
          <w:lang w:val="nl-NL"/>
        </w:rPr>
        <w:t>1</w:t>
      </w:r>
      <w:r>
        <w:rPr>
          <w:rFonts w:ascii="Palatino Linotype" w:hAnsi="Palatino Linotype"/>
          <w:sz w:val="22"/>
          <w:szCs w:val="22"/>
          <w:lang w:val="nl-NL"/>
        </w:rPr>
        <w:t>4</w:t>
      </w:r>
      <w:r w:rsidRPr="009B587E">
        <w:rPr>
          <w:rFonts w:ascii="Palatino Linotype" w:hAnsi="Palatino Linotype"/>
          <w:sz w:val="22"/>
          <w:szCs w:val="22"/>
          <w:vertAlign w:val="superscript"/>
          <w:lang w:val="nl-NL"/>
        </w:rPr>
        <w:t>de</w:t>
      </w:r>
      <w:r>
        <w:rPr>
          <w:rFonts w:ascii="Palatino Linotype" w:hAnsi="Palatino Linotype"/>
          <w:sz w:val="22"/>
          <w:szCs w:val="22"/>
          <w:lang w:val="nl-NL"/>
        </w:rPr>
        <w:t xml:space="preserve"> december 2025</w:t>
      </w:r>
      <w:r w:rsidR="00437FFE" w:rsidRPr="00437FFE">
        <w:rPr>
          <w:rFonts w:ascii="Palatino Linotype" w:hAnsi="Palatino Linotype"/>
          <w:sz w:val="22"/>
          <w:szCs w:val="22"/>
          <w:lang w:val="nl-NL"/>
        </w:rPr>
        <w:t xml:space="preserve"> </w:t>
      </w:r>
    </w:p>
    <w:p w:rsidR="00437FFE" w:rsidRPr="00437FFE" w:rsidRDefault="00437FFE" w:rsidP="00A4432E">
      <w:pPr>
        <w:tabs>
          <w:tab w:val="left" w:pos="5040"/>
        </w:tabs>
        <w:jc w:val="both"/>
        <w:rPr>
          <w:rFonts w:ascii="Palatino Linotype" w:hAnsi="Palatino Linotype"/>
          <w:sz w:val="22"/>
          <w:szCs w:val="22"/>
          <w:lang w:val="nl-NL"/>
        </w:rPr>
      </w:pPr>
      <w:r w:rsidRPr="00437FFE">
        <w:rPr>
          <w:rFonts w:ascii="Palatino Linotype" w:hAnsi="Palatino Linotype"/>
          <w:sz w:val="22"/>
          <w:szCs w:val="22"/>
          <w:lang w:val="nl-NL"/>
        </w:rPr>
        <w:tab/>
        <w:t>De Minister van Algemene Zaken,</w:t>
      </w:r>
    </w:p>
    <w:p w:rsidR="009B587E" w:rsidRPr="009B587E" w:rsidRDefault="009B587E" w:rsidP="00AA5FC1">
      <w:pPr>
        <w:ind w:left="5040" w:right="940"/>
        <w:jc w:val="center"/>
        <w:rPr>
          <w:rFonts w:ascii="Palatino Linotype" w:hAnsi="Palatino Linotype"/>
          <w:sz w:val="22"/>
          <w:szCs w:val="22"/>
          <w:lang w:val="nl-NL"/>
        </w:rPr>
      </w:pPr>
      <w:bookmarkStart w:id="1" w:name="_GoBack"/>
      <w:bookmarkEnd w:id="1"/>
      <w:r w:rsidRPr="009B587E">
        <w:rPr>
          <w:rFonts w:ascii="Palatino Linotype" w:hAnsi="Palatino Linotype"/>
          <w:sz w:val="22"/>
          <w:szCs w:val="22"/>
          <w:lang w:val="nl-NL"/>
        </w:rPr>
        <w:t>G.S. PISAS</w:t>
      </w:r>
    </w:p>
    <w:p w:rsidR="009B587E" w:rsidRDefault="009B587E" w:rsidP="00437FFE">
      <w:pPr>
        <w:jc w:val="both"/>
        <w:rPr>
          <w:rFonts w:ascii="Palatino Linotype" w:hAnsi="Palatino Linotype"/>
          <w:sz w:val="22"/>
          <w:szCs w:val="22"/>
          <w:lang w:val="nl-NL"/>
        </w:rPr>
      </w:pPr>
      <w:r>
        <w:rPr>
          <w:rFonts w:ascii="Palatino Linotype" w:hAnsi="Palatino Linotype"/>
          <w:sz w:val="22"/>
          <w:szCs w:val="22"/>
          <w:lang w:val="nl-NL"/>
        </w:rPr>
        <w:br w:type="page"/>
      </w:r>
    </w:p>
    <w:p w:rsidR="00437FFE" w:rsidRPr="00437FFE" w:rsidRDefault="00437FFE" w:rsidP="00437FFE">
      <w:pPr>
        <w:pBdr>
          <w:bottom w:val="single" w:sz="6" w:space="1" w:color="auto"/>
        </w:pBdr>
        <w:ind w:right="-29"/>
        <w:jc w:val="both"/>
        <w:rPr>
          <w:rFonts w:ascii="Palatino Linotype" w:hAnsi="Palatino Linotype"/>
          <w:sz w:val="22"/>
          <w:szCs w:val="22"/>
          <w:lang w:val="nl-NL"/>
        </w:rPr>
      </w:pPr>
      <w:r w:rsidRPr="00437FFE">
        <w:rPr>
          <w:rFonts w:ascii="Palatino Linotype" w:hAnsi="Palatino Linotype"/>
          <w:sz w:val="22"/>
          <w:szCs w:val="22"/>
          <w:lang w:val="nl-NL"/>
        </w:rPr>
        <w:lastRenderedPageBreak/>
        <w:t xml:space="preserve">BIJLAGE behorende bij het Landsbesluit van de </w:t>
      </w:r>
      <w:r w:rsidR="00B879DC">
        <w:rPr>
          <w:rFonts w:ascii="Palatino Linotype" w:hAnsi="Palatino Linotype"/>
          <w:snapToGrid/>
          <w:sz w:val="22"/>
          <w:szCs w:val="22"/>
          <w:lang w:val="nl-NL"/>
        </w:rPr>
        <w:t>29</w:t>
      </w:r>
      <w:r w:rsidR="00B879DC" w:rsidRPr="00B879DC">
        <w:rPr>
          <w:rFonts w:ascii="Palatino Linotype" w:hAnsi="Palatino Linotype"/>
          <w:snapToGrid/>
          <w:sz w:val="22"/>
          <w:szCs w:val="22"/>
          <w:vertAlign w:val="superscript"/>
          <w:lang w:val="nl-NL"/>
        </w:rPr>
        <w:t>ste</w:t>
      </w:r>
      <w:r w:rsidR="00B879DC">
        <w:rPr>
          <w:rFonts w:ascii="Palatino Linotype" w:hAnsi="Palatino Linotype"/>
          <w:snapToGrid/>
          <w:sz w:val="22"/>
          <w:szCs w:val="22"/>
          <w:lang w:val="nl-NL"/>
        </w:rPr>
        <w:t xml:space="preserve"> september 2025</w:t>
      </w:r>
      <w:r w:rsidRPr="00437FFE">
        <w:rPr>
          <w:rFonts w:ascii="Palatino Linotype" w:hAnsi="Palatino Linotype"/>
          <w:sz w:val="22"/>
          <w:szCs w:val="22"/>
          <w:lang w:val="nl-NL"/>
        </w:rPr>
        <w:t xml:space="preserve">, no. </w:t>
      </w:r>
      <w:r w:rsidR="00B879DC">
        <w:rPr>
          <w:rFonts w:ascii="Palatino Linotype" w:hAnsi="Palatino Linotype"/>
          <w:snapToGrid/>
          <w:sz w:val="22"/>
          <w:szCs w:val="22"/>
          <w:lang w:val="nl-NL"/>
        </w:rPr>
        <w:t>25/2281</w:t>
      </w:r>
      <w:r w:rsidRPr="00437FFE">
        <w:rPr>
          <w:rFonts w:ascii="Palatino Linotype" w:hAnsi="Palatino Linotype"/>
          <w:sz w:val="22"/>
          <w:szCs w:val="22"/>
          <w:lang w:val="nl-NL"/>
        </w:rPr>
        <w:t xml:space="preserve">, houdende vaststelling van de geconsolideerde tekst van de </w:t>
      </w:r>
      <w:proofErr w:type="spellStart"/>
      <w:r w:rsidRPr="00437FFE">
        <w:rPr>
          <w:rFonts w:ascii="Palatino Linotype" w:hAnsi="Palatino Linotype"/>
          <w:sz w:val="22"/>
          <w:szCs w:val="22"/>
          <w:lang w:val="nl-NL"/>
        </w:rPr>
        <w:t>Eilandsverordening</w:t>
      </w:r>
      <w:proofErr w:type="spellEnd"/>
      <w:r w:rsidRPr="00437FFE">
        <w:rPr>
          <w:rFonts w:ascii="Palatino Linotype" w:hAnsi="Palatino Linotype"/>
          <w:sz w:val="22"/>
          <w:szCs w:val="22"/>
          <w:lang w:val="nl-NL"/>
        </w:rPr>
        <w:t xml:space="preserve"> ontplofbare stoffen Curaçao</w:t>
      </w:r>
      <w:r w:rsidRPr="00437FFE">
        <w:rPr>
          <w:rFonts w:ascii="Palatino Linotype" w:hAnsi="Palatino Linotype"/>
          <w:sz w:val="22"/>
          <w:szCs w:val="22"/>
          <w:vertAlign w:val="superscript"/>
          <w:lang w:val="nl-NL"/>
        </w:rPr>
        <w:footnoteReference w:id="3"/>
      </w:r>
    </w:p>
    <w:p w:rsidR="00437FFE" w:rsidRPr="00437FFE" w:rsidRDefault="00437FFE" w:rsidP="00437FFE">
      <w:pPr>
        <w:pBdr>
          <w:bottom w:val="single" w:sz="6" w:space="1" w:color="auto"/>
        </w:pBdr>
        <w:ind w:right="-29"/>
        <w:jc w:val="both"/>
        <w:rPr>
          <w:rFonts w:ascii="Palatino Linotype" w:hAnsi="Palatino Linotype"/>
          <w:sz w:val="22"/>
          <w:szCs w:val="22"/>
          <w:lang w:val="nl-NL"/>
        </w:rPr>
      </w:pPr>
    </w:p>
    <w:p w:rsidR="00437FFE" w:rsidRPr="00437FFE" w:rsidRDefault="00437FFE" w:rsidP="00437FFE">
      <w:pPr>
        <w:ind w:right="-29"/>
        <w:jc w:val="center"/>
        <w:rPr>
          <w:rFonts w:ascii="Palatino Linotype" w:hAnsi="Palatino Linotype"/>
          <w:sz w:val="22"/>
          <w:szCs w:val="22"/>
          <w:lang w:val="nl-NL"/>
        </w:rPr>
      </w:pPr>
    </w:p>
    <w:p w:rsidR="00437FFE" w:rsidRPr="00437FFE" w:rsidRDefault="00437FFE" w:rsidP="00437FFE">
      <w:pPr>
        <w:tabs>
          <w:tab w:val="left" w:pos="360"/>
        </w:tabs>
        <w:ind w:right="-29"/>
        <w:jc w:val="both"/>
        <w:rPr>
          <w:rFonts w:ascii="Palatino Linotype" w:hAnsi="Palatino Linotype"/>
          <w:sz w:val="22"/>
          <w:szCs w:val="22"/>
          <w:lang w:val="nl-NL"/>
        </w:rPr>
      </w:pPr>
      <w:r w:rsidRPr="00437FFE">
        <w:rPr>
          <w:rFonts w:ascii="Palatino Linotype" w:hAnsi="Palatino Linotype"/>
          <w:sz w:val="22"/>
          <w:szCs w:val="22"/>
          <w:lang w:val="nl-NL"/>
        </w:rPr>
        <w:t xml:space="preserve">Geconsolideerde tekst van de </w:t>
      </w:r>
      <w:proofErr w:type="spellStart"/>
      <w:r w:rsidRPr="00437FFE">
        <w:rPr>
          <w:rFonts w:ascii="Palatino Linotype" w:hAnsi="Palatino Linotype"/>
          <w:sz w:val="22"/>
          <w:szCs w:val="22"/>
          <w:lang w:val="nl-NL"/>
        </w:rPr>
        <w:t>Eilandsverordening</w:t>
      </w:r>
      <w:proofErr w:type="spellEnd"/>
      <w:r w:rsidRPr="00437FFE">
        <w:rPr>
          <w:rFonts w:ascii="Palatino Linotype" w:hAnsi="Palatino Linotype"/>
          <w:sz w:val="22"/>
          <w:szCs w:val="22"/>
          <w:lang w:val="nl-NL"/>
        </w:rPr>
        <w:t xml:space="preserve"> ontplofbare stoffen Curaçao (A.B. 1961, no. 3),</w:t>
      </w:r>
      <w:r w:rsidRPr="00437FFE">
        <w:rPr>
          <w:rFonts w:ascii="Palatino Linotype" w:hAnsi="Palatino Linotype"/>
          <w:b/>
          <w:sz w:val="22"/>
          <w:szCs w:val="22"/>
          <w:lang w:val="nl-NL"/>
        </w:rPr>
        <w:t xml:space="preserve"> </w:t>
      </w:r>
      <w:r w:rsidRPr="00437FFE">
        <w:rPr>
          <w:rFonts w:ascii="Palatino Linotype" w:hAnsi="Palatino Linotype"/>
          <w:sz w:val="22"/>
          <w:szCs w:val="22"/>
          <w:lang w:val="nl-NL"/>
        </w:rPr>
        <w:t>zoals deze luidt:</w:t>
      </w:r>
    </w:p>
    <w:p w:rsidR="00437FFE" w:rsidRPr="00437FFE" w:rsidRDefault="00437FFE" w:rsidP="00437FFE">
      <w:pPr>
        <w:tabs>
          <w:tab w:val="left" w:pos="360"/>
        </w:tabs>
        <w:ind w:right="-29"/>
        <w:jc w:val="both"/>
        <w:rPr>
          <w:rFonts w:ascii="Palatino Linotype" w:hAnsi="Palatino Linotype"/>
          <w:sz w:val="22"/>
          <w:szCs w:val="22"/>
          <w:lang w:val="nl-NL"/>
        </w:rPr>
      </w:pPr>
    </w:p>
    <w:p w:rsidR="00437FFE" w:rsidRPr="00437FFE" w:rsidRDefault="00437FFE" w:rsidP="00437FFE">
      <w:pPr>
        <w:tabs>
          <w:tab w:val="left" w:pos="360"/>
        </w:tabs>
        <w:ind w:right="-29"/>
        <w:jc w:val="both"/>
        <w:rPr>
          <w:rFonts w:ascii="Palatino Linotype" w:hAnsi="Palatino Linotype"/>
          <w:sz w:val="22"/>
          <w:szCs w:val="22"/>
          <w:lang w:val="nl-NL"/>
        </w:rPr>
      </w:pPr>
      <w:r w:rsidRPr="00437FFE">
        <w:rPr>
          <w:rFonts w:ascii="Palatino Linotype" w:hAnsi="Palatino Linotype"/>
          <w:sz w:val="22"/>
          <w:szCs w:val="22"/>
          <w:lang w:val="nl-NL"/>
        </w:rPr>
        <w:t>a.</w:t>
      </w:r>
      <w:r w:rsidRPr="00437FFE">
        <w:rPr>
          <w:rFonts w:ascii="Palatino Linotype" w:hAnsi="Palatino Linotype"/>
          <w:sz w:val="22"/>
          <w:szCs w:val="22"/>
          <w:lang w:val="nl-NL"/>
        </w:rPr>
        <w:tab/>
        <w:t xml:space="preserve"> na wijziging tot stand gebracht door het eilandgebied Curaçao bij:</w:t>
      </w:r>
    </w:p>
    <w:p w:rsidR="00437FFE" w:rsidRPr="00437FFE" w:rsidRDefault="00437FFE" w:rsidP="00437FFE">
      <w:pPr>
        <w:widowControl/>
        <w:numPr>
          <w:ilvl w:val="0"/>
          <w:numId w:val="7"/>
        </w:numPr>
        <w:ind w:right="-29"/>
        <w:contextualSpacing/>
        <w:jc w:val="both"/>
        <w:rPr>
          <w:rFonts w:ascii="Palatino Linotype" w:hAnsi="Palatino Linotype"/>
          <w:sz w:val="22"/>
          <w:szCs w:val="22"/>
          <w:lang w:val="nl-NL"/>
        </w:rPr>
      </w:pPr>
      <w:proofErr w:type="spellStart"/>
      <w:r w:rsidRPr="00437FFE">
        <w:rPr>
          <w:rFonts w:ascii="Palatino Linotype" w:hAnsi="Palatino Linotype"/>
          <w:sz w:val="22"/>
          <w:szCs w:val="22"/>
          <w:lang w:val="nl-NL"/>
        </w:rPr>
        <w:t>Eilandsverordening</w:t>
      </w:r>
      <w:proofErr w:type="spellEnd"/>
      <w:r w:rsidRPr="00437FFE">
        <w:rPr>
          <w:rFonts w:ascii="Palatino Linotype" w:hAnsi="Palatino Linotype"/>
          <w:sz w:val="22"/>
          <w:szCs w:val="22"/>
          <w:lang w:val="nl-NL"/>
        </w:rPr>
        <w:t xml:space="preserve"> tot wijziging van de </w:t>
      </w:r>
      <w:proofErr w:type="spellStart"/>
      <w:r w:rsidRPr="00437FFE">
        <w:rPr>
          <w:rFonts w:ascii="Palatino Linotype" w:hAnsi="Palatino Linotype"/>
          <w:sz w:val="22"/>
          <w:szCs w:val="22"/>
          <w:lang w:val="nl-NL"/>
        </w:rPr>
        <w:t>eilandsverordening</w:t>
      </w:r>
      <w:proofErr w:type="spellEnd"/>
      <w:r w:rsidRPr="00437FFE">
        <w:rPr>
          <w:rFonts w:ascii="Palatino Linotype" w:hAnsi="Palatino Linotype"/>
          <w:sz w:val="22"/>
          <w:szCs w:val="22"/>
          <w:lang w:val="nl-NL"/>
        </w:rPr>
        <w:t>, houdende bepalingen omtrent het vervoer, de in- uit- en doorvoer, aanmaak, verkoop, het gebruik, de opslag en het voorhanden hebben van ontplofbare stoffen (A.B. 1961 no. 3) (A.B. 1961, no. 51);</w:t>
      </w:r>
    </w:p>
    <w:p w:rsidR="00437FFE" w:rsidRPr="00437FFE" w:rsidRDefault="00437FFE" w:rsidP="00437FFE">
      <w:pPr>
        <w:tabs>
          <w:tab w:val="left" w:pos="360"/>
        </w:tabs>
        <w:ind w:right="-29"/>
        <w:jc w:val="both"/>
        <w:rPr>
          <w:rFonts w:ascii="Palatino Linotype" w:hAnsi="Palatino Linotype"/>
          <w:sz w:val="22"/>
          <w:szCs w:val="22"/>
          <w:lang w:val="nl-NL"/>
        </w:rPr>
      </w:pPr>
      <w:r w:rsidRPr="00437FFE">
        <w:rPr>
          <w:rFonts w:ascii="Palatino Linotype" w:hAnsi="Palatino Linotype"/>
          <w:sz w:val="22"/>
          <w:szCs w:val="22"/>
          <w:lang w:val="nl-NL"/>
        </w:rPr>
        <w:t>en</w:t>
      </w:r>
    </w:p>
    <w:p w:rsidR="00437FFE" w:rsidRPr="00437FFE" w:rsidRDefault="00437FFE" w:rsidP="00437FFE">
      <w:pPr>
        <w:tabs>
          <w:tab w:val="left" w:pos="360"/>
        </w:tabs>
        <w:ind w:left="360" w:right="-29" w:hanging="360"/>
        <w:jc w:val="both"/>
        <w:rPr>
          <w:rFonts w:ascii="Palatino Linotype" w:hAnsi="Palatino Linotype"/>
          <w:sz w:val="22"/>
          <w:szCs w:val="22"/>
          <w:lang w:val="nl-NL"/>
        </w:rPr>
      </w:pPr>
    </w:p>
    <w:p w:rsidR="00437FFE" w:rsidRPr="00437FFE" w:rsidRDefault="00437FFE" w:rsidP="00437FFE">
      <w:pPr>
        <w:tabs>
          <w:tab w:val="left" w:pos="360"/>
        </w:tabs>
        <w:ind w:left="360" w:right="-29" w:hanging="360"/>
        <w:jc w:val="both"/>
        <w:rPr>
          <w:rFonts w:ascii="Palatino Linotype" w:hAnsi="Palatino Linotype"/>
          <w:sz w:val="22"/>
          <w:szCs w:val="22"/>
          <w:lang w:val="nl-NL"/>
        </w:rPr>
      </w:pPr>
      <w:r w:rsidRPr="00437FFE">
        <w:rPr>
          <w:rFonts w:ascii="Palatino Linotype" w:hAnsi="Palatino Linotype"/>
          <w:sz w:val="22"/>
          <w:szCs w:val="22"/>
          <w:lang w:val="nl-NL"/>
        </w:rPr>
        <w:t>b.   in overeenstemming gebracht met de aanwijzingen van de Algemene overgangsregeling wetgeving en bestuur Land Curaçao (A.B. 2010, no. 87, bijlage a).</w:t>
      </w:r>
    </w:p>
    <w:p w:rsidR="00437FFE" w:rsidRPr="00437FFE" w:rsidRDefault="00437FFE" w:rsidP="00437FFE">
      <w:pPr>
        <w:jc w:val="both"/>
        <w:rPr>
          <w:rFonts w:ascii="Palatino Linotype" w:hAnsi="Palatino Linotype"/>
          <w:sz w:val="22"/>
          <w:szCs w:val="22"/>
          <w:lang w:val="nl-NL"/>
        </w:rPr>
      </w:pPr>
    </w:p>
    <w:p w:rsidR="00437FFE" w:rsidRPr="00437FFE" w:rsidRDefault="00437FFE" w:rsidP="00437FFE">
      <w:pPr>
        <w:jc w:val="center"/>
        <w:rPr>
          <w:rFonts w:ascii="Palatino Linotype" w:hAnsi="Palatino Linotype"/>
          <w:sz w:val="22"/>
          <w:szCs w:val="22"/>
          <w:lang w:val="nl-NL"/>
        </w:rPr>
      </w:pPr>
      <w:r w:rsidRPr="00437FFE">
        <w:rPr>
          <w:rFonts w:ascii="Palatino Linotype" w:hAnsi="Palatino Linotype"/>
          <w:sz w:val="22"/>
          <w:szCs w:val="22"/>
          <w:lang w:val="nl-NL"/>
        </w:rPr>
        <w:t>-----</w:t>
      </w:r>
    </w:p>
    <w:p w:rsidR="00437FFE" w:rsidRPr="00437FFE" w:rsidRDefault="00437FFE" w:rsidP="00437FFE">
      <w:pPr>
        <w:suppressAutoHyphens/>
        <w:jc w:val="center"/>
        <w:rPr>
          <w:rFonts w:ascii="Palatino Linotype" w:hAnsi="Palatino Linotype"/>
          <w:sz w:val="22"/>
          <w:szCs w:val="22"/>
          <w:lang w:val="nl-NL"/>
        </w:rPr>
      </w:pPr>
    </w:p>
    <w:p w:rsidR="00437FFE" w:rsidRPr="00437FFE" w:rsidRDefault="00437FFE" w:rsidP="00437FFE">
      <w:pPr>
        <w:suppressAutoHyphens/>
        <w:jc w:val="center"/>
        <w:rPr>
          <w:rFonts w:ascii="Palatino Linotype" w:hAnsi="Palatino Linotype"/>
          <w:sz w:val="22"/>
          <w:szCs w:val="22"/>
          <w:lang w:val="nl-NL"/>
        </w:rPr>
      </w:pPr>
      <w:r w:rsidRPr="00437FFE">
        <w:rPr>
          <w:rFonts w:ascii="Palatino Linotype" w:hAnsi="Palatino Linotype"/>
          <w:sz w:val="22"/>
          <w:szCs w:val="22"/>
          <w:lang w:val="nl-NL"/>
        </w:rPr>
        <w:t>Artikel 1</w:t>
      </w:r>
    </w:p>
    <w:p w:rsidR="00437FFE" w:rsidRPr="00437FFE" w:rsidRDefault="00437FFE" w:rsidP="00437FFE">
      <w:pPr>
        <w:suppressAutoHyphens/>
        <w:jc w:val="center"/>
        <w:rPr>
          <w:rFonts w:ascii="Palatino Linotype" w:hAnsi="Palatino Linotype"/>
          <w:sz w:val="22"/>
          <w:szCs w:val="22"/>
          <w:lang w:val="nl-NL"/>
        </w:rPr>
      </w:pPr>
    </w:p>
    <w:p w:rsidR="00437FFE" w:rsidRPr="00437FFE" w:rsidRDefault="00437FFE" w:rsidP="00437FFE">
      <w:pPr>
        <w:suppressAutoHyphens/>
        <w:jc w:val="both"/>
        <w:rPr>
          <w:rFonts w:ascii="Palatino Linotype" w:hAnsi="Palatino Linotype"/>
          <w:sz w:val="22"/>
          <w:szCs w:val="22"/>
          <w:lang w:val="nl-NL"/>
        </w:rPr>
      </w:pPr>
      <w:r w:rsidRPr="00437FFE">
        <w:rPr>
          <w:rFonts w:ascii="Palatino Linotype" w:hAnsi="Palatino Linotype"/>
          <w:sz w:val="22"/>
          <w:szCs w:val="22"/>
          <w:lang w:val="nl-NL"/>
        </w:rPr>
        <w:t>Bij landsbesluit, houdende algemene maatregelen, kunnen, in het belang van de openbare veiligheid, voorschriften worden gegeven omtrent het vervoer, de in-, uit- en doorvoer, aanmaak, verkoop, het gebruik, de opslag en het voorhanden hebben van ontplofbare stoffen.</w:t>
      </w:r>
    </w:p>
    <w:p w:rsidR="00437FFE" w:rsidRPr="00437FFE" w:rsidRDefault="00437FFE" w:rsidP="00437FFE">
      <w:pPr>
        <w:suppressAutoHyphens/>
        <w:jc w:val="center"/>
        <w:rPr>
          <w:rFonts w:ascii="Palatino Linotype" w:hAnsi="Palatino Linotype"/>
          <w:sz w:val="22"/>
          <w:szCs w:val="22"/>
          <w:lang w:val="nl-NL"/>
        </w:rPr>
      </w:pPr>
    </w:p>
    <w:p w:rsidR="00437FFE" w:rsidRPr="00437FFE" w:rsidRDefault="00437FFE" w:rsidP="00437FFE">
      <w:pPr>
        <w:suppressAutoHyphens/>
        <w:jc w:val="center"/>
        <w:rPr>
          <w:rFonts w:ascii="Palatino Linotype" w:hAnsi="Palatino Linotype"/>
          <w:sz w:val="22"/>
          <w:szCs w:val="22"/>
          <w:lang w:val="nl-NL"/>
        </w:rPr>
      </w:pPr>
      <w:r w:rsidRPr="00437FFE">
        <w:rPr>
          <w:rFonts w:ascii="Palatino Linotype" w:hAnsi="Palatino Linotype"/>
          <w:sz w:val="22"/>
          <w:szCs w:val="22"/>
          <w:lang w:val="nl-NL"/>
        </w:rPr>
        <w:t>Artikel 2</w:t>
      </w:r>
    </w:p>
    <w:p w:rsidR="00437FFE" w:rsidRPr="00437FFE" w:rsidRDefault="00437FFE" w:rsidP="00437FFE">
      <w:pPr>
        <w:suppressAutoHyphens/>
        <w:jc w:val="center"/>
        <w:rPr>
          <w:rFonts w:ascii="Palatino Linotype" w:hAnsi="Palatino Linotype"/>
          <w:sz w:val="22"/>
          <w:szCs w:val="22"/>
          <w:lang w:val="nl-NL"/>
        </w:rPr>
      </w:pPr>
    </w:p>
    <w:p w:rsidR="00437FFE" w:rsidRPr="00437FFE" w:rsidRDefault="00437FFE" w:rsidP="00437FFE">
      <w:pPr>
        <w:suppressAutoHyphens/>
        <w:jc w:val="both"/>
        <w:rPr>
          <w:rFonts w:ascii="Palatino Linotype" w:hAnsi="Palatino Linotype"/>
          <w:sz w:val="22"/>
          <w:szCs w:val="22"/>
          <w:lang w:val="nl-NL"/>
        </w:rPr>
      </w:pPr>
      <w:r w:rsidRPr="00437FFE">
        <w:rPr>
          <w:rFonts w:ascii="Palatino Linotype" w:hAnsi="Palatino Linotype"/>
          <w:sz w:val="22"/>
          <w:szCs w:val="22"/>
          <w:lang w:val="nl-NL"/>
        </w:rPr>
        <w:t>Overtreding van de bepalingen van de krachtens artikel 1 van deze verordening uit te vaardigen landsbesluiten, houdende algemene maatregelen, wordt gestraft met hechtenis van ten hoogste twee maanden of geldboete van ten hoogste vijf duizend gulden.</w:t>
      </w:r>
    </w:p>
    <w:p w:rsidR="00437FFE" w:rsidRPr="00437FFE" w:rsidRDefault="00437FFE" w:rsidP="00437FFE">
      <w:pPr>
        <w:suppressAutoHyphens/>
        <w:jc w:val="center"/>
        <w:rPr>
          <w:rFonts w:ascii="Palatino Linotype" w:hAnsi="Palatino Linotype"/>
          <w:sz w:val="22"/>
          <w:szCs w:val="22"/>
          <w:lang w:val="nl-NL"/>
        </w:rPr>
      </w:pPr>
    </w:p>
    <w:p w:rsidR="00437FFE" w:rsidRPr="00437FFE" w:rsidRDefault="00437FFE" w:rsidP="00437FFE">
      <w:pPr>
        <w:suppressAutoHyphens/>
        <w:jc w:val="center"/>
        <w:rPr>
          <w:rFonts w:ascii="Palatino Linotype" w:hAnsi="Palatino Linotype"/>
          <w:sz w:val="22"/>
          <w:szCs w:val="22"/>
          <w:lang w:val="nl-NL"/>
        </w:rPr>
      </w:pPr>
      <w:r w:rsidRPr="00437FFE">
        <w:rPr>
          <w:rFonts w:ascii="Palatino Linotype" w:hAnsi="Palatino Linotype"/>
          <w:sz w:val="22"/>
          <w:szCs w:val="22"/>
          <w:lang w:val="nl-NL"/>
        </w:rPr>
        <w:t>Artikel 3</w:t>
      </w:r>
    </w:p>
    <w:p w:rsidR="00437FFE" w:rsidRPr="00437FFE" w:rsidRDefault="00437FFE" w:rsidP="00437FFE">
      <w:pPr>
        <w:suppressAutoHyphens/>
        <w:jc w:val="center"/>
        <w:rPr>
          <w:rFonts w:ascii="Palatino Linotype" w:hAnsi="Palatino Linotype"/>
          <w:sz w:val="22"/>
          <w:szCs w:val="22"/>
          <w:lang w:val="nl-NL"/>
        </w:rPr>
      </w:pPr>
    </w:p>
    <w:p w:rsidR="00437FFE" w:rsidRPr="00437FFE" w:rsidRDefault="00437FFE" w:rsidP="00437FFE">
      <w:pPr>
        <w:suppressAutoHyphens/>
        <w:jc w:val="both"/>
        <w:rPr>
          <w:rFonts w:ascii="Palatino Linotype" w:hAnsi="Palatino Linotype"/>
          <w:sz w:val="22"/>
          <w:szCs w:val="22"/>
          <w:lang w:val="nl-NL"/>
        </w:rPr>
      </w:pPr>
      <w:r w:rsidRPr="00437FFE">
        <w:rPr>
          <w:rFonts w:ascii="Palatino Linotype" w:hAnsi="Palatino Linotype"/>
          <w:sz w:val="22"/>
          <w:szCs w:val="22"/>
          <w:lang w:val="nl-NL"/>
        </w:rPr>
        <w:t>Indien tijdens het plegen van de overtreding nog geen jaar is verlopen sedert een vroegere veroordeling van de schuldige wegens gelijke overtreding onherroepelijk is geworden, kunnen de in artikel 2 genoemde straffen verdubbeld worden.</w:t>
      </w:r>
    </w:p>
    <w:p w:rsidR="00437FFE" w:rsidRPr="00437FFE" w:rsidRDefault="00437FFE" w:rsidP="00437FFE">
      <w:pPr>
        <w:suppressAutoHyphens/>
        <w:jc w:val="center"/>
        <w:rPr>
          <w:rFonts w:ascii="Palatino Linotype" w:hAnsi="Palatino Linotype"/>
          <w:sz w:val="22"/>
          <w:szCs w:val="22"/>
          <w:lang w:val="nl-NL"/>
        </w:rPr>
      </w:pPr>
    </w:p>
    <w:p w:rsidR="00437FFE" w:rsidRPr="00437FFE" w:rsidRDefault="00437FFE" w:rsidP="00437FFE">
      <w:pPr>
        <w:suppressAutoHyphens/>
        <w:jc w:val="center"/>
        <w:rPr>
          <w:rFonts w:ascii="Palatino Linotype" w:hAnsi="Palatino Linotype"/>
          <w:sz w:val="22"/>
          <w:szCs w:val="22"/>
          <w:lang w:val="nl-NL"/>
        </w:rPr>
      </w:pPr>
      <w:r w:rsidRPr="00437FFE">
        <w:rPr>
          <w:rFonts w:ascii="Palatino Linotype" w:hAnsi="Palatino Linotype"/>
          <w:sz w:val="22"/>
          <w:szCs w:val="22"/>
          <w:lang w:val="nl-NL"/>
        </w:rPr>
        <w:t>Artikel 4</w:t>
      </w:r>
    </w:p>
    <w:p w:rsidR="00437FFE" w:rsidRPr="00437FFE" w:rsidRDefault="00437FFE" w:rsidP="00437FFE">
      <w:pPr>
        <w:suppressAutoHyphens/>
        <w:jc w:val="center"/>
        <w:rPr>
          <w:rFonts w:ascii="Palatino Linotype" w:hAnsi="Palatino Linotype"/>
          <w:sz w:val="22"/>
          <w:szCs w:val="22"/>
          <w:lang w:val="nl-NL"/>
        </w:rPr>
      </w:pPr>
    </w:p>
    <w:p w:rsidR="00437FFE" w:rsidRPr="00437FFE" w:rsidRDefault="00437FFE" w:rsidP="00437FFE">
      <w:pPr>
        <w:numPr>
          <w:ilvl w:val="0"/>
          <w:numId w:val="8"/>
        </w:numPr>
        <w:suppressAutoHyphens/>
        <w:contextualSpacing/>
        <w:jc w:val="both"/>
        <w:rPr>
          <w:rFonts w:ascii="Palatino Linotype" w:hAnsi="Palatino Linotype"/>
          <w:sz w:val="22"/>
          <w:szCs w:val="22"/>
          <w:lang w:val="nl-NL"/>
        </w:rPr>
      </w:pPr>
      <w:r w:rsidRPr="00437FFE">
        <w:rPr>
          <w:rFonts w:ascii="Palatino Linotype" w:hAnsi="Palatino Linotype"/>
          <w:sz w:val="22"/>
          <w:szCs w:val="22"/>
          <w:lang w:val="nl-NL"/>
        </w:rPr>
        <w:t xml:space="preserve">Met het toezicht op de naleving van de bepalingen van deze verordening, en van de ingevolge artikel 1 van de verordening uitgevaardigde besluiten, alsmede het opsporen van de overtredingen daarin strafbaar gesteld, zijn behalve de bij artikel 184 van het Wetboek van Strafvordering  aangewezen personen, belast die ambtenaren of personen, die ingevolge artikel 185 van het Wetboek van Strafvordering, bij Landsbesluit, houdende algemene </w:t>
      </w:r>
      <w:r w:rsidRPr="00437FFE">
        <w:rPr>
          <w:rFonts w:ascii="Palatino Linotype" w:hAnsi="Palatino Linotype"/>
          <w:sz w:val="22"/>
          <w:szCs w:val="22"/>
          <w:lang w:val="nl-NL"/>
        </w:rPr>
        <w:lastRenderedPageBreak/>
        <w:t>maatregelen, worden aangewezen.</w:t>
      </w:r>
    </w:p>
    <w:p w:rsidR="00437FFE" w:rsidRPr="00437FFE" w:rsidRDefault="00437FFE" w:rsidP="00437FFE">
      <w:pPr>
        <w:numPr>
          <w:ilvl w:val="0"/>
          <w:numId w:val="8"/>
        </w:numPr>
        <w:suppressAutoHyphens/>
        <w:contextualSpacing/>
        <w:jc w:val="both"/>
        <w:rPr>
          <w:rFonts w:ascii="Palatino Linotype" w:hAnsi="Palatino Linotype"/>
          <w:sz w:val="22"/>
          <w:szCs w:val="22"/>
          <w:lang w:val="nl-NL"/>
        </w:rPr>
      </w:pPr>
      <w:r w:rsidRPr="00437FFE">
        <w:rPr>
          <w:rFonts w:ascii="Palatino Linotype" w:hAnsi="Palatino Linotype"/>
          <w:sz w:val="22"/>
          <w:szCs w:val="22"/>
          <w:lang w:val="nl-NL"/>
        </w:rPr>
        <w:t>Zij hebben te allen tijde vrije toegang tot alle plaatsen, waar redelijkerwijze vermoed kan worden, dat in strijd met de bepalingen van deze verordening wordt gehandeld.</w:t>
      </w:r>
    </w:p>
    <w:p w:rsidR="00437FFE" w:rsidRPr="00437FFE" w:rsidRDefault="00437FFE" w:rsidP="00437FFE">
      <w:pPr>
        <w:numPr>
          <w:ilvl w:val="0"/>
          <w:numId w:val="8"/>
        </w:numPr>
        <w:suppressAutoHyphens/>
        <w:contextualSpacing/>
        <w:jc w:val="both"/>
        <w:rPr>
          <w:rFonts w:ascii="Palatino Linotype" w:hAnsi="Palatino Linotype"/>
          <w:sz w:val="22"/>
          <w:szCs w:val="22"/>
          <w:lang w:val="nl-NL"/>
        </w:rPr>
      </w:pPr>
      <w:r w:rsidRPr="00437FFE">
        <w:rPr>
          <w:rFonts w:ascii="Palatino Linotype" w:hAnsi="Palatino Linotype"/>
          <w:sz w:val="22"/>
          <w:szCs w:val="22"/>
          <w:lang w:val="nl-NL"/>
        </w:rPr>
        <w:t>Wordt hun de toegang geweigerd dan verschaffen zij zich die, desnoods met inroeping van de sterke arm.</w:t>
      </w:r>
    </w:p>
    <w:p w:rsidR="00437FFE" w:rsidRPr="00437FFE" w:rsidRDefault="00437FFE" w:rsidP="00437FFE">
      <w:pPr>
        <w:numPr>
          <w:ilvl w:val="0"/>
          <w:numId w:val="8"/>
        </w:numPr>
        <w:suppressAutoHyphens/>
        <w:contextualSpacing/>
        <w:jc w:val="both"/>
        <w:rPr>
          <w:rFonts w:ascii="Palatino Linotype" w:hAnsi="Palatino Linotype"/>
          <w:sz w:val="22"/>
          <w:szCs w:val="22"/>
          <w:lang w:val="nl-NL"/>
        </w:rPr>
      </w:pPr>
      <w:r w:rsidRPr="00437FFE">
        <w:rPr>
          <w:rFonts w:ascii="Palatino Linotype" w:hAnsi="Palatino Linotype"/>
          <w:sz w:val="22"/>
          <w:szCs w:val="22"/>
          <w:lang w:val="nl-NL"/>
        </w:rPr>
        <w:t>Is de plaats tevens een woning, of alleen door een woning toegankelijk, dan treden zij deze tegen de wil van de bewoner niet binnen dan op schriftelijke last van de officier van justitie of van een hulpofficier van justitie.</w:t>
      </w:r>
    </w:p>
    <w:p w:rsidR="00437FFE" w:rsidRPr="00437FFE" w:rsidRDefault="00437FFE" w:rsidP="00437FFE">
      <w:pPr>
        <w:suppressAutoHyphens/>
        <w:ind w:left="360"/>
        <w:jc w:val="both"/>
        <w:rPr>
          <w:rFonts w:ascii="Palatino Linotype" w:hAnsi="Palatino Linotype"/>
          <w:sz w:val="22"/>
          <w:szCs w:val="22"/>
          <w:lang w:val="nl-NL"/>
        </w:rPr>
      </w:pPr>
      <w:r w:rsidRPr="00437FFE">
        <w:rPr>
          <w:rFonts w:ascii="Palatino Linotype" w:hAnsi="Palatino Linotype"/>
          <w:sz w:val="22"/>
          <w:szCs w:val="22"/>
          <w:lang w:val="nl-NL"/>
        </w:rPr>
        <w:t>Van dit binnentreden wordt door hen proces-verbaal opgemaakt en binnen tweemaal vier en twintig uur aan degene, wiens woning is binnengetreden, in afschrift medegedeeld.</w:t>
      </w:r>
    </w:p>
    <w:p w:rsidR="00437FFE" w:rsidRPr="00437FFE" w:rsidRDefault="00437FFE" w:rsidP="00437FFE">
      <w:pPr>
        <w:suppressAutoHyphens/>
        <w:jc w:val="center"/>
        <w:rPr>
          <w:rFonts w:ascii="Palatino Linotype" w:hAnsi="Palatino Linotype"/>
          <w:sz w:val="22"/>
          <w:szCs w:val="22"/>
          <w:lang w:val="nl-NL"/>
        </w:rPr>
      </w:pPr>
    </w:p>
    <w:p w:rsidR="00437FFE" w:rsidRPr="00437FFE" w:rsidRDefault="00437FFE" w:rsidP="00437FFE">
      <w:pPr>
        <w:suppressAutoHyphens/>
        <w:jc w:val="center"/>
        <w:rPr>
          <w:rFonts w:ascii="Palatino Linotype" w:hAnsi="Palatino Linotype"/>
          <w:sz w:val="22"/>
          <w:szCs w:val="22"/>
          <w:lang w:val="nl-NL"/>
        </w:rPr>
      </w:pPr>
      <w:r w:rsidRPr="00437FFE">
        <w:rPr>
          <w:rFonts w:ascii="Palatino Linotype" w:hAnsi="Palatino Linotype"/>
          <w:sz w:val="22"/>
          <w:szCs w:val="22"/>
          <w:lang w:val="nl-NL"/>
        </w:rPr>
        <w:t>Artikel 5</w:t>
      </w:r>
    </w:p>
    <w:p w:rsidR="00437FFE" w:rsidRPr="00437FFE" w:rsidRDefault="00437FFE" w:rsidP="00437FFE">
      <w:pPr>
        <w:suppressAutoHyphens/>
        <w:jc w:val="center"/>
        <w:rPr>
          <w:rFonts w:ascii="Palatino Linotype" w:hAnsi="Palatino Linotype"/>
          <w:sz w:val="22"/>
          <w:szCs w:val="22"/>
          <w:lang w:val="nl-NL"/>
        </w:rPr>
      </w:pPr>
    </w:p>
    <w:p w:rsidR="00437FFE" w:rsidRPr="00437FFE" w:rsidRDefault="00437FFE" w:rsidP="00437FFE">
      <w:pPr>
        <w:numPr>
          <w:ilvl w:val="0"/>
          <w:numId w:val="9"/>
        </w:numPr>
        <w:suppressAutoHyphens/>
        <w:ind w:left="360" w:hanging="360"/>
        <w:contextualSpacing/>
        <w:jc w:val="both"/>
        <w:rPr>
          <w:rFonts w:ascii="Palatino Linotype" w:hAnsi="Palatino Linotype"/>
          <w:sz w:val="22"/>
          <w:szCs w:val="22"/>
          <w:lang w:val="nl-NL"/>
        </w:rPr>
      </w:pPr>
      <w:r w:rsidRPr="00437FFE">
        <w:rPr>
          <w:rFonts w:ascii="Palatino Linotype" w:hAnsi="Palatino Linotype"/>
          <w:sz w:val="22"/>
          <w:szCs w:val="22"/>
          <w:lang w:val="nl-NL"/>
        </w:rPr>
        <w:t xml:space="preserve">De minister </w:t>
      </w:r>
      <w:bookmarkStart w:id="2" w:name="_Hlk206681033"/>
      <w:r w:rsidRPr="00437FFE">
        <w:rPr>
          <w:rFonts w:ascii="Palatino Linotype" w:hAnsi="Palatino Linotype"/>
          <w:sz w:val="22"/>
          <w:szCs w:val="22"/>
          <w:lang w:val="nl-NL"/>
        </w:rPr>
        <w:t xml:space="preserve">van Justitie of een door hem aan te wijzen ambtenaar </w:t>
      </w:r>
      <w:bookmarkEnd w:id="2"/>
      <w:r w:rsidRPr="00437FFE">
        <w:rPr>
          <w:rFonts w:ascii="Palatino Linotype" w:hAnsi="Palatino Linotype"/>
          <w:sz w:val="22"/>
          <w:szCs w:val="22"/>
          <w:lang w:val="nl-NL"/>
        </w:rPr>
        <w:t>is bevoegd, om iedere bezitter van ontplofbare, stoffen, waarvan het vervoer, de in-, uit- en doorvoer, aanmaak, het gebruik, verkoop, de opslag en het voorhanden hebben, ten gevolge van bijzondere omstandigheden voor de openbare veiligheid of gezondheid naar zijn oordeel bijzonder gevaar oplevert, te gelasten deze naar een, door de minister van Justitie of een door hem aan te wijzen ambtenaar aan te wijzen opslagplaats te vervoeren of te doen vervoeren, en ze aldaar, op zijn kosten op te slaan, totdat naar het oordeel van de minister van Justitie of een door hem aan te wijzen ambtenaar, het bijzonder gevaar voor de openbare veiligheid of gezondheid zal zijn geweken.</w:t>
      </w:r>
    </w:p>
    <w:p w:rsidR="00437FFE" w:rsidRPr="00437FFE" w:rsidRDefault="00437FFE" w:rsidP="00437FFE">
      <w:pPr>
        <w:numPr>
          <w:ilvl w:val="0"/>
          <w:numId w:val="9"/>
        </w:numPr>
        <w:suppressAutoHyphens/>
        <w:ind w:left="360" w:hanging="360"/>
        <w:contextualSpacing/>
        <w:jc w:val="both"/>
        <w:rPr>
          <w:rFonts w:ascii="Palatino Linotype" w:hAnsi="Palatino Linotype"/>
          <w:sz w:val="22"/>
          <w:szCs w:val="22"/>
          <w:lang w:val="nl-NL"/>
        </w:rPr>
      </w:pPr>
      <w:r w:rsidRPr="00437FFE">
        <w:rPr>
          <w:rFonts w:ascii="Palatino Linotype" w:hAnsi="Palatino Linotype"/>
          <w:sz w:val="22"/>
          <w:szCs w:val="22"/>
          <w:lang w:val="nl-NL"/>
        </w:rPr>
        <w:t>Indien de omstandigheden daartoe nopen, kunnen deze stoffen door of vanwege de minister van Justitie of een door hem aan te wijzen ambtenaar, op kosten van de belanghebbende of eigenaar, naar de aangewezen opslagplaats worden vervoerd.</w:t>
      </w:r>
    </w:p>
    <w:p w:rsidR="00437FFE" w:rsidRPr="00437FFE" w:rsidRDefault="00437FFE" w:rsidP="00437FFE">
      <w:pPr>
        <w:numPr>
          <w:ilvl w:val="0"/>
          <w:numId w:val="9"/>
        </w:numPr>
        <w:suppressAutoHyphens/>
        <w:ind w:left="360" w:hanging="360"/>
        <w:contextualSpacing/>
        <w:jc w:val="both"/>
        <w:rPr>
          <w:rFonts w:ascii="Palatino Linotype" w:hAnsi="Palatino Linotype"/>
          <w:sz w:val="22"/>
          <w:szCs w:val="22"/>
          <w:lang w:val="nl-NL"/>
        </w:rPr>
      </w:pPr>
      <w:r w:rsidRPr="00437FFE">
        <w:rPr>
          <w:rFonts w:ascii="Palatino Linotype" w:hAnsi="Palatino Linotype"/>
          <w:sz w:val="22"/>
          <w:szCs w:val="22"/>
          <w:lang w:val="nl-NL"/>
        </w:rPr>
        <w:t>Mochten de in de leden 1 en 2 van dit artikel genoemde maatregelen niet voldoende waarborgen bieden tot kering van het bijzonder gevaar voor de openbare veiligheid of gezondheid, dan kan de minister van Justitie of een door hem aan te wijzen ambtenaar de ontplofbare stoffen die dat gevaar veroorzaken met of zonder hun omhulsels, houders of verpakking doen vernietigen of op andere wijze onschadelijk maken.</w:t>
      </w:r>
    </w:p>
    <w:p w:rsidR="00437FFE" w:rsidRPr="00437FFE" w:rsidRDefault="00437FFE" w:rsidP="00437FFE">
      <w:pPr>
        <w:suppressAutoHyphens/>
        <w:jc w:val="center"/>
        <w:rPr>
          <w:rFonts w:ascii="Palatino Linotype" w:hAnsi="Palatino Linotype"/>
          <w:sz w:val="22"/>
          <w:szCs w:val="22"/>
          <w:lang w:val="nl-NL"/>
        </w:rPr>
      </w:pPr>
    </w:p>
    <w:p w:rsidR="00437FFE" w:rsidRPr="00437FFE" w:rsidRDefault="00437FFE" w:rsidP="00437FFE">
      <w:pPr>
        <w:suppressAutoHyphens/>
        <w:jc w:val="center"/>
        <w:rPr>
          <w:rFonts w:ascii="Palatino Linotype" w:hAnsi="Palatino Linotype"/>
          <w:sz w:val="22"/>
          <w:szCs w:val="22"/>
          <w:lang w:val="nl-NL"/>
        </w:rPr>
      </w:pPr>
      <w:r w:rsidRPr="00437FFE">
        <w:rPr>
          <w:rFonts w:ascii="Palatino Linotype" w:hAnsi="Palatino Linotype"/>
          <w:sz w:val="22"/>
          <w:szCs w:val="22"/>
          <w:lang w:val="nl-NL"/>
        </w:rPr>
        <w:t>Artikel 6</w:t>
      </w:r>
    </w:p>
    <w:p w:rsidR="00437FFE" w:rsidRPr="00437FFE" w:rsidRDefault="00437FFE" w:rsidP="00437FFE">
      <w:pPr>
        <w:suppressAutoHyphens/>
        <w:jc w:val="center"/>
        <w:rPr>
          <w:rFonts w:ascii="Palatino Linotype" w:hAnsi="Palatino Linotype"/>
          <w:sz w:val="22"/>
          <w:szCs w:val="22"/>
          <w:lang w:val="nl-NL"/>
        </w:rPr>
      </w:pPr>
    </w:p>
    <w:p w:rsidR="00437FFE" w:rsidRPr="00437FFE" w:rsidRDefault="00437FFE" w:rsidP="00437FFE">
      <w:pPr>
        <w:suppressAutoHyphens/>
        <w:jc w:val="both"/>
        <w:rPr>
          <w:rFonts w:ascii="Palatino Linotype" w:hAnsi="Palatino Linotype"/>
          <w:sz w:val="22"/>
          <w:szCs w:val="22"/>
          <w:lang w:val="nl-NL"/>
        </w:rPr>
      </w:pPr>
      <w:r w:rsidRPr="00437FFE">
        <w:rPr>
          <w:rFonts w:ascii="Palatino Linotype" w:hAnsi="Palatino Linotype"/>
          <w:sz w:val="22"/>
          <w:szCs w:val="22"/>
          <w:lang w:val="nl-NL"/>
        </w:rPr>
        <w:t>De feiten bij deze landsverordening strafbaar gesteld, worden beschouwd als overtredingen.</w:t>
      </w:r>
    </w:p>
    <w:p w:rsidR="00437FFE" w:rsidRPr="00437FFE" w:rsidRDefault="00437FFE" w:rsidP="00437FFE">
      <w:pPr>
        <w:suppressAutoHyphens/>
        <w:jc w:val="center"/>
        <w:rPr>
          <w:rFonts w:ascii="Palatino Linotype" w:hAnsi="Palatino Linotype"/>
          <w:sz w:val="22"/>
          <w:szCs w:val="22"/>
          <w:lang w:val="nl-NL"/>
        </w:rPr>
      </w:pPr>
    </w:p>
    <w:p w:rsidR="00437FFE" w:rsidRPr="00437FFE" w:rsidRDefault="00437FFE" w:rsidP="00437FFE">
      <w:pPr>
        <w:suppressAutoHyphens/>
        <w:jc w:val="center"/>
        <w:rPr>
          <w:rFonts w:ascii="Palatino Linotype" w:hAnsi="Palatino Linotype"/>
          <w:sz w:val="22"/>
          <w:szCs w:val="22"/>
          <w:lang w:val="nl-NL"/>
        </w:rPr>
      </w:pPr>
      <w:r w:rsidRPr="00437FFE">
        <w:rPr>
          <w:rFonts w:ascii="Palatino Linotype" w:hAnsi="Palatino Linotype"/>
          <w:sz w:val="22"/>
          <w:szCs w:val="22"/>
          <w:lang w:val="nl-NL"/>
        </w:rPr>
        <w:t>Artikel 7</w:t>
      </w:r>
    </w:p>
    <w:p w:rsidR="00437FFE" w:rsidRPr="00437FFE" w:rsidRDefault="00437FFE" w:rsidP="00437FFE">
      <w:pPr>
        <w:suppressAutoHyphens/>
        <w:jc w:val="center"/>
        <w:rPr>
          <w:rFonts w:ascii="Palatino Linotype" w:hAnsi="Palatino Linotype"/>
          <w:sz w:val="22"/>
          <w:szCs w:val="22"/>
          <w:lang w:val="nl-NL"/>
        </w:rPr>
      </w:pPr>
    </w:p>
    <w:p w:rsidR="00437FFE" w:rsidRPr="00437FFE" w:rsidRDefault="00437FFE" w:rsidP="00437FFE">
      <w:pPr>
        <w:numPr>
          <w:ilvl w:val="0"/>
          <w:numId w:val="10"/>
        </w:numPr>
        <w:suppressAutoHyphens/>
        <w:ind w:left="360" w:hanging="360"/>
        <w:contextualSpacing/>
        <w:jc w:val="both"/>
        <w:rPr>
          <w:rFonts w:ascii="Palatino Linotype" w:hAnsi="Palatino Linotype"/>
          <w:sz w:val="22"/>
          <w:szCs w:val="22"/>
          <w:lang w:val="nl-NL"/>
        </w:rPr>
      </w:pPr>
      <w:r w:rsidRPr="00437FFE">
        <w:rPr>
          <w:rFonts w:ascii="Palatino Linotype" w:hAnsi="Palatino Linotype"/>
          <w:sz w:val="22"/>
          <w:szCs w:val="22"/>
          <w:lang w:val="nl-NL"/>
        </w:rPr>
        <w:t>Deze landsverordening wordt aangehaald als: Landsverordening ontplofbare stoffen Cura</w:t>
      </w:r>
      <w:r w:rsidRPr="00437FFE">
        <w:rPr>
          <w:rFonts w:ascii="Sitka Text" w:hAnsi="Sitka Text"/>
          <w:sz w:val="22"/>
          <w:szCs w:val="22"/>
          <w:lang w:val="nl-NL"/>
        </w:rPr>
        <w:t>ç</w:t>
      </w:r>
      <w:r w:rsidRPr="00437FFE">
        <w:rPr>
          <w:rFonts w:ascii="Palatino Linotype" w:hAnsi="Palatino Linotype"/>
          <w:sz w:val="22"/>
          <w:szCs w:val="22"/>
          <w:lang w:val="nl-NL"/>
        </w:rPr>
        <w:t>ao</w:t>
      </w:r>
      <w:r w:rsidRPr="00437FFE">
        <w:rPr>
          <w:rFonts w:ascii="Palatino Linotype" w:hAnsi="Palatino Linotype"/>
          <w:sz w:val="22"/>
          <w:szCs w:val="22"/>
          <w:vertAlign w:val="superscript"/>
          <w:lang w:val="nl-NL"/>
        </w:rPr>
        <w:footnoteReference w:id="4"/>
      </w:r>
      <w:r w:rsidRPr="00437FFE">
        <w:rPr>
          <w:rFonts w:ascii="Palatino Linotype" w:hAnsi="Palatino Linotype"/>
          <w:sz w:val="22"/>
          <w:szCs w:val="22"/>
          <w:lang w:val="nl-NL"/>
        </w:rPr>
        <w:t>.</w:t>
      </w:r>
    </w:p>
    <w:p w:rsidR="00437FFE" w:rsidRPr="00437FFE" w:rsidRDefault="00437FFE" w:rsidP="00437FFE">
      <w:pPr>
        <w:numPr>
          <w:ilvl w:val="0"/>
          <w:numId w:val="10"/>
        </w:numPr>
        <w:suppressAutoHyphens/>
        <w:ind w:left="360" w:hanging="360"/>
        <w:contextualSpacing/>
        <w:jc w:val="both"/>
        <w:rPr>
          <w:rFonts w:ascii="Palatino Linotype" w:hAnsi="Palatino Linotype"/>
          <w:sz w:val="22"/>
          <w:szCs w:val="22"/>
          <w:lang w:val="nl-NL"/>
        </w:rPr>
      </w:pPr>
      <w:r w:rsidRPr="00437FFE">
        <w:rPr>
          <w:rFonts w:ascii="Palatino Linotype" w:hAnsi="Palatino Linotype"/>
          <w:sz w:val="22"/>
          <w:szCs w:val="22"/>
          <w:lang w:val="nl-NL"/>
        </w:rPr>
        <w:t>(vervallen)</w:t>
      </w:r>
    </w:p>
    <w:p w:rsidR="008D5E2E" w:rsidRDefault="008D5E2E" w:rsidP="008D5E2E">
      <w:pPr>
        <w:autoSpaceDE w:val="0"/>
        <w:autoSpaceDN w:val="0"/>
        <w:adjustRightInd w:val="0"/>
        <w:rPr>
          <w:rFonts w:ascii="Palatino Linotype" w:hAnsi="Palatino Linotype" w:cs="Arial"/>
          <w:snapToGrid/>
          <w:sz w:val="22"/>
          <w:szCs w:val="22"/>
          <w:lang w:val="nl-NL"/>
        </w:rPr>
      </w:pPr>
    </w:p>
    <w:p w:rsidR="00022D76" w:rsidRDefault="00022D76" w:rsidP="00022D76">
      <w:pPr>
        <w:autoSpaceDE w:val="0"/>
        <w:autoSpaceDN w:val="0"/>
        <w:adjustRightInd w:val="0"/>
        <w:rPr>
          <w:rFonts w:ascii="Palatino Linotype" w:hAnsi="Palatino Linotype" w:cs="Arial"/>
          <w:b/>
          <w:sz w:val="20"/>
          <w:lang w:val="nl-NL"/>
        </w:rPr>
      </w:pPr>
    </w:p>
    <w:p w:rsidR="004C10BE" w:rsidRDefault="004C10BE" w:rsidP="004C10BE">
      <w:pPr>
        <w:autoSpaceDE w:val="0"/>
        <w:autoSpaceDN w:val="0"/>
        <w:adjustRightInd w:val="0"/>
        <w:jc w:val="center"/>
        <w:rPr>
          <w:rFonts w:ascii="Palatino Linotype" w:hAnsi="Palatino Linotype" w:cs="Arial"/>
          <w:b/>
          <w:sz w:val="20"/>
          <w:lang w:val="nl-NL"/>
        </w:rPr>
      </w:pPr>
      <w:r>
        <w:rPr>
          <w:rFonts w:ascii="Palatino Linotype" w:hAnsi="Palatino Linotype" w:cs="Arial"/>
          <w:b/>
          <w:sz w:val="20"/>
          <w:lang w:val="nl-NL"/>
        </w:rPr>
        <w:t>***</w:t>
      </w:r>
    </w:p>
    <w:sectPr w:rsidR="004C10BE">
      <w:headerReference w:type="even" r:id="rId8"/>
      <w:headerReference w:type="default" r:id="rId9"/>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09F" w:rsidRDefault="0043209F">
      <w:pPr>
        <w:spacing w:line="20" w:lineRule="exact"/>
      </w:pPr>
    </w:p>
  </w:endnote>
  <w:endnote w:type="continuationSeparator" w:id="0">
    <w:p w:rsidR="0043209F" w:rsidRDefault="0043209F">
      <w:r>
        <w:t xml:space="preserve"> </w:t>
      </w:r>
    </w:p>
  </w:endnote>
  <w:endnote w:type="continuationNotice" w:id="1">
    <w:p w:rsidR="0043209F" w:rsidRDefault="004320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tka Text">
    <w:panose1 w:val="02000505000000020004"/>
    <w:charset w:val="00"/>
    <w:family w:val="auto"/>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09F" w:rsidRDefault="0043209F">
      <w:r>
        <w:separator/>
      </w:r>
    </w:p>
  </w:footnote>
  <w:footnote w:type="continuationSeparator" w:id="0">
    <w:p w:rsidR="0043209F" w:rsidRDefault="0043209F">
      <w:r>
        <w:continuationSeparator/>
      </w:r>
    </w:p>
  </w:footnote>
  <w:footnote w:id="1">
    <w:p w:rsidR="00437FFE" w:rsidRPr="002B11FC" w:rsidRDefault="00437FFE" w:rsidP="00437FFE">
      <w:pPr>
        <w:pStyle w:val="FootnoteText"/>
        <w:tabs>
          <w:tab w:val="left" w:pos="142"/>
        </w:tabs>
        <w:ind w:left="142" w:hanging="142"/>
        <w:rPr>
          <w:rFonts w:ascii="Palatino Linotype" w:hAnsi="Palatino Linotype"/>
          <w:sz w:val="18"/>
          <w:szCs w:val="18"/>
          <w:lang w:val="nl-NL"/>
        </w:rPr>
      </w:pPr>
      <w:r w:rsidRPr="002B11FC">
        <w:rPr>
          <w:rStyle w:val="FootnoteReference"/>
          <w:rFonts w:ascii="Palatino Linotype" w:hAnsi="Palatino Linotype"/>
          <w:sz w:val="18"/>
          <w:szCs w:val="18"/>
        </w:rPr>
        <w:footnoteRef/>
      </w:r>
      <w:r w:rsidRPr="002B11FC">
        <w:rPr>
          <w:rFonts w:ascii="Palatino Linotype" w:hAnsi="Palatino Linotype"/>
          <w:sz w:val="18"/>
          <w:szCs w:val="18"/>
          <w:lang w:val="nl-NL"/>
        </w:rPr>
        <w:t xml:space="preserve"> </w:t>
      </w:r>
      <w:r>
        <w:rPr>
          <w:rFonts w:ascii="Palatino Linotype" w:hAnsi="Palatino Linotype"/>
          <w:sz w:val="18"/>
          <w:szCs w:val="18"/>
          <w:lang w:val="nl-NL"/>
        </w:rPr>
        <w:tab/>
      </w:r>
      <w:r w:rsidRPr="002B11FC">
        <w:rPr>
          <w:rFonts w:ascii="Palatino Linotype" w:hAnsi="Palatino Linotype"/>
          <w:sz w:val="18"/>
          <w:szCs w:val="18"/>
          <w:lang w:val="nl-NL"/>
        </w:rPr>
        <w:t xml:space="preserve">Deze regeling heeft met ingang van 10 oktober 2010 de staat van </w:t>
      </w:r>
      <w:r w:rsidRPr="000935CF">
        <w:rPr>
          <w:rFonts w:ascii="Palatino Linotype" w:hAnsi="Palatino Linotype"/>
          <w:sz w:val="18"/>
          <w:szCs w:val="18"/>
          <w:lang w:val="nl-NL"/>
        </w:rPr>
        <w:t>lands</w:t>
      </w:r>
      <w:r>
        <w:rPr>
          <w:rFonts w:ascii="Palatino Linotype" w:hAnsi="Palatino Linotype"/>
          <w:sz w:val="18"/>
          <w:szCs w:val="18"/>
          <w:lang w:val="nl-NL"/>
        </w:rPr>
        <w:t>verordening</w:t>
      </w:r>
      <w:r w:rsidRPr="000935CF">
        <w:rPr>
          <w:rFonts w:ascii="Palatino Linotype" w:hAnsi="Palatino Linotype"/>
          <w:sz w:val="18"/>
          <w:szCs w:val="18"/>
          <w:lang w:val="nl-NL"/>
        </w:rPr>
        <w:t xml:space="preserve"> van </w:t>
      </w:r>
      <w:r>
        <w:rPr>
          <w:rFonts w:ascii="Palatino Linotype" w:hAnsi="Palatino Linotype"/>
          <w:sz w:val="18"/>
          <w:szCs w:val="18"/>
          <w:lang w:val="nl-NL"/>
        </w:rPr>
        <w:t xml:space="preserve">Curaçao </w:t>
      </w:r>
      <w:r w:rsidRPr="002B11FC">
        <w:rPr>
          <w:rFonts w:ascii="Palatino Linotype" w:hAnsi="Palatino Linotype"/>
          <w:sz w:val="18"/>
          <w:szCs w:val="18"/>
          <w:lang w:val="nl-NL"/>
        </w:rPr>
        <w:t>verkregen.</w:t>
      </w:r>
    </w:p>
  </w:footnote>
  <w:footnote w:id="2">
    <w:p w:rsidR="00437FFE" w:rsidRPr="00E07B95" w:rsidRDefault="00437FFE" w:rsidP="00437FFE">
      <w:pPr>
        <w:pStyle w:val="FootnoteText"/>
        <w:tabs>
          <w:tab w:val="left" w:pos="142"/>
        </w:tabs>
        <w:ind w:left="142" w:hanging="142"/>
        <w:rPr>
          <w:lang w:val="es-ES"/>
        </w:rPr>
      </w:pPr>
      <w:r w:rsidRPr="002B11FC">
        <w:rPr>
          <w:rStyle w:val="FootnoteReference"/>
          <w:rFonts w:ascii="Palatino Linotype" w:hAnsi="Palatino Linotype"/>
          <w:sz w:val="18"/>
          <w:szCs w:val="18"/>
        </w:rPr>
        <w:footnoteRef/>
      </w:r>
      <w:r w:rsidRPr="00E07B95">
        <w:rPr>
          <w:rFonts w:ascii="Palatino Linotype" w:hAnsi="Palatino Linotype"/>
          <w:sz w:val="18"/>
          <w:szCs w:val="18"/>
          <w:lang w:val="es-ES"/>
        </w:rPr>
        <w:t xml:space="preserve"> </w:t>
      </w:r>
      <w:r w:rsidRPr="00E07B95">
        <w:rPr>
          <w:rFonts w:ascii="Palatino Linotype" w:hAnsi="Palatino Linotype"/>
          <w:sz w:val="18"/>
          <w:szCs w:val="18"/>
          <w:lang w:val="es-ES"/>
        </w:rPr>
        <w:tab/>
        <w:t xml:space="preserve">A.B. 2010, no. 87, </w:t>
      </w:r>
      <w:proofErr w:type="spellStart"/>
      <w:r w:rsidRPr="00E07B95">
        <w:rPr>
          <w:rFonts w:ascii="Palatino Linotype" w:hAnsi="Palatino Linotype"/>
          <w:sz w:val="18"/>
          <w:szCs w:val="18"/>
          <w:lang w:val="es-ES"/>
        </w:rPr>
        <w:t>bijlage</w:t>
      </w:r>
      <w:proofErr w:type="spellEnd"/>
      <w:r w:rsidRPr="00E07B95">
        <w:rPr>
          <w:rFonts w:ascii="Palatino Linotype" w:hAnsi="Palatino Linotype"/>
          <w:sz w:val="18"/>
          <w:szCs w:val="18"/>
          <w:lang w:val="es-ES"/>
        </w:rPr>
        <w:t xml:space="preserve"> a.</w:t>
      </w:r>
    </w:p>
  </w:footnote>
  <w:footnote w:id="3">
    <w:p w:rsidR="00437FFE" w:rsidRPr="00E07B95" w:rsidRDefault="00437FFE" w:rsidP="00437FFE">
      <w:pPr>
        <w:pStyle w:val="FootnoteText"/>
        <w:rPr>
          <w:rFonts w:ascii="Palatino Linotype" w:hAnsi="Palatino Linotype"/>
          <w:sz w:val="18"/>
          <w:szCs w:val="18"/>
          <w:lang w:val="es-ES"/>
        </w:rPr>
      </w:pPr>
      <w:r w:rsidRPr="000935CF">
        <w:rPr>
          <w:rStyle w:val="FootnoteReference"/>
          <w:rFonts w:ascii="Palatino Linotype" w:hAnsi="Palatino Linotype"/>
          <w:sz w:val="18"/>
          <w:szCs w:val="18"/>
        </w:rPr>
        <w:footnoteRef/>
      </w:r>
      <w:r w:rsidRPr="00E07B95">
        <w:rPr>
          <w:rFonts w:ascii="Palatino Linotype" w:hAnsi="Palatino Linotype"/>
          <w:sz w:val="18"/>
          <w:szCs w:val="18"/>
          <w:lang w:val="es-ES"/>
        </w:rPr>
        <w:t xml:space="preserve"> A.B. 1961, no. 3.</w:t>
      </w:r>
    </w:p>
  </w:footnote>
  <w:footnote w:id="4">
    <w:p w:rsidR="00437FFE" w:rsidRPr="00B75FAF" w:rsidRDefault="00437FFE" w:rsidP="00437FFE">
      <w:pPr>
        <w:pStyle w:val="FootnoteText"/>
        <w:rPr>
          <w:rFonts w:ascii="Palatino Linotype" w:hAnsi="Palatino Linotype"/>
          <w:sz w:val="18"/>
          <w:szCs w:val="18"/>
          <w:lang w:val="nl-NL"/>
        </w:rPr>
      </w:pPr>
      <w:r w:rsidRPr="00B75FAF">
        <w:rPr>
          <w:rStyle w:val="FootnoteReference"/>
          <w:rFonts w:ascii="Palatino Linotype" w:hAnsi="Palatino Linotype"/>
          <w:sz w:val="18"/>
          <w:szCs w:val="18"/>
        </w:rPr>
        <w:footnoteRef/>
      </w:r>
      <w:r w:rsidRPr="00B75FAF">
        <w:rPr>
          <w:rFonts w:ascii="Palatino Linotype" w:hAnsi="Palatino Linotype"/>
          <w:sz w:val="18"/>
          <w:szCs w:val="18"/>
          <w:lang w:val="nl-NL"/>
        </w:rPr>
        <w:t xml:space="preserve"> Vóór 10 oktober 2010 bekend als </w:t>
      </w:r>
      <w:proofErr w:type="spellStart"/>
      <w:r w:rsidRPr="00B75FAF">
        <w:rPr>
          <w:rFonts w:ascii="Palatino Linotype" w:hAnsi="Palatino Linotype"/>
          <w:sz w:val="18"/>
          <w:szCs w:val="18"/>
          <w:lang w:val="nl-NL"/>
        </w:rPr>
        <w:t>Eilandsverordening</w:t>
      </w:r>
      <w:proofErr w:type="spellEnd"/>
      <w:r w:rsidRPr="00B75FAF">
        <w:rPr>
          <w:rFonts w:ascii="Palatino Linotype" w:hAnsi="Palatino Linotype"/>
          <w:sz w:val="18"/>
          <w:szCs w:val="18"/>
          <w:lang w:val="nl-NL"/>
        </w:rPr>
        <w:t xml:space="preserve"> </w:t>
      </w:r>
      <w:r>
        <w:rPr>
          <w:rFonts w:ascii="Palatino Linotype" w:hAnsi="Palatino Linotype"/>
          <w:sz w:val="18"/>
          <w:szCs w:val="18"/>
          <w:lang w:val="nl-NL"/>
        </w:rPr>
        <w:t>o</w:t>
      </w:r>
      <w:r w:rsidRPr="00B75FAF">
        <w:rPr>
          <w:rFonts w:ascii="Palatino Linotype" w:hAnsi="Palatino Linotype"/>
          <w:sz w:val="18"/>
          <w:szCs w:val="18"/>
          <w:lang w:val="nl-NL"/>
        </w:rPr>
        <w:t xml:space="preserve">ntplofbare </w:t>
      </w:r>
      <w:r>
        <w:rPr>
          <w:rFonts w:ascii="Palatino Linotype" w:hAnsi="Palatino Linotype"/>
          <w:sz w:val="18"/>
          <w:szCs w:val="18"/>
          <w:lang w:val="nl-NL"/>
        </w:rPr>
        <w:t>s</w:t>
      </w:r>
      <w:r w:rsidRPr="00B75FAF">
        <w:rPr>
          <w:rFonts w:ascii="Palatino Linotype" w:hAnsi="Palatino Linotype"/>
          <w:sz w:val="18"/>
          <w:szCs w:val="18"/>
          <w:lang w:val="nl-NL"/>
        </w:rPr>
        <w:t>toffen Curaçao (A.B. 1961, no.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ag/3wIAAF4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v:textbox>
              <w10:wrap anchorx="page"/>
            </v:rect>
          </w:pict>
        </mc:Fallback>
      </mc:AlternateContent>
    </w:r>
    <w:r w:rsidR="00B879DC">
      <w:rPr>
        <w:rFonts w:ascii="Times New Roman" w:hAnsi="Times New Roman"/>
        <w:b/>
        <w:spacing w:val="-4"/>
        <w:sz w:val="36"/>
      </w:rPr>
      <w:t>165 (GT)</w:t>
    </w:r>
  </w:p>
  <w:p w:rsidR="00022D76" w:rsidRDefault="00022D76">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V24g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B879DC">
      <w:rPr>
        <w:rFonts w:ascii="Times New Roman" w:hAnsi="Times New Roman"/>
        <w:b/>
        <w:spacing w:val="-4"/>
        <w:sz w:val="36"/>
      </w:rPr>
      <w:t>165 (GT)</w:t>
    </w:r>
  </w:p>
  <w:p w:rsidR="00022D76" w:rsidRDefault="00022D76"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E71BE"/>
    <w:multiLevelType w:val="hybridMultilevel"/>
    <w:tmpl w:val="BF50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1F719C"/>
    <w:multiLevelType w:val="hybridMultilevel"/>
    <w:tmpl w:val="D452F58A"/>
    <w:lvl w:ilvl="0" w:tplc="01EAB52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21A334DC"/>
    <w:multiLevelType w:val="hybridMultilevel"/>
    <w:tmpl w:val="1E121840"/>
    <w:lvl w:ilvl="0" w:tplc="02A24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DAE1EC1"/>
    <w:multiLevelType w:val="hybridMultilevel"/>
    <w:tmpl w:val="896C9AA6"/>
    <w:lvl w:ilvl="0" w:tplc="3B386470">
      <w:numFmt w:val="bullet"/>
      <w:lvlText w:val="-"/>
      <w:lvlJc w:val="left"/>
      <w:pPr>
        <w:ind w:left="720" w:hanging="360"/>
      </w:pPr>
      <w:rPr>
        <w:rFonts w:ascii="Palatino Linotype" w:eastAsia="Times New Roman" w:hAnsi="Palatino Linotyp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B4689E"/>
    <w:multiLevelType w:val="hybridMultilevel"/>
    <w:tmpl w:val="0D0E553E"/>
    <w:lvl w:ilvl="0" w:tplc="365CDF58">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6135511"/>
    <w:multiLevelType w:val="hybridMultilevel"/>
    <w:tmpl w:val="A6F8048C"/>
    <w:lvl w:ilvl="0" w:tplc="73E8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69C5759"/>
    <w:multiLevelType w:val="hybridMultilevel"/>
    <w:tmpl w:val="DE0AA78E"/>
    <w:lvl w:ilvl="0" w:tplc="94CAAE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317EF7"/>
    <w:multiLevelType w:val="hybridMultilevel"/>
    <w:tmpl w:val="B530AA7E"/>
    <w:lvl w:ilvl="0" w:tplc="A0CC25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25B69A4"/>
    <w:multiLevelType w:val="hybridMultilevel"/>
    <w:tmpl w:val="9FA295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3EE396A"/>
    <w:multiLevelType w:val="hybridMultilevel"/>
    <w:tmpl w:val="0E5E852E"/>
    <w:lvl w:ilvl="0" w:tplc="549C6660">
      <w:start w:val="6"/>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2"/>
  </w:num>
  <w:num w:numId="3">
    <w:abstractNumId w:val="9"/>
  </w:num>
  <w:num w:numId="4">
    <w:abstractNumId w:val="7"/>
  </w:num>
  <w:num w:numId="5">
    <w:abstractNumId w:val="0"/>
  </w:num>
  <w:num w:numId="6">
    <w:abstractNumId w:val="5"/>
  </w:num>
  <w:num w:numId="7">
    <w:abstractNumId w:val="3"/>
  </w:num>
  <w:num w:numId="8">
    <w:abstractNumId w:val="8"/>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4817"/>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4039"/>
    <w:rsid w:val="000829F9"/>
    <w:rsid w:val="000A0DBD"/>
    <w:rsid w:val="0014186C"/>
    <w:rsid w:val="00163B50"/>
    <w:rsid w:val="00173FBA"/>
    <w:rsid w:val="001A7D22"/>
    <w:rsid w:val="001C27B0"/>
    <w:rsid w:val="001C384D"/>
    <w:rsid w:val="001C4DF2"/>
    <w:rsid w:val="00213227"/>
    <w:rsid w:val="00264296"/>
    <w:rsid w:val="00282C3F"/>
    <w:rsid w:val="002B27B9"/>
    <w:rsid w:val="002F0CFE"/>
    <w:rsid w:val="00331A7B"/>
    <w:rsid w:val="00334EF0"/>
    <w:rsid w:val="00390EC1"/>
    <w:rsid w:val="003B694F"/>
    <w:rsid w:val="003C30EB"/>
    <w:rsid w:val="003D1497"/>
    <w:rsid w:val="003D25AC"/>
    <w:rsid w:val="003E6FF3"/>
    <w:rsid w:val="0043209F"/>
    <w:rsid w:val="00437FFE"/>
    <w:rsid w:val="004C10BE"/>
    <w:rsid w:val="004E29EE"/>
    <w:rsid w:val="004E2C9C"/>
    <w:rsid w:val="004E799B"/>
    <w:rsid w:val="00505553"/>
    <w:rsid w:val="00573A17"/>
    <w:rsid w:val="00593143"/>
    <w:rsid w:val="005B7EA9"/>
    <w:rsid w:val="005D0989"/>
    <w:rsid w:val="005D39A3"/>
    <w:rsid w:val="005E7D87"/>
    <w:rsid w:val="006147F1"/>
    <w:rsid w:val="006169E6"/>
    <w:rsid w:val="006725E6"/>
    <w:rsid w:val="006C19FE"/>
    <w:rsid w:val="006F659E"/>
    <w:rsid w:val="00781AD6"/>
    <w:rsid w:val="007A6572"/>
    <w:rsid w:val="007C7D7D"/>
    <w:rsid w:val="007D4D73"/>
    <w:rsid w:val="007F37E8"/>
    <w:rsid w:val="00803F56"/>
    <w:rsid w:val="00831996"/>
    <w:rsid w:val="00853D6F"/>
    <w:rsid w:val="00862E7C"/>
    <w:rsid w:val="00864BBA"/>
    <w:rsid w:val="00870E7E"/>
    <w:rsid w:val="00876FF6"/>
    <w:rsid w:val="008A1329"/>
    <w:rsid w:val="008B0FBF"/>
    <w:rsid w:val="008C60C3"/>
    <w:rsid w:val="008D5E2E"/>
    <w:rsid w:val="008D67E9"/>
    <w:rsid w:val="008F676F"/>
    <w:rsid w:val="00910EBB"/>
    <w:rsid w:val="00957572"/>
    <w:rsid w:val="009B587E"/>
    <w:rsid w:val="009E45FD"/>
    <w:rsid w:val="00A0173D"/>
    <w:rsid w:val="00A4432E"/>
    <w:rsid w:val="00A85380"/>
    <w:rsid w:val="00AA53B3"/>
    <w:rsid w:val="00AA5FC1"/>
    <w:rsid w:val="00AC5F65"/>
    <w:rsid w:val="00B14BB9"/>
    <w:rsid w:val="00B34BEA"/>
    <w:rsid w:val="00B41F4D"/>
    <w:rsid w:val="00B42035"/>
    <w:rsid w:val="00B73573"/>
    <w:rsid w:val="00B747D5"/>
    <w:rsid w:val="00B84E49"/>
    <w:rsid w:val="00B879DC"/>
    <w:rsid w:val="00B920FE"/>
    <w:rsid w:val="00BE36FD"/>
    <w:rsid w:val="00BF3E97"/>
    <w:rsid w:val="00C00533"/>
    <w:rsid w:val="00C06F82"/>
    <w:rsid w:val="00CC6CA3"/>
    <w:rsid w:val="00CE18CE"/>
    <w:rsid w:val="00CE5C4F"/>
    <w:rsid w:val="00D03575"/>
    <w:rsid w:val="00D03A15"/>
    <w:rsid w:val="00D15CE7"/>
    <w:rsid w:val="00D50DA5"/>
    <w:rsid w:val="00D67282"/>
    <w:rsid w:val="00D95F17"/>
    <w:rsid w:val="00DC4B4C"/>
    <w:rsid w:val="00E42D6B"/>
    <w:rsid w:val="00E65751"/>
    <w:rsid w:val="00EB1834"/>
    <w:rsid w:val="00ED69A7"/>
    <w:rsid w:val="00EE4FD2"/>
    <w:rsid w:val="00F1716A"/>
    <w:rsid w:val="00F81906"/>
    <w:rsid w:val="00F87233"/>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27952C3F"/>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uiPriority w:val="99"/>
    <w:semiHidden/>
  </w:style>
  <w:style w:type="character" w:styleId="FootnoteReference">
    <w:name w:val="footnote reference"/>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uiPriority w:val="99"/>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769</Words>
  <Characters>4423</Characters>
  <Application>Microsoft Office Word</Application>
  <DocSecurity>0</DocSecurity>
  <Lines>201</Lines>
  <Paragraphs>78</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Haidrick Kerindongo</cp:lastModifiedBy>
  <cp:revision>2</cp:revision>
  <cp:lastPrinted>2011-07-22T21:19:00Z</cp:lastPrinted>
  <dcterms:created xsi:type="dcterms:W3CDTF">2025-12-14T19:40:00Z</dcterms:created>
  <dcterms:modified xsi:type="dcterms:W3CDTF">2025-12-14T19:40:00Z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20251214153723295</vt:lpwstr>
  </property>
</Properties>
</file>