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0C4CD"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43F55C2" wp14:editId="1CC9D26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34CFB" w:rsidRPr="00501234">
        <w:rPr>
          <w:b/>
          <w:sz w:val="36"/>
          <w:szCs w:val="36"/>
          <w:lang w:val="nl-NL"/>
        </w:rPr>
        <w:t>179 (GT)</w:t>
      </w:r>
    </w:p>
    <w:p w14:paraId="1A5AAFD6" w14:textId="77777777" w:rsidR="003D25AC" w:rsidRPr="00022D76" w:rsidRDefault="003D25AC">
      <w:pPr>
        <w:pStyle w:val="Header"/>
        <w:tabs>
          <w:tab w:val="clear" w:pos="4320"/>
          <w:tab w:val="clear" w:pos="8640"/>
        </w:tabs>
        <w:rPr>
          <w:sz w:val="24"/>
          <w:szCs w:val="24"/>
          <w:lang w:val="nl-NL"/>
        </w:rPr>
      </w:pPr>
    </w:p>
    <w:p w14:paraId="24186389" w14:textId="77777777" w:rsidR="003D25AC" w:rsidRPr="00022D76" w:rsidRDefault="003D25AC">
      <w:pPr>
        <w:pStyle w:val="Header"/>
        <w:tabs>
          <w:tab w:val="clear" w:pos="4320"/>
          <w:tab w:val="clear" w:pos="8640"/>
        </w:tabs>
        <w:rPr>
          <w:sz w:val="24"/>
          <w:szCs w:val="24"/>
          <w:lang w:val="nl-NL"/>
        </w:rPr>
      </w:pPr>
    </w:p>
    <w:p w14:paraId="56AF3A7C" w14:textId="77777777" w:rsidR="003D25AC" w:rsidRPr="00022D76" w:rsidRDefault="003D25AC">
      <w:pPr>
        <w:pStyle w:val="Header"/>
        <w:tabs>
          <w:tab w:val="clear" w:pos="4320"/>
          <w:tab w:val="clear" w:pos="8640"/>
        </w:tabs>
        <w:rPr>
          <w:sz w:val="24"/>
          <w:szCs w:val="24"/>
          <w:lang w:val="nl-NL"/>
        </w:rPr>
      </w:pPr>
    </w:p>
    <w:p w14:paraId="1B639E56" w14:textId="77777777" w:rsidR="00022D76" w:rsidRDefault="003D25AC" w:rsidP="005D39A3">
      <w:pPr>
        <w:pStyle w:val="Heading1"/>
        <w:rPr>
          <w:b w:val="0"/>
          <w:sz w:val="44"/>
          <w:lang w:val="nl-NL"/>
        </w:rPr>
      </w:pPr>
      <w:r w:rsidRPr="00022D76">
        <w:rPr>
          <w:b w:val="0"/>
          <w:sz w:val="44"/>
          <w:lang w:val="nl-NL"/>
        </w:rPr>
        <w:t>PUBLICATIEBLAD</w:t>
      </w:r>
    </w:p>
    <w:p w14:paraId="57BE034F" w14:textId="77777777" w:rsidR="005D39A3" w:rsidRPr="00334CFB" w:rsidRDefault="005D39A3" w:rsidP="005D39A3">
      <w:pPr>
        <w:rPr>
          <w:b/>
          <w:lang w:val="nl-NL"/>
        </w:rPr>
      </w:pPr>
    </w:p>
    <w:p w14:paraId="2F91E523" w14:textId="77777777" w:rsidR="00334CFB" w:rsidRPr="00334CFB" w:rsidRDefault="00334CFB" w:rsidP="00334CFB">
      <w:pPr>
        <w:widowControl/>
        <w:jc w:val="both"/>
        <w:rPr>
          <w:rFonts w:ascii="Palatino Linotype" w:hAnsi="Palatino Linotype"/>
          <w:b/>
          <w:snapToGrid/>
          <w:sz w:val="22"/>
          <w:szCs w:val="22"/>
          <w:lang w:val="nl-NL"/>
        </w:rPr>
      </w:pPr>
      <w:r w:rsidRPr="00334CFB">
        <w:rPr>
          <w:rFonts w:ascii="Palatino Linotype" w:hAnsi="Palatino Linotype"/>
          <w:b/>
          <w:snapToGrid/>
          <w:sz w:val="22"/>
          <w:szCs w:val="22"/>
          <w:lang w:val="nl-NL"/>
        </w:rPr>
        <w:t>LANDSBESLUIT</w:t>
      </w:r>
      <w:r w:rsidRPr="00334CFB">
        <w:rPr>
          <w:rFonts w:ascii="Palatino Linotype" w:hAnsi="Palatino Linotype"/>
          <w:b/>
          <w:snapToGrid/>
          <w:spacing w:val="46"/>
          <w:sz w:val="22"/>
          <w:szCs w:val="22"/>
          <w:lang w:val="nl-NL"/>
        </w:rPr>
        <w:t xml:space="preserve"> </w:t>
      </w:r>
      <w:r w:rsidRPr="00334CFB">
        <w:rPr>
          <w:rFonts w:ascii="Palatino Linotype" w:hAnsi="Palatino Linotype"/>
          <w:b/>
          <w:snapToGrid/>
          <w:sz w:val="22"/>
          <w:szCs w:val="22"/>
          <w:lang w:val="nl-NL"/>
        </w:rPr>
        <w:t>van de 21</w:t>
      </w:r>
      <w:r w:rsidRPr="00334CFB">
        <w:rPr>
          <w:rFonts w:ascii="Palatino Linotype" w:hAnsi="Palatino Linotype"/>
          <w:b/>
          <w:snapToGrid/>
          <w:sz w:val="22"/>
          <w:szCs w:val="22"/>
          <w:vertAlign w:val="superscript"/>
          <w:lang w:val="nl-NL"/>
        </w:rPr>
        <w:t>ste</w:t>
      </w:r>
      <w:r w:rsidRPr="00334CFB">
        <w:rPr>
          <w:rFonts w:ascii="Palatino Linotype" w:hAnsi="Palatino Linotype"/>
          <w:b/>
          <w:snapToGrid/>
          <w:sz w:val="22"/>
          <w:szCs w:val="22"/>
          <w:lang w:val="nl-NL"/>
        </w:rPr>
        <w:t xml:space="preserve"> o</w:t>
      </w:r>
      <w:r w:rsidR="009D2B55">
        <w:rPr>
          <w:rFonts w:ascii="Palatino Linotype" w:hAnsi="Palatino Linotype"/>
          <w:b/>
          <w:snapToGrid/>
          <w:sz w:val="22"/>
          <w:szCs w:val="22"/>
          <w:lang w:val="nl-NL"/>
        </w:rPr>
        <w:t>k</w:t>
      </w:r>
      <w:r w:rsidRPr="00334CFB">
        <w:rPr>
          <w:rFonts w:ascii="Palatino Linotype" w:hAnsi="Palatino Linotype"/>
          <w:b/>
          <w:snapToGrid/>
          <w:sz w:val="22"/>
          <w:szCs w:val="22"/>
          <w:lang w:val="nl-NL"/>
        </w:rPr>
        <w:t>tober 2025, no. 25/2520, houdende vaststelling van de geconsolideerde tekst van het Tarief justitiekosten strafzaken</w:t>
      </w:r>
      <w:r w:rsidRPr="00334CFB">
        <w:rPr>
          <w:rFonts w:ascii="Palatino Linotype" w:hAnsi="Palatino Linotype"/>
          <w:b/>
          <w:snapToGrid/>
          <w:sz w:val="22"/>
          <w:szCs w:val="22"/>
          <w:vertAlign w:val="superscript"/>
          <w:lang w:val="nl-NL"/>
        </w:rPr>
        <w:footnoteReference w:id="1"/>
      </w:r>
    </w:p>
    <w:p w14:paraId="0B1037B9" w14:textId="77777777" w:rsidR="00334CFB" w:rsidRPr="00334CFB" w:rsidRDefault="00334CFB" w:rsidP="00334CFB">
      <w:pPr>
        <w:widowControl/>
        <w:rPr>
          <w:rFonts w:ascii="Palatino Linotype" w:hAnsi="Palatino Linotype"/>
          <w:snapToGrid/>
          <w:sz w:val="22"/>
          <w:szCs w:val="22"/>
          <w:lang w:val="nl-NL"/>
        </w:rPr>
      </w:pPr>
    </w:p>
    <w:p w14:paraId="08367D0B" w14:textId="77777777" w:rsidR="00334CFB" w:rsidRPr="00334CFB" w:rsidRDefault="00334CFB" w:rsidP="00334CFB">
      <w:pPr>
        <w:widowControl/>
        <w:jc w:val="center"/>
        <w:rPr>
          <w:rFonts w:ascii="Palatino Linotype" w:hAnsi="Palatino Linotype"/>
          <w:b/>
          <w:snapToGrid/>
          <w:sz w:val="22"/>
          <w:szCs w:val="22"/>
          <w:lang w:val="nl-NL"/>
        </w:rPr>
      </w:pPr>
      <w:r w:rsidRPr="00334CFB">
        <w:rPr>
          <w:rFonts w:ascii="Palatino Linotype" w:hAnsi="Palatino Linotype"/>
          <w:b/>
          <w:snapToGrid/>
          <w:sz w:val="22"/>
          <w:szCs w:val="22"/>
          <w:lang w:val="nl-NL"/>
        </w:rPr>
        <w:t>____________</w:t>
      </w:r>
    </w:p>
    <w:p w14:paraId="2D67B164" w14:textId="77777777" w:rsidR="00334CFB" w:rsidRPr="00334CFB" w:rsidRDefault="00334CFB" w:rsidP="00334CFB">
      <w:pPr>
        <w:widowControl/>
        <w:jc w:val="center"/>
        <w:rPr>
          <w:rFonts w:ascii="Palatino Linotype" w:hAnsi="Palatino Linotype"/>
          <w:snapToGrid/>
          <w:sz w:val="22"/>
          <w:szCs w:val="22"/>
          <w:lang w:val="nl-NL"/>
        </w:rPr>
      </w:pPr>
    </w:p>
    <w:p w14:paraId="7E0D0B1D" w14:textId="77777777" w:rsidR="00334CFB" w:rsidRPr="00334CFB" w:rsidRDefault="00334CFB" w:rsidP="00334CFB">
      <w:pPr>
        <w:widowControl/>
        <w:jc w:val="center"/>
        <w:rPr>
          <w:rFonts w:ascii="Palatino Linotype" w:hAnsi="Palatino Linotype"/>
          <w:snapToGrid/>
          <w:sz w:val="22"/>
          <w:szCs w:val="22"/>
          <w:lang w:val="nl-NL"/>
        </w:rPr>
      </w:pPr>
      <w:r w:rsidRPr="00334CFB">
        <w:rPr>
          <w:rFonts w:ascii="Palatino Linotype" w:hAnsi="Palatino Linotype"/>
          <w:snapToGrid/>
          <w:sz w:val="22"/>
          <w:szCs w:val="22"/>
          <w:lang w:val="nl-NL"/>
        </w:rPr>
        <w:t xml:space="preserve">De </w:t>
      </w:r>
      <w:r w:rsidR="00335654" w:rsidRPr="00335654">
        <w:rPr>
          <w:rFonts w:ascii="Palatino Linotype" w:hAnsi="Palatino Linotype"/>
          <w:snapToGrid/>
          <w:sz w:val="22"/>
          <w:szCs w:val="22"/>
          <w:lang w:val="nl-NL"/>
        </w:rPr>
        <w:t xml:space="preserve">waarnemende </w:t>
      </w:r>
      <w:r w:rsidRPr="00334CFB">
        <w:rPr>
          <w:rFonts w:ascii="Palatino Linotype" w:hAnsi="Palatino Linotype"/>
          <w:snapToGrid/>
          <w:sz w:val="22"/>
          <w:szCs w:val="22"/>
          <w:lang w:val="nl-NL"/>
        </w:rPr>
        <w:t>Gouverneur van Curaçao,</w:t>
      </w:r>
    </w:p>
    <w:p w14:paraId="557043CE" w14:textId="77777777" w:rsidR="00334CFB" w:rsidRPr="00334CFB" w:rsidRDefault="00334CFB" w:rsidP="00335654">
      <w:pPr>
        <w:widowControl/>
        <w:jc w:val="both"/>
        <w:rPr>
          <w:rFonts w:ascii="Palatino Linotype" w:hAnsi="Palatino Linotype"/>
          <w:snapToGrid/>
          <w:spacing w:val="-3"/>
          <w:sz w:val="22"/>
          <w:szCs w:val="22"/>
          <w:lang w:val="nl-NL"/>
        </w:rPr>
      </w:pPr>
    </w:p>
    <w:p w14:paraId="4EE621CF" w14:textId="77777777" w:rsidR="00334CFB" w:rsidRPr="00334CFB" w:rsidRDefault="00334CFB" w:rsidP="00334CFB">
      <w:pPr>
        <w:widowControl/>
        <w:ind w:firstLine="3"/>
        <w:jc w:val="both"/>
        <w:rPr>
          <w:rFonts w:ascii="Palatino Linotype" w:hAnsi="Palatino Linotype"/>
          <w:snapToGrid/>
          <w:spacing w:val="-3"/>
          <w:sz w:val="22"/>
          <w:szCs w:val="22"/>
          <w:lang w:val="nl-NL"/>
        </w:rPr>
      </w:pPr>
      <w:r w:rsidRPr="00334CFB">
        <w:rPr>
          <w:rFonts w:ascii="Palatino Linotype" w:hAnsi="Palatino Linotype"/>
          <w:snapToGrid/>
          <w:spacing w:val="-3"/>
          <w:sz w:val="22"/>
          <w:szCs w:val="22"/>
          <w:lang w:val="nl-NL"/>
        </w:rPr>
        <w:t>Op voordracht van de Minister van Justitie;</w:t>
      </w:r>
    </w:p>
    <w:p w14:paraId="6DABD238" w14:textId="77777777" w:rsidR="00334CFB" w:rsidRPr="00334CFB" w:rsidRDefault="00334CFB" w:rsidP="00334CFB">
      <w:pPr>
        <w:widowControl/>
        <w:ind w:firstLine="3"/>
        <w:jc w:val="both"/>
        <w:rPr>
          <w:rFonts w:ascii="Palatino Linotype" w:hAnsi="Palatino Linotype"/>
          <w:snapToGrid/>
          <w:spacing w:val="-3"/>
          <w:sz w:val="22"/>
          <w:szCs w:val="22"/>
          <w:lang w:val="nl-NL"/>
        </w:rPr>
      </w:pPr>
    </w:p>
    <w:p w14:paraId="73ACAE3E" w14:textId="77777777" w:rsidR="00334CFB" w:rsidRPr="00334CFB" w:rsidRDefault="00334CFB" w:rsidP="00334CFB">
      <w:pPr>
        <w:widowControl/>
        <w:jc w:val="both"/>
        <w:rPr>
          <w:rFonts w:ascii="Palatino Linotype" w:hAnsi="Palatino Linotype"/>
          <w:snapToGrid/>
          <w:spacing w:val="-3"/>
          <w:sz w:val="22"/>
          <w:szCs w:val="22"/>
          <w:lang w:val="nl-NL"/>
        </w:rPr>
      </w:pPr>
      <w:r w:rsidRPr="00334CFB">
        <w:rPr>
          <w:rFonts w:ascii="Palatino Linotype" w:hAnsi="Palatino Linotype"/>
          <w:snapToGrid/>
          <w:spacing w:val="-3"/>
          <w:sz w:val="22"/>
          <w:szCs w:val="22"/>
          <w:lang w:val="nl-NL"/>
        </w:rPr>
        <w:t>Gelet op:</w:t>
      </w:r>
    </w:p>
    <w:p w14:paraId="42A58320" w14:textId="77777777" w:rsidR="00334CFB" w:rsidRPr="00334CFB" w:rsidRDefault="00334CFB" w:rsidP="00334CFB">
      <w:pPr>
        <w:widowControl/>
        <w:ind w:firstLine="3"/>
        <w:jc w:val="both"/>
        <w:rPr>
          <w:rFonts w:ascii="Palatino Linotype" w:hAnsi="Palatino Linotype"/>
          <w:snapToGrid/>
          <w:spacing w:val="-3"/>
          <w:sz w:val="22"/>
          <w:szCs w:val="22"/>
          <w:lang w:val="nl-NL"/>
        </w:rPr>
      </w:pPr>
    </w:p>
    <w:p w14:paraId="62A42D2D" w14:textId="77777777" w:rsidR="00334CFB" w:rsidRPr="00334CFB" w:rsidRDefault="00334CFB" w:rsidP="00334CFB">
      <w:pPr>
        <w:widowControl/>
        <w:ind w:firstLine="3"/>
        <w:jc w:val="both"/>
        <w:rPr>
          <w:rFonts w:ascii="Palatino Linotype" w:hAnsi="Palatino Linotype"/>
          <w:snapToGrid/>
          <w:spacing w:val="-3"/>
          <w:sz w:val="22"/>
          <w:szCs w:val="22"/>
          <w:lang w:val="nl-NL"/>
        </w:rPr>
      </w:pPr>
      <w:r w:rsidRPr="00334CFB">
        <w:rPr>
          <w:rFonts w:ascii="Palatino Linotype" w:hAnsi="Palatino Linotype"/>
          <w:snapToGrid/>
          <w:spacing w:val="-3"/>
          <w:sz w:val="22"/>
          <w:szCs w:val="22"/>
          <w:lang w:val="nl-NL"/>
        </w:rPr>
        <w:t>de Algemene overgangsregeling wetgeving en bestuur Land Curaçao</w:t>
      </w:r>
      <w:r w:rsidRPr="00334CFB">
        <w:rPr>
          <w:rFonts w:ascii="Palatino Linotype" w:hAnsi="Palatino Linotype"/>
          <w:snapToGrid/>
          <w:spacing w:val="-3"/>
          <w:sz w:val="22"/>
          <w:szCs w:val="22"/>
          <w:vertAlign w:val="superscript"/>
          <w:lang w:val="nl-NL"/>
        </w:rPr>
        <w:footnoteReference w:id="2"/>
      </w:r>
      <w:r w:rsidRPr="00334CFB">
        <w:rPr>
          <w:rFonts w:ascii="Palatino Linotype" w:hAnsi="Palatino Linotype"/>
          <w:snapToGrid/>
          <w:spacing w:val="-3"/>
          <w:sz w:val="22"/>
          <w:szCs w:val="22"/>
          <w:lang w:val="nl-NL"/>
        </w:rPr>
        <w:t>;</w:t>
      </w:r>
    </w:p>
    <w:p w14:paraId="4F660D49" w14:textId="77777777" w:rsidR="00334CFB" w:rsidRPr="00334CFB" w:rsidRDefault="00334CFB" w:rsidP="00334CFB">
      <w:pPr>
        <w:widowControl/>
        <w:ind w:firstLine="3"/>
        <w:jc w:val="both"/>
        <w:rPr>
          <w:rFonts w:ascii="Palatino Linotype" w:hAnsi="Palatino Linotype"/>
          <w:snapToGrid/>
          <w:spacing w:val="-3"/>
          <w:sz w:val="22"/>
          <w:szCs w:val="22"/>
          <w:lang w:val="nl-NL"/>
        </w:rPr>
      </w:pPr>
    </w:p>
    <w:p w14:paraId="19187F9D" w14:textId="77777777" w:rsidR="00334CFB" w:rsidRPr="00334CFB" w:rsidRDefault="00334CFB" w:rsidP="00496704">
      <w:pPr>
        <w:widowControl/>
        <w:spacing w:line="200" w:lineRule="exact"/>
        <w:ind w:right="-43"/>
        <w:jc w:val="both"/>
        <w:rPr>
          <w:rFonts w:ascii="Palatino Linotype" w:hAnsi="Palatino Linotype"/>
          <w:snapToGrid/>
          <w:spacing w:val="-3"/>
          <w:sz w:val="22"/>
          <w:szCs w:val="22"/>
          <w:lang w:val="nl-NL"/>
        </w:rPr>
      </w:pPr>
    </w:p>
    <w:p w14:paraId="5BE4788F" w14:textId="77777777" w:rsidR="00334CFB" w:rsidRPr="00334CFB" w:rsidRDefault="00334CFB" w:rsidP="00334CFB">
      <w:pPr>
        <w:widowControl/>
        <w:ind w:right="-46" w:firstLine="3"/>
        <w:jc w:val="center"/>
        <w:rPr>
          <w:rFonts w:ascii="Palatino Linotype" w:hAnsi="Palatino Linotype"/>
          <w:snapToGrid/>
          <w:spacing w:val="-3"/>
          <w:sz w:val="22"/>
          <w:szCs w:val="22"/>
          <w:lang w:val="nl-NL"/>
        </w:rPr>
      </w:pPr>
      <w:r w:rsidRPr="00334CFB">
        <w:rPr>
          <w:rFonts w:ascii="Palatino Linotype" w:hAnsi="Palatino Linotype"/>
          <w:snapToGrid/>
          <w:spacing w:val="-3"/>
          <w:sz w:val="22"/>
          <w:szCs w:val="22"/>
          <w:lang w:val="nl-NL"/>
        </w:rPr>
        <w:t>Heeft goedgevonden:</w:t>
      </w:r>
    </w:p>
    <w:p w14:paraId="66F1ED93" w14:textId="77777777" w:rsidR="00334CFB" w:rsidRPr="00334CFB" w:rsidRDefault="00334CFB" w:rsidP="00334CFB">
      <w:pPr>
        <w:rPr>
          <w:rFonts w:ascii="Palatino Linotype" w:hAnsi="Palatino Linotype"/>
          <w:sz w:val="22"/>
          <w:szCs w:val="22"/>
          <w:lang w:val="nl-NL"/>
        </w:rPr>
      </w:pPr>
    </w:p>
    <w:p w14:paraId="6A340242" w14:textId="77777777" w:rsidR="00334CFB" w:rsidRPr="00334CFB" w:rsidRDefault="00334CFB" w:rsidP="00334CFB">
      <w:pPr>
        <w:jc w:val="both"/>
        <w:rPr>
          <w:rFonts w:ascii="Palatino Linotype" w:hAnsi="Palatino Linotype"/>
          <w:sz w:val="22"/>
          <w:szCs w:val="22"/>
          <w:lang w:val="nl-NL"/>
        </w:rPr>
      </w:pPr>
    </w:p>
    <w:p w14:paraId="6847805B" w14:textId="77777777" w:rsidR="00334CFB" w:rsidRPr="00334CFB" w:rsidRDefault="00334CFB" w:rsidP="00334CFB">
      <w:pPr>
        <w:jc w:val="center"/>
        <w:rPr>
          <w:rFonts w:ascii="Palatino Linotype" w:hAnsi="Palatino Linotype"/>
          <w:sz w:val="22"/>
          <w:szCs w:val="22"/>
          <w:lang w:val="nl-NL"/>
        </w:rPr>
      </w:pPr>
      <w:r w:rsidRPr="00334CFB">
        <w:rPr>
          <w:rFonts w:ascii="Palatino Linotype" w:hAnsi="Palatino Linotype"/>
          <w:sz w:val="22"/>
          <w:szCs w:val="22"/>
          <w:lang w:val="nl-NL"/>
        </w:rPr>
        <w:t>Artikel 1</w:t>
      </w:r>
    </w:p>
    <w:p w14:paraId="1A140FDB" w14:textId="77777777" w:rsidR="00334CFB" w:rsidRPr="00334CFB" w:rsidRDefault="00334CFB" w:rsidP="00334CFB">
      <w:pPr>
        <w:jc w:val="center"/>
        <w:rPr>
          <w:rFonts w:ascii="Palatino Linotype" w:hAnsi="Palatino Linotype"/>
          <w:sz w:val="22"/>
          <w:szCs w:val="22"/>
          <w:lang w:val="nl-NL"/>
        </w:rPr>
      </w:pPr>
    </w:p>
    <w:p w14:paraId="0EB11483" w14:textId="77777777" w:rsidR="00334CFB" w:rsidRPr="00334CFB" w:rsidRDefault="00334CFB" w:rsidP="00334CFB">
      <w:pPr>
        <w:tabs>
          <w:tab w:val="left" w:pos="8640"/>
          <w:tab w:val="left" w:pos="8730"/>
        </w:tabs>
        <w:jc w:val="both"/>
        <w:rPr>
          <w:rFonts w:ascii="Palatino Linotype" w:hAnsi="Palatino Linotype"/>
          <w:sz w:val="22"/>
          <w:szCs w:val="22"/>
          <w:lang w:val="nl-NL"/>
        </w:rPr>
      </w:pPr>
      <w:r w:rsidRPr="00334CFB">
        <w:rPr>
          <w:rFonts w:ascii="Palatino Linotype" w:hAnsi="Palatino Linotype"/>
          <w:sz w:val="22"/>
          <w:szCs w:val="22"/>
          <w:lang w:val="nl-NL"/>
        </w:rPr>
        <w:t>De geconsolideerde tekst van het Tarief justitiekosten strafzaken opgenomen in de bijlage bij dit landsbesluit wordt vastgesteld.</w:t>
      </w:r>
    </w:p>
    <w:p w14:paraId="3A6C91CC" w14:textId="77777777" w:rsidR="00334CFB" w:rsidRPr="00334CFB" w:rsidRDefault="00334CFB" w:rsidP="00335654">
      <w:pPr>
        <w:spacing w:line="200" w:lineRule="exact"/>
        <w:jc w:val="both"/>
        <w:rPr>
          <w:rFonts w:ascii="Palatino Linotype" w:hAnsi="Palatino Linotype"/>
          <w:sz w:val="22"/>
          <w:szCs w:val="22"/>
          <w:lang w:val="nl-NL"/>
        </w:rPr>
      </w:pPr>
    </w:p>
    <w:p w14:paraId="72221F64" w14:textId="77777777" w:rsidR="00334CFB" w:rsidRPr="00334CFB" w:rsidRDefault="00334CFB" w:rsidP="00334CFB">
      <w:pPr>
        <w:jc w:val="center"/>
        <w:rPr>
          <w:rFonts w:ascii="Palatino Linotype" w:hAnsi="Palatino Linotype"/>
          <w:sz w:val="22"/>
          <w:szCs w:val="22"/>
          <w:lang w:val="nl-NL"/>
        </w:rPr>
      </w:pPr>
      <w:r w:rsidRPr="00334CFB">
        <w:rPr>
          <w:rFonts w:ascii="Palatino Linotype" w:hAnsi="Palatino Linotype"/>
          <w:sz w:val="22"/>
          <w:szCs w:val="22"/>
          <w:lang w:val="nl-NL"/>
        </w:rPr>
        <w:t>Artikel 2</w:t>
      </w:r>
    </w:p>
    <w:p w14:paraId="221B28D4" w14:textId="77777777" w:rsidR="00334CFB" w:rsidRPr="00334CFB" w:rsidRDefault="00334CFB" w:rsidP="00334CFB">
      <w:pPr>
        <w:jc w:val="center"/>
        <w:rPr>
          <w:rFonts w:ascii="Palatino Linotype" w:hAnsi="Palatino Linotype"/>
          <w:sz w:val="22"/>
          <w:szCs w:val="22"/>
          <w:lang w:val="nl-NL"/>
        </w:rPr>
      </w:pPr>
    </w:p>
    <w:p w14:paraId="06FA1D45" w14:textId="77777777" w:rsidR="00334CFB" w:rsidRPr="00334CFB" w:rsidRDefault="00334CFB" w:rsidP="00334CFB">
      <w:pPr>
        <w:rPr>
          <w:rFonts w:ascii="Palatino Linotype" w:hAnsi="Palatino Linotype"/>
          <w:sz w:val="22"/>
          <w:szCs w:val="22"/>
          <w:lang w:val="nl-NL"/>
        </w:rPr>
      </w:pPr>
      <w:r w:rsidRPr="00334CFB">
        <w:rPr>
          <w:rFonts w:ascii="Palatino Linotype" w:hAnsi="Palatino Linotype"/>
          <w:sz w:val="22"/>
          <w:szCs w:val="22"/>
          <w:lang w:val="nl-NL"/>
        </w:rPr>
        <w:t>Dit landsbesluit met bijbehorende bijlage wordt bekendgemaakt in het Publicatieblad.</w:t>
      </w:r>
    </w:p>
    <w:p w14:paraId="444181C9" w14:textId="77777777" w:rsidR="00334CFB" w:rsidRPr="00334CFB" w:rsidRDefault="00334CFB" w:rsidP="00334CFB">
      <w:pPr>
        <w:jc w:val="both"/>
        <w:rPr>
          <w:rFonts w:ascii="Palatino Linotype" w:hAnsi="Palatino Linotype"/>
          <w:sz w:val="22"/>
          <w:szCs w:val="22"/>
          <w:lang w:val="nl-NL"/>
        </w:rPr>
      </w:pPr>
    </w:p>
    <w:p w14:paraId="201CCBD2" w14:textId="77777777" w:rsidR="00334CFB" w:rsidRPr="00334CFB" w:rsidRDefault="00334CFB" w:rsidP="00496704">
      <w:pPr>
        <w:tabs>
          <w:tab w:val="left" w:pos="5387"/>
        </w:tabs>
        <w:spacing w:line="200" w:lineRule="exact"/>
        <w:rPr>
          <w:rFonts w:ascii="Palatino Linotype" w:hAnsi="Palatino Linotype"/>
          <w:sz w:val="22"/>
          <w:szCs w:val="22"/>
          <w:lang w:val="nl-NL"/>
        </w:rPr>
      </w:pPr>
    </w:p>
    <w:p w14:paraId="0BC3FBED" w14:textId="77777777" w:rsidR="00335654" w:rsidRPr="00334CFB" w:rsidRDefault="00334CFB" w:rsidP="00335654">
      <w:pPr>
        <w:ind w:left="4950"/>
        <w:rPr>
          <w:rFonts w:ascii="Palatino Linotype" w:hAnsi="Palatino Linotype"/>
          <w:sz w:val="22"/>
          <w:szCs w:val="22"/>
          <w:lang w:val="nl-NL"/>
        </w:rPr>
      </w:pPr>
      <w:r w:rsidRPr="00334CFB">
        <w:rPr>
          <w:rFonts w:ascii="Palatino Linotype" w:hAnsi="Palatino Linotype"/>
          <w:sz w:val="22"/>
          <w:szCs w:val="22"/>
          <w:lang w:val="nl-NL"/>
        </w:rPr>
        <w:tab/>
        <w:t xml:space="preserve">Gegeven te Willemstad, </w:t>
      </w:r>
      <w:r>
        <w:rPr>
          <w:rFonts w:ascii="Palatino Linotype" w:hAnsi="Palatino Linotype"/>
          <w:sz w:val="22"/>
          <w:szCs w:val="22"/>
          <w:lang w:val="nl-NL"/>
        </w:rPr>
        <w:t>21 o</w:t>
      </w:r>
      <w:r w:rsidR="009D2B55">
        <w:rPr>
          <w:rFonts w:ascii="Palatino Linotype" w:hAnsi="Palatino Linotype"/>
          <w:sz w:val="22"/>
          <w:szCs w:val="22"/>
          <w:lang w:val="nl-NL"/>
        </w:rPr>
        <w:t>k</w:t>
      </w:r>
      <w:r>
        <w:rPr>
          <w:rFonts w:ascii="Palatino Linotype" w:hAnsi="Palatino Linotype"/>
          <w:sz w:val="22"/>
          <w:szCs w:val="22"/>
          <w:lang w:val="nl-NL"/>
        </w:rPr>
        <w:t>tober 2025</w:t>
      </w:r>
    </w:p>
    <w:p w14:paraId="78A47542" w14:textId="77777777" w:rsidR="00334CFB" w:rsidRPr="00334CFB" w:rsidRDefault="00335654" w:rsidP="00335654">
      <w:pPr>
        <w:ind w:left="5040"/>
        <w:jc w:val="center"/>
        <w:rPr>
          <w:rFonts w:ascii="Palatino Linotype" w:hAnsi="Palatino Linotype"/>
          <w:sz w:val="22"/>
          <w:szCs w:val="22"/>
          <w:lang w:val="nl-NL"/>
        </w:rPr>
      </w:pPr>
      <w:r w:rsidRPr="00335654">
        <w:rPr>
          <w:rFonts w:ascii="Palatino Linotype" w:hAnsi="Palatino Linotype"/>
          <w:sz w:val="22"/>
          <w:szCs w:val="22"/>
          <w:lang w:val="nl-NL"/>
        </w:rPr>
        <w:t>M. RUSSEL - CAPRILES</w:t>
      </w:r>
    </w:p>
    <w:p w14:paraId="58334DBA" w14:textId="77777777" w:rsidR="00334CFB" w:rsidRPr="00334CFB" w:rsidRDefault="00334CFB" w:rsidP="00334CFB">
      <w:pPr>
        <w:jc w:val="both"/>
        <w:rPr>
          <w:rFonts w:ascii="Palatino Linotype" w:hAnsi="Palatino Linotype"/>
          <w:sz w:val="22"/>
          <w:szCs w:val="22"/>
          <w:lang w:val="nl-NL"/>
        </w:rPr>
      </w:pPr>
    </w:p>
    <w:p w14:paraId="4339B003" w14:textId="77777777" w:rsidR="00334CFB" w:rsidRPr="00334CFB" w:rsidRDefault="00334CFB" w:rsidP="00334CFB">
      <w:pPr>
        <w:jc w:val="both"/>
        <w:rPr>
          <w:rFonts w:ascii="Palatino Linotype" w:hAnsi="Palatino Linotype"/>
          <w:sz w:val="22"/>
          <w:szCs w:val="22"/>
          <w:lang w:val="nl-NL"/>
        </w:rPr>
      </w:pPr>
    </w:p>
    <w:p w14:paraId="17223BF5" w14:textId="77777777" w:rsidR="00334CFB" w:rsidRPr="00334CFB" w:rsidRDefault="00334CFB" w:rsidP="00335654">
      <w:pPr>
        <w:ind w:right="6974"/>
        <w:jc w:val="both"/>
        <w:rPr>
          <w:rFonts w:ascii="Palatino Linotype" w:hAnsi="Palatino Linotype"/>
          <w:sz w:val="22"/>
          <w:szCs w:val="22"/>
          <w:lang w:val="nl-NL"/>
        </w:rPr>
      </w:pPr>
      <w:r w:rsidRPr="00334CFB">
        <w:rPr>
          <w:rFonts w:ascii="Palatino Linotype" w:hAnsi="Palatino Linotype"/>
          <w:sz w:val="22"/>
          <w:szCs w:val="22"/>
          <w:lang w:val="nl-NL"/>
        </w:rPr>
        <w:t>De Minister van Justitie,</w:t>
      </w:r>
    </w:p>
    <w:p w14:paraId="1762E9D1" w14:textId="77777777" w:rsidR="00334CFB" w:rsidRPr="00334CFB" w:rsidRDefault="00335654" w:rsidP="00335654">
      <w:pPr>
        <w:ind w:right="6974"/>
        <w:jc w:val="center"/>
        <w:rPr>
          <w:rFonts w:ascii="Palatino Linotype" w:hAnsi="Palatino Linotype"/>
          <w:sz w:val="22"/>
          <w:szCs w:val="22"/>
          <w:lang w:val="nl-NL"/>
        </w:rPr>
      </w:pPr>
      <w:r w:rsidRPr="00335654">
        <w:rPr>
          <w:rFonts w:ascii="Palatino Linotype" w:hAnsi="Palatino Linotype"/>
          <w:sz w:val="22"/>
          <w:szCs w:val="22"/>
          <w:lang w:val="nl-NL"/>
        </w:rPr>
        <w:t>S.X.T. HATO</w:t>
      </w:r>
    </w:p>
    <w:p w14:paraId="48B0B92A" w14:textId="77777777" w:rsidR="00334CFB" w:rsidRPr="00334CFB" w:rsidRDefault="00334CFB" w:rsidP="00335654">
      <w:pPr>
        <w:spacing w:line="200" w:lineRule="exact"/>
        <w:jc w:val="both"/>
        <w:rPr>
          <w:rFonts w:ascii="Palatino Linotype" w:hAnsi="Palatino Linotype"/>
          <w:sz w:val="22"/>
          <w:szCs w:val="22"/>
          <w:lang w:val="nl-NL"/>
        </w:rPr>
      </w:pPr>
    </w:p>
    <w:p w14:paraId="3EBC499D" w14:textId="59CFDE9B" w:rsidR="00334CFB" w:rsidRPr="00334CFB" w:rsidRDefault="00334CFB" w:rsidP="00501234">
      <w:pPr>
        <w:ind w:left="5580" w:right="494"/>
        <w:jc w:val="both"/>
        <w:rPr>
          <w:rFonts w:ascii="Palatino Linotype" w:hAnsi="Palatino Linotype"/>
          <w:sz w:val="22"/>
          <w:szCs w:val="22"/>
          <w:lang w:val="nl-NL"/>
        </w:rPr>
      </w:pPr>
      <w:r w:rsidRPr="00334CFB">
        <w:rPr>
          <w:rFonts w:ascii="Palatino Linotype" w:hAnsi="Palatino Linotype"/>
          <w:sz w:val="22"/>
          <w:szCs w:val="22"/>
          <w:lang w:val="nl-NL"/>
        </w:rPr>
        <w:t xml:space="preserve">Uitgegeven de </w:t>
      </w:r>
      <w:r>
        <w:rPr>
          <w:rFonts w:ascii="Palatino Linotype" w:hAnsi="Palatino Linotype"/>
          <w:sz w:val="22"/>
          <w:szCs w:val="22"/>
          <w:lang w:val="nl-NL"/>
        </w:rPr>
        <w:t>4</w:t>
      </w:r>
      <w:r w:rsidR="00501234" w:rsidRPr="00501234">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14:paraId="5860DF34" w14:textId="4BD02DAD" w:rsidR="00334CFB" w:rsidRPr="00334CFB" w:rsidRDefault="00334CFB" w:rsidP="00501234">
      <w:pPr>
        <w:ind w:left="5580" w:right="224"/>
        <w:jc w:val="both"/>
        <w:rPr>
          <w:rFonts w:ascii="Palatino Linotype" w:hAnsi="Palatino Linotype"/>
          <w:sz w:val="22"/>
          <w:szCs w:val="22"/>
          <w:lang w:val="nl-NL"/>
        </w:rPr>
      </w:pPr>
      <w:r w:rsidRPr="00334CFB">
        <w:rPr>
          <w:rFonts w:ascii="Palatino Linotype" w:hAnsi="Palatino Linotype"/>
          <w:sz w:val="22"/>
          <w:szCs w:val="22"/>
          <w:lang w:val="nl-NL"/>
        </w:rPr>
        <w:t>De Minister van Algemene Zaken,</w:t>
      </w:r>
    </w:p>
    <w:p w14:paraId="175FBF8F" w14:textId="77777777" w:rsidR="00335654" w:rsidRPr="00334CFB" w:rsidRDefault="00335654" w:rsidP="00335654">
      <w:pPr>
        <w:ind w:left="5760" w:right="314"/>
        <w:jc w:val="center"/>
        <w:rPr>
          <w:rFonts w:ascii="Palatino Linotype" w:hAnsi="Palatino Linotype"/>
          <w:sz w:val="22"/>
          <w:szCs w:val="22"/>
          <w:lang w:val="nl-NL"/>
        </w:rPr>
        <w:sectPr w:rsidR="00335654" w:rsidRPr="00334CFB" w:rsidSect="00334CFB">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r w:rsidRPr="00335654">
        <w:rPr>
          <w:rFonts w:ascii="Palatino Linotype" w:hAnsi="Palatino Linotype"/>
          <w:sz w:val="22"/>
          <w:szCs w:val="22"/>
          <w:lang w:val="nl-NL"/>
        </w:rPr>
        <w:t>G.S. PISAS</w:t>
      </w:r>
    </w:p>
    <w:p w14:paraId="4F44997B" w14:textId="77777777" w:rsidR="00496704" w:rsidRDefault="00496704" w:rsidP="00334CFB">
      <w:pPr>
        <w:pBdr>
          <w:bottom w:val="single" w:sz="6" w:space="1" w:color="auto"/>
        </w:pBdr>
        <w:ind w:right="-29"/>
        <w:jc w:val="both"/>
        <w:rPr>
          <w:rFonts w:ascii="Palatino Linotype" w:hAnsi="Palatino Linotype"/>
          <w:sz w:val="22"/>
          <w:szCs w:val="22"/>
          <w:lang w:val="nl-NL"/>
        </w:rPr>
      </w:pPr>
    </w:p>
    <w:p w14:paraId="15C0D6EF" w14:textId="77777777" w:rsidR="00334CFB" w:rsidRPr="00334CFB" w:rsidRDefault="00334CFB" w:rsidP="00334CFB">
      <w:pPr>
        <w:pBdr>
          <w:bottom w:val="single" w:sz="6" w:space="1" w:color="auto"/>
        </w:pBdr>
        <w:ind w:right="-29"/>
        <w:jc w:val="both"/>
        <w:rPr>
          <w:rFonts w:ascii="Palatino Linotype" w:hAnsi="Palatino Linotype"/>
          <w:sz w:val="22"/>
          <w:szCs w:val="22"/>
          <w:lang w:val="nl-NL"/>
        </w:rPr>
      </w:pPr>
      <w:r w:rsidRPr="00334CFB">
        <w:rPr>
          <w:rFonts w:ascii="Palatino Linotype" w:hAnsi="Palatino Linotype"/>
          <w:sz w:val="22"/>
          <w:szCs w:val="22"/>
          <w:lang w:val="nl-NL"/>
        </w:rPr>
        <w:lastRenderedPageBreak/>
        <w:t xml:space="preserve">BIJLAGE behorende bij het Landsbesluit van de </w:t>
      </w:r>
      <w:r w:rsidR="00496704">
        <w:rPr>
          <w:rFonts w:ascii="Palatino Linotype" w:hAnsi="Palatino Linotype"/>
          <w:sz w:val="22"/>
          <w:szCs w:val="22"/>
          <w:lang w:val="nl-NL"/>
        </w:rPr>
        <w:t>21</w:t>
      </w:r>
      <w:r w:rsidR="00496704" w:rsidRPr="00496704">
        <w:rPr>
          <w:rFonts w:ascii="Palatino Linotype" w:hAnsi="Palatino Linotype"/>
          <w:sz w:val="22"/>
          <w:szCs w:val="22"/>
          <w:vertAlign w:val="superscript"/>
          <w:lang w:val="nl-NL"/>
        </w:rPr>
        <w:t>ste</w:t>
      </w:r>
      <w:r w:rsidR="00496704">
        <w:rPr>
          <w:rFonts w:ascii="Palatino Linotype" w:hAnsi="Palatino Linotype"/>
          <w:sz w:val="22"/>
          <w:szCs w:val="22"/>
          <w:lang w:val="nl-NL"/>
        </w:rPr>
        <w:t xml:space="preserve"> o</w:t>
      </w:r>
      <w:r w:rsidR="009D2B55">
        <w:rPr>
          <w:rFonts w:ascii="Palatino Linotype" w:hAnsi="Palatino Linotype"/>
          <w:sz w:val="22"/>
          <w:szCs w:val="22"/>
          <w:lang w:val="nl-NL"/>
        </w:rPr>
        <w:t>k</w:t>
      </w:r>
      <w:r w:rsidR="00496704">
        <w:rPr>
          <w:rFonts w:ascii="Palatino Linotype" w:hAnsi="Palatino Linotype"/>
          <w:sz w:val="22"/>
          <w:szCs w:val="22"/>
          <w:lang w:val="nl-NL"/>
        </w:rPr>
        <w:t>tober 2025</w:t>
      </w:r>
      <w:r w:rsidRPr="00334CFB">
        <w:rPr>
          <w:rFonts w:ascii="Palatino Linotype" w:hAnsi="Palatino Linotype"/>
          <w:sz w:val="22"/>
          <w:szCs w:val="22"/>
          <w:lang w:val="nl-NL"/>
        </w:rPr>
        <w:t>, no.</w:t>
      </w:r>
      <w:r w:rsidR="00496704">
        <w:rPr>
          <w:rFonts w:ascii="Palatino Linotype" w:hAnsi="Palatino Linotype"/>
          <w:sz w:val="22"/>
          <w:szCs w:val="22"/>
          <w:lang w:val="nl-NL"/>
        </w:rPr>
        <w:t>25/2520</w:t>
      </w:r>
      <w:r w:rsidRPr="00334CFB">
        <w:rPr>
          <w:rFonts w:ascii="Palatino Linotype" w:hAnsi="Palatino Linotype"/>
          <w:sz w:val="22"/>
          <w:szCs w:val="22"/>
          <w:lang w:val="nl-NL"/>
        </w:rPr>
        <w:t>, houdende vaststelling van de geconsolideerde tekst van het Tarief justitiekosten strafzaken</w:t>
      </w:r>
      <w:r w:rsidRPr="00334CFB">
        <w:rPr>
          <w:rFonts w:ascii="Palatino Linotype" w:hAnsi="Palatino Linotype"/>
          <w:i/>
          <w:sz w:val="22"/>
          <w:szCs w:val="22"/>
          <w:vertAlign w:val="superscript"/>
          <w:lang w:val="nl-NL"/>
        </w:rPr>
        <w:footnoteReference w:id="3"/>
      </w:r>
    </w:p>
    <w:p w14:paraId="22023ABC" w14:textId="77777777" w:rsidR="00334CFB" w:rsidRPr="00334CFB" w:rsidRDefault="00334CFB" w:rsidP="00046C27">
      <w:pPr>
        <w:pBdr>
          <w:bottom w:val="single" w:sz="6" w:space="1" w:color="auto"/>
        </w:pBdr>
        <w:spacing w:line="200" w:lineRule="exact"/>
        <w:ind w:right="-29"/>
        <w:jc w:val="both"/>
        <w:rPr>
          <w:rFonts w:ascii="Palatino Linotype" w:hAnsi="Palatino Linotype"/>
          <w:sz w:val="22"/>
          <w:szCs w:val="22"/>
          <w:lang w:val="nl-NL"/>
        </w:rPr>
      </w:pPr>
    </w:p>
    <w:p w14:paraId="4A9402B5" w14:textId="77777777" w:rsidR="00334CFB" w:rsidRPr="00334CFB" w:rsidRDefault="00334CFB" w:rsidP="00046C27">
      <w:pPr>
        <w:spacing w:line="200" w:lineRule="exact"/>
        <w:ind w:right="-29"/>
        <w:jc w:val="center"/>
        <w:rPr>
          <w:rFonts w:ascii="Palatino Linotype" w:hAnsi="Palatino Linotype"/>
          <w:sz w:val="22"/>
          <w:szCs w:val="22"/>
          <w:lang w:val="nl-NL"/>
        </w:rPr>
      </w:pPr>
    </w:p>
    <w:p w14:paraId="2B38AD60" w14:textId="77777777" w:rsidR="00334CFB" w:rsidRPr="00334CFB" w:rsidRDefault="00334CFB" w:rsidP="00334CFB">
      <w:pPr>
        <w:ind w:right="-29"/>
        <w:rPr>
          <w:rFonts w:ascii="Palatino Linotype" w:hAnsi="Palatino Linotype"/>
          <w:sz w:val="22"/>
          <w:szCs w:val="22"/>
          <w:lang w:val="nl-NL"/>
        </w:rPr>
      </w:pPr>
      <w:r w:rsidRPr="00334CFB">
        <w:rPr>
          <w:rFonts w:ascii="Palatino Linotype" w:hAnsi="Palatino Linotype"/>
          <w:sz w:val="22"/>
          <w:szCs w:val="22"/>
          <w:lang w:val="nl-NL"/>
        </w:rPr>
        <w:t>Geconsolideerde tekst van het Tarief justitiekosten strafzaken (P.B. 1963, no. 39),</w:t>
      </w:r>
      <w:r w:rsidRPr="00334CFB">
        <w:rPr>
          <w:rFonts w:ascii="Palatino Linotype" w:hAnsi="Palatino Linotype"/>
          <w:b/>
          <w:sz w:val="22"/>
          <w:szCs w:val="22"/>
          <w:lang w:val="nl-NL"/>
        </w:rPr>
        <w:t xml:space="preserve"> </w:t>
      </w:r>
      <w:r w:rsidRPr="00334CFB">
        <w:rPr>
          <w:rFonts w:ascii="Palatino Linotype" w:hAnsi="Palatino Linotype"/>
          <w:sz w:val="22"/>
          <w:szCs w:val="22"/>
          <w:lang w:val="nl-NL"/>
        </w:rPr>
        <w:t xml:space="preserve">zoals deze luidt: </w:t>
      </w:r>
    </w:p>
    <w:p w14:paraId="38600AA0" w14:textId="77777777" w:rsidR="00334CFB" w:rsidRPr="00334CFB" w:rsidRDefault="00334CFB" w:rsidP="00334CFB">
      <w:pPr>
        <w:widowControl/>
        <w:tabs>
          <w:tab w:val="left" w:pos="360"/>
        </w:tabs>
        <w:ind w:right="-29"/>
        <w:jc w:val="both"/>
        <w:rPr>
          <w:rFonts w:ascii="Palatino Linotype" w:hAnsi="Palatino Linotype"/>
          <w:sz w:val="22"/>
          <w:szCs w:val="22"/>
          <w:lang w:val="nl-NL"/>
        </w:rPr>
      </w:pPr>
    </w:p>
    <w:p w14:paraId="5784724B" w14:textId="77777777" w:rsidR="00334CFB" w:rsidRPr="00334CFB" w:rsidRDefault="00334CFB" w:rsidP="00334CFB">
      <w:pPr>
        <w:widowControl/>
        <w:numPr>
          <w:ilvl w:val="0"/>
          <w:numId w:val="8"/>
        </w:numPr>
        <w:ind w:left="360" w:right="-29"/>
        <w:contextualSpacing/>
        <w:jc w:val="both"/>
        <w:rPr>
          <w:rFonts w:ascii="Palatino Linotype" w:hAnsi="Palatino Linotype"/>
          <w:sz w:val="22"/>
          <w:szCs w:val="22"/>
          <w:lang w:val="nl-NL"/>
        </w:rPr>
      </w:pPr>
      <w:r w:rsidRPr="00334CFB">
        <w:rPr>
          <w:rFonts w:ascii="Palatino Linotype" w:hAnsi="Palatino Linotype"/>
          <w:sz w:val="22"/>
          <w:szCs w:val="22"/>
          <w:lang w:val="nl-NL"/>
        </w:rPr>
        <w:t>na wijziging</w:t>
      </w:r>
      <w:r w:rsidRPr="00334CFB">
        <w:rPr>
          <w:rFonts w:ascii="Palatino Linotype" w:hAnsi="Palatino Linotype"/>
          <w:color w:val="FF0000"/>
          <w:sz w:val="22"/>
          <w:szCs w:val="22"/>
          <w:lang w:val="nl-NL"/>
        </w:rPr>
        <w:t xml:space="preserve"> </w:t>
      </w:r>
      <w:r w:rsidRPr="00334CFB">
        <w:rPr>
          <w:rFonts w:ascii="Palatino Linotype" w:hAnsi="Palatino Linotype"/>
          <w:sz w:val="22"/>
          <w:szCs w:val="22"/>
          <w:lang w:val="nl-NL"/>
        </w:rPr>
        <w:t xml:space="preserve">tot stand gebracht door het Land Nederlandse Antillen bij: </w:t>
      </w:r>
    </w:p>
    <w:p w14:paraId="0F217CBE" w14:textId="77777777" w:rsidR="00334CFB" w:rsidRPr="00334CFB" w:rsidRDefault="00334CFB" w:rsidP="00334CFB">
      <w:pPr>
        <w:widowControl/>
        <w:numPr>
          <w:ilvl w:val="0"/>
          <w:numId w:val="7"/>
        </w:numPr>
        <w:ind w:right="-29"/>
        <w:contextualSpacing/>
        <w:jc w:val="both"/>
        <w:rPr>
          <w:rFonts w:ascii="Palatino Linotype" w:hAnsi="Palatino Linotype"/>
          <w:sz w:val="22"/>
          <w:szCs w:val="22"/>
          <w:lang w:val="nl-NL"/>
        </w:rPr>
      </w:pPr>
      <w:r w:rsidRPr="00334CFB">
        <w:rPr>
          <w:rFonts w:ascii="Palatino Linotype" w:hAnsi="Palatino Linotype"/>
          <w:sz w:val="22"/>
          <w:szCs w:val="22"/>
          <w:lang w:val="nl-NL"/>
        </w:rPr>
        <w:t>Landsbesluit houdende algemene maatregelen van de 2de november 1963 tot wijziging van het tarief justitiekosten strafzaken (P.B. 1963, no. 39) (P.B. 1963, no. 168);</w:t>
      </w:r>
    </w:p>
    <w:p w14:paraId="12BB422B" w14:textId="77777777" w:rsidR="00334CFB" w:rsidRPr="00334CFB" w:rsidRDefault="00334CFB" w:rsidP="00334CFB">
      <w:pPr>
        <w:widowControl/>
        <w:numPr>
          <w:ilvl w:val="0"/>
          <w:numId w:val="7"/>
        </w:numPr>
        <w:ind w:right="-29"/>
        <w:contextualSpacing/>
        <w:jc w:val="both"/>
        <w:rPr>
          <w:rFonts w:ascii="Palatino Linotype" w:hAnsi="Palatino Linotype"/>
          <w:sz w:val="22"/>
          <w:szCs w:val="22"/>
          <w:lang w:val="nl-NL"/>
        </w:rPr>
      </w:pPr>
      <w:r w:rsidRPr="00334CFB">
        <w:rPr>
          <w:rFonts w:ascii="Palatino Linotype" w:hAnsi="Palatino Linotype"/>
          <w:sz w:val="22"/>
          <w:szCs w:val="22"/>
          <w:lang w:val="nl-NL"/>
        </w:rPr>
        <w:t>Landsbesluit houdende algemene maatregelen van de 5de augustus 1965 tot wijziging van het Tarief justitiekosten strafzaken (P.B. 1963, no. 39) (P.B. 1965, no. 125);</w:t>
      </w:r>
    </w:p>
    <w:p w14:paraId="34E6277D" w14:textId="77777777" w:rsidR="00334CFB" w:rsidRPr="00334CFB" w:rsidRDefault="00334CFB" w:rsidP="00334CFB">
      <w:pPr>
        <w:widowControl/>
        <w:numPr>
          <w:ilvl w:val="0"/>
          <w:numId w:val="7"/>
        </w:numPr>
        <w:ind w:right="-29"/>
        <w:contextualSpacing/>
        <w:jc w:val="both"/>
        <w:rPr>
          <w:rFonts w:ascii="Palatino Linotype" w:hAnsi="Palatino Linotype"/>
          <w:sz w:val="22"/>
          <w:szCs w:val="22"/>
          <w:lang w:val="nl-NL"/>
        </w:rPr>
      </w:pPr>
      <w:r w:rsidRPr="00334CFB">
        <w:rPr>
          <w:rFonts w:ascii="Palatino Linotype" w:hAnsi="Palatino Linotype"/>
          <w:sz w:val="22"/>
          <w:szCs w:val="22"/>
          <w:lang w:val="nl-NL"/>
        </w:rPr>
        <w:t>Landsbesluit houdende algemene maatregelen van de 23ste november 1966 tot wijziging van het “Tarief justitiekosten strafzaken” (P.B. 1963, no. 39) (P.B. 1966, no. 177);</w:t>
      </w:r>
    </w:p>
    <w:p w14:paraId="7C85C544" w14:textId="77777777" w:rsidR="00334CFB" w:rsidRPr="00334CFB" w:rsidRDefault="00334CFB" w:rsidP="00334CFB">
      <w:pPr>
        <w:widowControl/>
        <w:numPr>
          <w:ilvl w:val="0"/>
          <w:numId w:val="7"/>
        </w:numPr>
        <w:ind w:right="-29"/>
        <w:contextualSpacing/>
        <w:jc w:val="both"/>
        <w:rPr>
          <w:rFonts w:ascii="Palatino Linotype" w:hAnsi="Palatino Linotype"/>
          <w:sz w:val="22"/>
          <w:szCs w:val="22"/>
          <w:lang w:val="nl-NL"/>
        </w:rPr>
      </w:pPr>
      <w:r w:rsidRPr="00334CFB">
        <w:rPr>
          <w:rFonts w:ascii="Palatino Linotype" w:hAnsi="Palatino Linotype"/>
          <w:sz w:val="22"/>
          <w:szCs w:val="22"/>
          <w:lang w:val="nl-NL"/>
        </w:rPr>
        <w:t>Landsbesluit houdende algemene maatregelen van de 8ste maart 1979 tot wijziging van het “Tarief justitiekosten strafzaken” (P.B. 1963, no. 39) (P.B. 1979, no. 88);</w:t>
      </w:r>
    </w:p>
    <w:p w14:paraId="32EDC042" w14:textId="77777777" w:rsidR="00334CFB" w:rsidRPr="00334CFB" w:rsidRDefault="00334CFB" w:rsidP="00334CFB">
      <w:pPr>
        <w:widowControl/>
        <w:numPr>
          <w:ilvl w:val="0"/>
          <w:numId w:val="7"/>
        </w:numPr>
        <w:ind w:right="-29"/>
        <w:contextualSpacing/>
        <w:jc w:val="both"/>
        <w:rPr>
          <w:rFonts w:ascii="Palatino Linotype" w:hAnsi="Palatino Linotype"/>
          <w:sz w:val="22"/>
          <w:szCs w:val="22"/>
          <w:lang w:val="nl-NL"/>
        </w:rPr>
      </w:pPr>
      <w:r w:rsidRPr="00334CFB">
        <w:rPr>
          <w:rFonts w:ascii="Palatino Linotype" w:hAnsi="Palatino Linotype"/>
          <w:sz w:val="22"/>
          <w:szCs w:val="22"/>
          <w:lang w:val="nl-NL"/>
        </w:rPr>
        <w:t>Landsbesluit houdende algemene maatregelen van de 15de november 1984 tot wijziging van het “Tarief justitiekosten strafzaken” (P.B. 1963, no. 39) (P.B. 1984, no. 104);</w:t>
      </w:r>
    </w:p>
    <w:p w14:paraId="65F575DF" w14:textId="77777777" w:rsidR="00334CFB" w:rsidRPr="00334CFB" w:rsidRDefault="00334CFB" w:rsidP="00334CFB">
      <w:pPr>
        <w:tabs>
          <w:tab w:val="left" w:pos="240"/>
          <w:tab w:val="left" w:pos="360"/>
        </w:tabs>
        <w:ind w:left="360" w:right="-29" w:hanging="360"/>
        <w:jc w:val="both"/>
        <w:rPr>
          <w:rFonts w:ascii="Palatino Linotype" w:hAnsi="Palatino Linotype"/>
          <w:sz w:val="22"/>
          <w:szCs w:val="22"/>
          <w:lang w:val="nl-NL"/>
        </w:rPr>
      </w:pPr>
      <w:r w:rsidRPr="00334CFB">
        <w:rPr>
          <w:rFonts w:ascii="Palatino Linotype" w:hAnsi="Palatino Linotype"/>
          <w:sz w:val="22"/>
          <w:szCs w:val="22"/>
          <w:lang w:val="nl-NL"/>
        </w:rPr>
        <w:tab/>
        <w:t xml:space="preserve">              </w:t>
      </w:r>
    </w:p>
    <w:p w14:paraId="14B7DA4F" w14:textId="77777777" w:rsidR="00334CFB" w:rsidRPr="00334CFB" w:rsidRDefault="00334CFB" w:rsidP="00334CFB">
      <w:pPr>
        <w:tabs>
          <w:tab w:val="left" w:pos="360"/>
        </w:tabs>
        <w:ind w:left="360" w:right="-29" w:hanging="360"/>
        <w:jc w:val="both"/>
        <w:rPr>
          <w:rFonts w:ascii="Palatino Linotype" w:hAnsi="Palatino Linotype"/>
          <w:sz w:val="22"/>
          <w:szCs w:val="22"/>
          <w:lang w:val="nl-NL"/>
        </w:rPr>
      </w:pPr>
      <w:r w:rsidRPr="00334CFB">
        <w:rPr>
          <w:rFonts w:ascii="Palatino Linotype" w:hAnsi="Palatino Linotype"/>
          <w:sz w:val="22"/>
          <w:szCs w:val="22"/>
          <w:lang w:val="nl-NL"/>
        </w:rPr>
        <w:t>en</w:t>
      </w:r>
    </w:p>
    <w:p w14:paraId="6C3ECA8F" w14:textId="77777777" w:rsidR="00334CFB" w:rsidRPr="00334CFB" w:rsidRDefault="00334CFB" w:rsidP="00334CFB">
      <w:pPr>
        <w:tabs>
          <w:tab w:val="left" w:pos="360"/>
        </w:tabs>
        <w:ind w:left="360" w:right="-29" w:hanging="360"/>
        <w:jc w:val="both"/>
        <w:rPr>
          <w:rFonts w:ascii="Palatino Linotype" w:hAnsi="Palatino Linotype"/>
          <w:sz w:val="22"/>
          <w:szCs w:val="22"/>
          <w:lang w:val="nl-NL"/>
        </w:rPr>
      </w:pPr>
    </w:p>
    <w:p w14:paraId="3FEDC330" w14:textId="77777777" w:rsidR="00334CFB" w:rsidRPr="00334CFB" w:rsidRDefault="00334CFB" w:rsidP="00334CFB">
      <w:pPr>
        <w:numPr>
          <w:ilvl w:val="0"/>
          <w:numId w:val="8"/>
        </w:numPr>
        <w:ind w:left="360" w:right="-29"/>
        <w:contextualSpacing/>
        <w:jc w:val="both"/>
        <w:rPr>
          <w:rFonts w:ascii="Palatino Linotype" w:hAnsi="Palatino Linotype"/>
          <w:sz w:val="22"/>
          <w:szCs w:val="22"/>
          <w:lang w:val="nl-NL"/>
        </w:rPr>
      </w:pPr>
      <w:r w:rsidRPr="00334CFB">
        <w:rPr>
          <w:rFonts w:ascii="Palatino Linotype" w:hAnsi="Palatino Linotype"/>
          <w:sz w:val="22"/>
          <w:szCs w:val="22"/>
          <w:lang w:val="nl-NL"/>
        </w:rPr>
        <w:t>in overeenstemming gebracht met de aanwijzingen van de Algemene overgangsregeling wetgeving en bestuur Land Curaçao (A.B. 2010, no. 87, bijlage a).</w:t>
      </w:r>
    </w:p>
    <w:p w14:paraId="1F65F05E" w14:textId="77777777" w:rsidR="00334CFB" w:rsidRPr="00334CFB" w:rsidRDefault="00334CFB" w:rsidP="00046C27">
      <w:pPr>
        <w:spacing w:line="200" w:lineRule="exact"/>
        <w:jc w:val="both"/>
        <w:rPr>
          <w:rFonts w:ascii="Palatino Linotype" w:hAnsi="Palatino Linotype"/>
          <w:sz w:val="22"/>
          <w:szCs w:val="22"/>
          <w:lang w:val="nl-NL"/>
        </w:rPr>
      </w:pPr>
    </w:p>
    <w:p w14:paraId="24C2F727" w14:textId="77777777" w:rsidR="00334CFB" w:rsidRPr="00334CFB" w:rsidRDefault="00334CFB" w:rsidP="00334CFB">
      <w:pPr>
        <w:jc w:val="center"/>
        <w:rPr>
          <w:rFonts w:ascii="Palatino Linotype" w:hAnsi="Palatino Linotype"/>
          <w:sz w:val="22"/>
          <w:szCs w:val="22"/>
          <w:lang w:val="nl-NL"/>
        </w:rPr>
      </w:pPr>
      <w:r w:rsidRPr="00334CFB">
        <w:rPr>
          <w:rFonts w:ascii="Palatino Linotype" w:hAnsi="Palatino Linotype"/>
          <w:sz w:val="22"/>
          <w:szCs w:val="22"/>
          <w:lang w:val="nl-NL"/>
        </w:rPr>
        <w:t>-----</w:t>
      </w:r>
    </w:p>
    <w:p w14:paraId="66906510" w14:textId="77777777" w:rsidR="00334CFB" w:rsidRPr="00334CFB" w:rsidRDefault="00334CFB" w:rsidP="00046C27">
      <w:pPr>
        <w:suppressAutoHyphens/>
        <w:spacing w:line="200" w:lineRule="exact"/>
        <w:jc w:val="center"/>
        <w:rPr>
          <w:rFonts w:ascii="Palatino Linotype" w:hAnsi="Palatino Linotype"/>
          <w:sz w:val="22"/>
          <w:szCs w:val="22"/>
          <w:lang w:val="nl-NL"/>
        </w:rPr>
      </w:pPr>
    </w:p>
    <w:p w14:paraId="4C82051B"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w:t>
      </w:r>
    </w:p>
    <w:p w14:paraId="330AC509"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3F35B725"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De bepalingen van dit landsbesluit zijn van toepassing op de kosten die in verband met de behandeling van strafzaken moeten worden gemaakt en de kosten die moeten worden gemaakt in zaken, waarin het openbaar ministerie optreedt en waarvan de burgerlijke rechter kennis neemt.</w:t>
      </w:r>
    </w:p>
    <w:p w14:paraId="0ABFEE38"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0022A3C7"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Reis- en verblijfkosten.</w:t>
      </w:r>
    </w:p>
    <w:p w14:paraId="4BF1BD11"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13EF22BA"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w:t>
      </w:r>
    </w:p>
    <w:p w14:paraId="5813EA7F"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0F17FB6E" w14:textId="77777777" w:rsidR="00334CFB" w:rsidRPr="00334CFB" w:rsidRDefault="00334CFB" w:rsidP="00334CFB">
      <w:pPr>
        <w:numPr>
          <w:ilvl w:val="0"/>
          <w:numId w:val="9"/>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Aan getuigen, deskundigen en tolken worden de werkelijke reiskosten vergoed, voor zover hun geen reisbiljet van landswege werd verstrekt.</w:t>
      </w:r>
    </w:p>
    <w:p w14:paraId="26157704" w14:textId="77777777" w:rsidR="00046C27" w:rsidRPr="00046C27" w:rsidRDefault="00334CFB" w:rsidP="00046C27">
      <w:pPr>
        <w:numPr>
          <w:ilvl w:val="0"/>
          <w:numId w:val="9"/>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De reiskosten worden berekend op basis van de reiskosten die worden vergoed aan landsdienaren die recht hebben op vervoer per tweede klasse vervoermiddelen. In bijzondere gevallen kan de procureur-generaal toestaan, dat een getuige, deskundige of tolk gebruik maakt van de eerste klasse van een vervoermiddel.</w:t>
      </w:r>
    </w:p>
    <w:p w14:paraId="208395F1" w14:textId="77777777" w:rsidR="00334CFB" w:rsidRPr="00334CFB" w:rsidRDefault="00334CFB" w:rsidP="00334CFB">
      <w:pPr>
        <w:numPr>
          <w:ilvl w:val="0"/>
          <w:numId w:val="9"/>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Voor de berekening van de reiskosten van getuigen, deskundigen en tolken, wordt de plaats van het hoofdverblijf als uitgangspunt genomen. De tijdelijke verblijfplaats kan tot uitgangspunt worden genomen, indien de getuige, deskundige of tolk zich buiten zijn hoofdverblijf ophoudt.</w:t>
      </w:r>
    </w:p>
    <w:p w14:paraId="731C0EF2"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lastRenderedPageBreak/>
        <w:t>Artikel 3</w:t>
      </w:r>
    </w:p>
    <w:p w14:paraId="1676564C" w14:textId="77777777" w:rsidR="00334CFB" w:rsidRPr="00334CFB" w:rsidRDefault="00334CFB" w:rsidP="00334CFB">
      <w:pPr>
        <w:suppressAutoHyphens/>
        <w:jc w:val="both"/>
        <w:rPr>
          <w:rFonts w:ascii="Palatino Linotype" w:hAnsi="Palatino Linotype"/>
          <w:sz w:val="22"/>
          <w:szCs w:val="22"/>
          <w:lang w:val="nl-NL"/>
        </w:rPr>
      </w:pPr>
    </w:p>
    <w:p w14:paraId="54D9692A" w14:textId="77777777" w:rsidR="00334CFB" w:rsidRPr="00334CFB" w:rsidRDefault="00334CFB" w:rsidP="00334CFB">
      <w:pPr>
        <w:numPr>
          <w:ilvl w:val="0"/>
          <w:numId w:val="10"/>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Aan getuigen, deskundigen en tolken worden zo nodig verblijfkosten vergoed, berekend op basis van de verblijfkosten, die toegekend worden aan landsdienaren, gerangschikt in de tweede klasse.</w:t>
      </w:r>
    </w:p>
    <w:p w14:paraId="33A45C01" w14:textId="77777777" w:rsidR="00334CFB" w:rsidRPr="00334CFB" w:rsidRDefault="00334CFB" w:rsidP="00334CFB">
      <w:pPr>
        <w:numPr>
          <w:ilvl w:val="0"/>
          <w:numId w:val="10"/>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In bijzondere gevallen kan de procureur-generaal toestaan, dat een getuige, deskundige of tolk wat de vergoeding van verblijfkosten betreft zal worden gelijkgesteld met een landsdienaar, gerangschikt in de eerste klasse.</w:t>
      </w:r>
    </w:p>
    <w:p w14:paraId="436A73D8" w14:textId="77777777" w:rsidR="00334CFB" w:rsidRPr="00334CFB" w:rsidRDefault="00334CFB" w:rsidP="00334CFB">
      <w:pPr>
        <w:suppressAutoHyphens/>
        <w:jc w:val="both"/>
        <w:rPr>
          <w:rFonts w:ascii="Palatino Linotype" w:hAnsi="Palatino Linotype"/>
          <w:sz w:val="22"/>
          <w:szCs w:val="22"/>
          <w:lang w:val="nl-NL"/>
        </w:rPr>
      </w:pPr>
    </w:p>
    <w:p w14:paraId="65EB0B5F"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4</w:t>
      </w:r>
    </w:p>
    <w:p w14:paraId="0520168E" w14:textId="77777777" w:rsidR="00334CFB" w:rsidRPr="00334CFB" w:rsidRDefault="00334CFB" w:rsidP="00334CFB">
      <w:pPr>
        <w:suppressAutoHyphens/>
        <w:jc w:val="both"/>
        <w:rPr>
          <w:rFonts w:ascii="Palatino Linotype" w:hAnsi="Palatino Linotype"/>
          <w:sz w:val="22"/>
          <w:szCs w:val="22"/>
          <w:lang w:val="nl-NL"/>
        </w:rPr>
      </w:pPr>
    </w:p>
    <w:p w14:paraId="3B0DED4C"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Wanneer een getuige, deskundige of tolk de reis- en verblijfkosten niet kan voorschieten, kan het openbaar ministerie in de verblijfplaats van de opgeroepene hem een reisbiljet doen uitreiken, terwijl het openbaar ministerie, de betaling van de verblijfkosten rechtstreeks met de betrokken hotel-, logement- of pensionhouder kan regelen.</w:t>
      </w:r>
    </w:p>
    <w:p w14:paraId="205560CA" w14:textId="77777777" w:rsidR="00334CFB" w:rsidRPr="00334CFB" w:rsidRDefault="00334CFB" w:rsidP="00334CFB">
      <w:pPr>
        <w:suppressAutoHyphens/>
        <w:jc w:val="both"/>
        <w:rPr>
          <w:rFonts w:ascii="Palatino Linotype" w:hAnsi="Palatino Linotype"/>
          <w:sz w:val="22"/>
          <w:szCs w:val="22"/>
          <w:lang w:val="nl-NL"/>
        </w:rPr>
      </w:pPr>
    </w:p>
    <w:p w14:paraId="066EF99B"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5</w:t>
      </w:r>
    </w:p>
    <w:p w14:paraId="6A6A6913"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0F4DFFD5"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Als een getuige, deskundige of tolk die in het buitenland verblijft, zijn overkomst afhankelijk stelt van een andere of hogere schadeloosstelling dan voorzien in dit landsbesluit, wordt de schadeloosstelling vooraf geregeld na bekomen machtiging van de Minister van Justitie.</w:t>
      </w:r>
    </w:p>
    <w:p w14:paraId="3E5C4082" w14:textId="77777777" w:rsidR="00334CFB" w:rsidRPr="00334CFB" w:rsidRDefault="00334CFB" w:rsidP="00334CFB">
      <w:pPr>
        <w:suppressAutoHyphens/>
        <w:jc w:val="both"/>
        <w:rPr>
          <w:rFonts w:ascii="Palatino Linotype" w:hAnsi="Palatino Linotype"/>
          <w:sz w:val="22"/>
          <w:szCs w:val="22"/>
          <w:lang w:val="nl-NL"/>
        </w:rPr>
      </w:pPr>
    </w:p>
    <w:p w14:paraId="7423828E"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Vergoedingen wegens dienstverlening door deskundigen en tolken</w:t>
      </w:r>
    </w:p>
    <w:p w14:paraId="11547ECB" w14:textId="77777777" w:rsidR="00334CFB" w:rsidRPr="00334CFB" w:rsidRDefault="00334CFB" w:rsidP="00334CFB">
      <w:pPr>
        <w:suppressAutoHyphens/>
        <w:jc w:val="both"/>
        <w:rPr>
          <w:rFonts w:ascii="Palatino Linotype" w:hAnsi="Palatino Linotype"/>
          <w:sz w:val="22"/>
          <w:szCs w:val="22"/>
          <w:lang w:val="nl-NL"/>
        </w:rPr>
      </w:pPr>
    </w:p>
    <w:p w14:paraId="7190F94D"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6</w:t>
      </w:r>
    </w:p>
    <w:p w14:paraId="61B8EAB8" w14:textId="77777777" w:rsidR="00334CFB" w:rsidRPr="00334CFB" w:rsidRDefault="00334CFB" w:rsidP="00334CFB">
      <w:pPr>
        <w:suppressAutoHyphens/>
        <w:jc w:val="both"/>
        <w:rPr>
          <w:rFonts w:ascii="Palatino Linotype" w:hAnsi="Palatino Linotype"/>
          <w:sz w:val="22"/>
          <w:szCs w:val="22"/>
          <w:lang w:val="nl-NL"/>
        </w:rPr>
      </w:pPr>
    </w:p>
    <w:p w14:paraId="0E11767B" w14:textId="77777777" w:rsidR="00334CFB" w:rsidRPr="00334CFB" w:rsidRDefault="00334CFB" w:rsidP="00334CFB">
      <w:pPr>
        <w:numPr>
          <w:ilvl w:val="0"/>
          <w:numId w:val="11"/>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Aan geneeskundigen en psychologen is verschuldigd:</w:t>
      </w:r>
    </w:p>
    <w:tbl>
      <w:tblPr>
        <w:tblStyle w:val="TableGrid1"/>
        <w:tblW w:w="934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5"/>
        <w:gridCol w:w="640"/>
        <w:gridCol w:w="773"/>
      </w:tblGrid>
      <w:tr w:rsidR="00334CFB" w:rsidRPr="00334CFB" w14:paraId="13C4AA3E" w14:textId="77777777" w:rsidTr="00962384">
        <w:trPr>
          <w:trHeight w:val="2344"/>
        </w:trPr>
        <w:tc>
          <w:tcPr>
            <w:tcW w:w="7925" w:type="dxa"/>
          </w:tcPr>
          <w:p w14:paraId="4EFAF3CC" w14:textId="77777777"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het verlenen van eerste hulp aan een gewonde, inclusief verbandmiddelen en verklaring ten behoeve van de justitie…….…….....</w:t>
            </w:r>
          </w:p>
          <w:p w14:paraId="0C67ABE9" w14:textId="77777777"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ieder nader onderzoek, inclusief verklaring ten behoeve van de justitie………………………………….…………...…….….………………….</w:t>
            </w:r>
          </w:p>
          <w:p w14:paraId="003AB21C" w14:textId="77777777" w:rsidR="00334CFB" w:rsidRPr="00334CFB" w:rsidRDefault="00334CFB" w:rsidP="00334CFB">
            <w:pPr>
              <w:numPr>
                <w:ilvl w:val="0"/>
                <w:numId w:val="12"/>
              </w:numPr>
              <w:suppressAutoHyphens/>
              <w:ind w:left="710" w:hanging="347"/>
              <w:contextualSpacing/>
              <w:jc w:val="both"/>
              <w:rPr>
                <w:rFonts w:ascii="Palatino Linotype" w:hAnsi="Palatino Linotype"/>
                <w:sz w:val="22"/>
                <w:lang w:val="nl-NL"/>
              </w:rPr>
            </w:pPr>
            <w:r w:rsidRPr="00334CFB">
              <w:rPr>
                <w:rFonts w:ascii="Palatino Linotype" w:hAnsi="Palatino Linotype"/>
                <w:sz w:val="22"/>
                <w:lang w:val="nl-NL"/>
              </w:rPr>
              <w:t>voor een onderzoek door een specialist, inclusief uitgebreid wetenschappelijk rapport ten behoeve van de justitie……………….…...</w:t>
            </w:r>
          </w:p>
          <w:p w14:paraId="66CF92F1" w14:textId="77777777"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het constateren van de dood, inclusief verklaring, mede betreffende de vermoedelijke doodsoorzaak, ten behoeve van de justitie………………………………………………...……………..……..........</w:t>
            </w:r>
          </w:p>
          <w:p w14:paraId="44451F4A" w14:textId="77777777" w:rsidR="00334CFB" w:rsidRPr="00334CFB" w:rsidRDefault="00334CFB" w:rsidP="00334CFB">
            <w:pPr>
              <w:numPr>
                <w:ilvl w:val="0"/>
                <w:numId w:val="12"/>
              </w:numPr>
              <w:tabs>
                <w:tab w:val="left" w:pos="620"/>
                <w:tab w:val="left" w:pos="1440"/>
              </w:tabs>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lijkopeningen, teneinde de oorzaak van de dood vast te stellen, inclusief histologisch onderzoek en bijbehorend rapport ten behoeve van de justitie…………………………...……………………………..................…</w:t>
            </w:r>
          </w:p>
          <w:p w14:paraId="2ACE25C9" w14:textId="77777777"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het onderzoek naar de toestand van personen, die vermoed worden krankzinnig te zijn, inclusief zo nodig verklaring tot opname in een inrichting tot verpleging van geesteszieken ..…………………………..…..</w:t>
            </w:r>
          </w:p>
          <w:p w14:paraId="418C69EF" w14:textId="77777777"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het eerste onderzoek naar de zielstoestand van verdachten of beklaagden, inclusief verslag ten behoeve van de justitie…………………</w:t>
            </w:r>
          </w:p>
          <w:p w14:paraId="42C8CE77" w14:textId="77777777"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t>voor ieder nader verslag betreffende de zielstoestand van verdachten of beklaagden………………………………………………………………..…….</w:t>
            </w:r>
          </w:p>
          <w:p w14:paraId="744BC7C0" w14:textId="77777777" w:rsidR="00B33281" w:rsidRDefault="00B33281" w:rsidP="00B33281">
            <w:pPr>
              <w:suppressAutoHyphens/>
              <w:ind w:left="710"/>
              <w:contextualSpacing/>
              <w:jc w:val="both"/>
              <w:rPr>
                <w:rFonts w:ascii="Palatino Linotype" w:hAnsi="Palatino Linotype"/>
                <w:sz w:val="22"/>
                <w:lang w:val="nl-NL"/>
              </w:rPr>
            </w:pPr>
          </w:p>
          <w:p w14:paraId="2CA58080" w14:textId="1EAD2AB3" w:rsidR="00334CFB" w:rsidRPr="00334CFB" w:rsidRDefault="00334CFB" w:rsidP="00334CFB">
            <w:pPr>
              <w:numPr>
                <w:ilvl w:val="0"/>
                <w:numId w:val="12"/>
              </w:numPr>
              <w:suppressAutoHyphens/>
              <w:ind w:left="710"/>
              <w:contextualSpacing/>
              <w:jc w:val="both"/>
              <w:rPr>
                <w:rFonts w:ascii="Palatino Linotype" w:hAnsi="Palatino Linotype"/>
                <w:sz w:val="22"/>
                <w:lang w:val="nl-NL"/>
              </w:rPr>
            </w:pPr>
            <w:r w:rsidRPr="00334CFB">
              <w:rPr>
                <w:rFonts w:ascii="Palatino Linotype" w:hAnsi="Palatino Linotype"/>
                <w:sz w:val="22"/>
                <w:lang w:val="nl-NL"/>
              </w:rPr>
              <w:lastRenderedPageBreak/>
              <w:t>het op verzoek van de justitie afgeven van een kort praktisch rapport met toe</w:t>
            </w:r>
            <w:r w:rsidRPr="00334CFB">
              <w:rPr>
                <w:rFonts w:ascii="Palatino Linotype" w:hAnsi="Palatino Linotype"/>
                <w:sz w:val="22"/>
                <w:lang w:val="nl-NL"/>
              </w:rPr>
              <w:softHyphen/>
              <w:t>gelichte conclusie niet vallende onder verrichtingen 1° t/m 8°:</w:t>
            </w:r>
          </w:p>
          <w:p w14:paraId="643F7D19" w14:textId="77777777" w:rsidR="00334CFB" w:rsidRPr="00334CFB" w:rsidRDefault="00334CFB" w:rsidP="00334CFB">
            <w:pPr>
              <w:suppressAutoHyphens/>
              <w:ind w:left="-25" w:firstLine="735"/>
              <w:jc w:val="both"/>
              <w:rPr>
                <w:rFonts w:ascii="Palatino Linotype" w:hAnsi="Palatino Linotype"/>
                <w:sz w:val="22"/>
                <w:lang w:val="nl-NL"/>
              </w:rPr>
            </w:pPr>
            <w:r w:rsidRPr="00334CFB">
              <w:rPr>
                <w:rFonts w:ascii="Palatino Linotype" w:hAnsi="Palatino Linotype"/>
                <w:sz w:val="22"/>
                <w:lang w:val="nl-NL"/>
              </w:rPr>
              <w:t>huisarts………………………………………………….....................................</w:t>
            </w:r>
          </w:p>
          <w:p w14:paraId="72AF16AC" w14:textId="77777777" w:rsidR="00334CFB" w:rsidRPr="00334CFB" w:rsidRDefault="00334CFB" w:rsidP="00334CFB">
            <w:pPr>
              <w:suppressAutoHyphens/>
              <w:ind w:left="350" w:firstLine="360"/>
              <w:contextualSpacing/>
              <w:jc w:val="both"/>
              <w:rPr>
                <w:rFonts w:ascii="Palatino Linotype" w:hAnsi="Palatino Linotype"/>
                <w:sz w:val="22"/>
                <w:lang w:val="nl-NL"/>
              </w:rPr>
            </w:pPr>
            <w:r w:rsidRPr="00334CFB">
              <w:rPr>
                <w:rFonts w:ascii="Palatino Linotype" w:hAnsi="Palatino Linotype"/>
                <w:sz w:val="22"/>
                <w:lang w:val="nl-NL"/>
              </w:rPr>
              <w:t>specialist…………………………………….……………………………….….</w:t>
            </w:r>
          </w:p>
          <w:p w14:paraId="4205C895" w14:textId="77777777" w:rsidR="00334CFB" w:rsidRPr="00334CFB" w:rsidRDefault="00334CFB" w:rsidP="00334CFB">
            <w:pPr>
              <w:numPr>
                <w:ilvl w:val="0"/>
                <w:numId w:val="12"/>
              </w:numPr>
              <w:tabs>
                <w:tab w:val="left" w:pos="710"/>
              </w:tabs>
              <w:suppressAutoHyphens/>
              <w:ind w:left="710" w:hanging="527"/>
              <w:contextualSpacing/>
              <w:jc w:val="both"/>
              <w:rPr>
                <w:rFonts w:ascii="Palatino Linotype" w:hAnsi="Palatino Linotype"/>
                <w:sz w:val="22"/>
                <w:lang w:val="nl-NL"/>
              </w:rPr>
            </w:pPr>
            <w:r w:rsidRPr="00334CFB">
              <w:rPr>
                <w:rFonts w:ascii="Palatino Linotype" w:hAnsi="Palatino Linotype"/>
                <w:sz w:val="22"/>
                <w:lang w:val="nl-NL"/>
              </w:rPr>
              <w:t>het op verzoek van de justitie afgeven van een uitvoerig wetenschappelijk rapport, niet vallende onder de verrichtingen 1° t/m 8°:</w:t>
            </w:r>
          </w:p>
          <w:p w14:paraId="72ECDEF5" w14:textId="77777777" w:rsidR="00334CFB" w:rsidRPr="00334CFB" w:rsidRDefault="00334CFB" w:rsidP="00334CFB">
            <w:pPr>
              <w:suppressAutoHyphens/>
              <w:ind w:left="-25" w:firstLine="730"/>
              <w:jc w:val="both"/>
              <w:rPr>
                <w:rFonts w:ascii="Palatino Linotype" w:hAnsi="Palatino Linotype"/>
                <w:sz w:val="22"/>
                <w:lang w:val="nl-NL"/>
              </w:rPr>
            </w:pPr>
            <w:r w:rsidRPr="00334CFB">
              <w:rPr>
                <w:rFonts w:ascii="Palatino Linotype" w:hAnsi="Palatino Linotype"/>
                <w:sz w:val="22"/>
                <w:lang w:val="nl-NL"/>
              </w:rPr>
              <w:t>huisarts……………………………………………………….............................</w:t>
            </w:r>
          </w:p>
          <w:p w14:paraId="04324D40" w14:textId="77777777" w:rsidR="00334CFB" w:rsidRPr="00334CFB" w:rsidRDefault="00334CFB" w:rsidP="00334CFB">
            <w:pPr>
              <w:suppressAutoHyphens/>
              <w:ind w:left="-25" w:firstLine="730"/>
              <w:jc w:val="both"/>
              <w:rPr>
                <w:rFonts w:ascii="Palatino Linotype" w:hAnsi="Palatino Linotype"/>
                <w:sz w:val="22"/>
                <w:lang w:val="nl-NL"/>
              </w:rPr>
            </w:pPr>
            <w:r w:rsidRPr="00334CFB">
              <w:rPr>
                <w:rFonts w:ascii="Palatino Linotype" w:hAnsi="Palatino Linotype"/>
                <w:sz w:val="22"/>
                <w:lang w:val="nl-NL"/>
              </w:rPr>
              <w:t>specialist…………………………………………………...……………………</w:t>
            </w:r>
          </w:p>
        </w:tc>
        <w:tc>
          <w:tcPr>
            <w:tcW w:w="644" w:type="dxa"/>
          </w:tcPr>
          <w:p w14:paraId="18CA47A0" w14:textId="77777777" w:rsidR="00334CFB" w:rsidRPr="00334CFB" w:rsidRDefault="00334CFB" w:rsidP="00334CFB">
            <w:pPr>
              <w:suppressAutoHyphens/>
              <w:jc w:val="both"/>
              <w:rPr>
                <w:rFonts w:ascii="Palatino Linotype" w:hAnsi="Palatino Linotype"/>
                <w:sz w:val="22"/>
                <w:lang w:val="nl-NL"/>
              </w:rPr>
            </w:pPr>
          </w:p>
          <w:p w14:paraId="232A8185"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30B78E3B" w14:textId="77777777" w:rsidR="00334CFB" w:rsidRPr="00334CFB" w:rsidRDefault="00334CFB" w:rsidP="00334CFB">
            <w:pPr>
              <w:suppressAutoHyphens/>
              <w:jc w:val="both"/>
              <w:rPr>
                <w:rFonts w:ascii="Palatino Linotype" w:hAnsi="Palatino Linotype"/>
                <w:sz w:val="22"/>
                <w:lang w:val="nl-NL"/>
              </w:rPr>
            </w:pPr>
          </w:p>
          <w:p w14:paraId="0CD828C8"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5BA12EBC" w14:textId="77777777" w:rsidR="00334CFB" w:rsidRPr="00334CFB" w:rsidRDefault="00334CFB" w:rsidP="00334CFB">
            <w:pPr>
              <w:suppressAutoHyphens/>
              <w:jc w:val="both"/>
              <w:rPr>
                <w:rFonts w:ascii="Palatino Linotype" w:hAnsi="Palatino Linotype"/>
                <w:sz w:val="22"/>
                <w:lang w:val="nl-NL"/>
              </w:rPr>
            </w:pPr>
          </w:p>
          <w:p w14:paraId="518AD756"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5673CD71" w14:textId="77777777" w:rsidR="00334CFB" w:rsidRPr="00334CFB" w:rsidRDefault="00334CFB" w:rsidP="00334CFB">
            <w:pPr>
              <w:suppressAutoHyphens/>
              <w:jc w:val="both"/>
              <w:rPr>
                <w:rFonts w:ascii="Palatino Linotype" w:hAnsi="Palatino Linotype"/>
                <w:sz w:val="22"/>
                <w:lang w:val="nl-NL"/>
              </w:rPr>
            </w:pPr>
          </w:p>
          <w:p w14:paraId="339D41AB" w14:textId="77777777" w:rsidR="00334CFB" w:rsidRPr="00334CFB" w:rsidRDefault="00334CFB" w:rsidP="00334CFB">
            <w:pPr>
              <w:suppressAutoHyphens/>
              <w:jc w:val="both"/>
              <w:rPr>
                <w:rFonts w:ascii="Palatino Linotype" w:hAnsi="Palatino Linotype"/>
                <w:sz w:val="22"/>
                <w:lang w:val="nl-NL"/>
              </w:rPr>
            </w:pPr>
          </w:p>
          <w:p w14:paraId="32ECF9E4"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483B5F38" w14:textId="77777777" w:rsidR="00334CFB" w:rsidRPr="00334CFB" w:rsidRDefault="00334CFB" w:rsidP="00334CFB">
            <w:pPr>
              <w:suppressAutoHyphens/>
              <w:jc w:val="both"/>
              <w:rPr>
                <w:rFonts w:ascii="Palatino Linotype" w:hAnsi="Palatino Linotype"/>
                <w:sz w:val="22"/>
                <w:lang w:val="nl-NL"/>
              </w:rPr>
            </w:pPr>
          </w:p>
          <w:p w14:paraId="28C0B472" w14:textId="77777777" w:rsidR="00334CFB" w:rsidRPr="00334CFB" w:rsidRDefault="00334CFB" w:rsidP="00334CFB">
            <w:pPr>
              <w:suppressAutoHyphens/>
              <w:jc w:val="both"/>
              <w:rPr>
                <w:rFonts w:ascii="Palatino Linotype" w:hAnsi="Palatino Linotype"/>
                <w:sz w:val="22"/>
                <w:lang w:val="nl-NL"/>
              </w:rPr>
            </w:pPr>
          </w:p>
          <w:p w14:paraId="03D74FBC"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761A9C5C" w14:textId="77777777" w:rsidR="00334CFB" w:rsidRPr="00334CFB" w:rsidRDefault="00334CFB" w:rsidP="00334CFB">
            <w:pPr>
              <w:suppressAutoHyphens/>
              <w:jc w:val="both"/>
              <w:rPr>
                <w:rFonts w:ascii="Palatino Linotype" w:hAnsi="Palatino Linotype"/>
                <w:sz w:val="22"/>
                <w:lang w:val="nl-NL"/>
              </w:rPr>
            </w:pPr>
          </w:p>
          <w:p w14:paraId="75ED770B" w14:textId="77777777" w:rsidR="00334CFB" w:rsidRPr="00334CFB" w:rsidRDefault="00334CFB" w:rsidP="00334CFB">
            <w:pPr>
              <w:suppressAutoHyphens/>
              <w:jc w:val="both"/>
              <w:rPr>
                <w:rFonts w:ascii="Palatino Linotype" w:hAnsi="Palatino Linotype"/>
                <w:sz w:val="22"/>
                <w:lang w:val="nl-NL"/>
              </w:rPr>
            </w:pPr>
          </w:p>
          <w:p w14:paraId="31FCEA7E"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4EBCA33D" w14:textId="77777777" w:rsidR="00334CFB" w:rsidRPr="00334CFB" w:rsidRDefault="00334CFB" w:rsidP="00334CFB">
            <w:pPr>
              <w:suppressAutoHyphens/>
              <w:jc w:val="both"/>
              <w:rPr>
                <w:rFonts w:ascii="Palatino Linotype" w:hAnsi="Palatino Linotype"/>
                <w:sz w:val="22"/>
                <w:lang w:val="nl-NL"/>
              </w:rPr>
            </w:pPr>
          </w:p>
          <w:p w14:paraId="35CF2F3B"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6853BCA1" w14:textId="77777777" w:rsidR="00334CFB" w:rsidRPr="00334CFB" w:rsidRDefault="00334CFB" w:rsidP="00334CFB">
            <w:pPr>
              <w:suppressAutoHyphens/>
              <w:jc w:val="both"/>
              <w:rPr>
                <w:rFonts w:ascii="Palatino Linotype" w:hAnsi="Palatino Linotype"/>
                <w:sz w:val="22"/>
                <w:lang w:val="nl-NL"/>
              </w:rPr>
            </w:pPr>
          </w:p>
          <w:p w14:paraId="6F78504A"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75AD24FC" w14:textId="77777777" w:rsidR="00334CFB" w:rsidRPr="00334CFB" w:rsidRDefault="00334CFB" w:rsidP="00334CFB">
            <w:pPr>
              <w:suppressAutoHyphens/>
              <w:jc w:val="both"/>
              <w:rPr>
                <w:rFonts w:ascii="Palatino Linotype" w:hAnsi="Palatino Linotype"/>
                <w:sz w:val="22"/>
                <w:lang w:val="nl-NL"/>
              </w:rPr>
            </w:pPr>
          </w:p>
          <w:p w14:paraId="0E70CC5D" w14:textId="77777777" w:rsidR="00334CFB" w:rsidRPr="00334CFB" w:rsidRDefault="00334CFB" w:rsidP="00334CFB">
            <w:pPr>
              <w:suppressAutoHyphens/>
              <w:jc w:val="both"/>
              <w:rPr>
                <w:rFonts w:ascii="Palatino Linotype" w:hAnsi="Palatino Linotype"/>
                <w:sz w:val="22"/>
                <w:lang w:val="nl-NL"/>
              </w:rPr>
            </w:pPr>
          </w:p>
          <w:p w14:paraId="185CC628"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3A2AB31D"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p w14:paraId="13263D6C" w14:textId="77777777" w:rsidR="00334CFB" w:rsidRPr="00334CFB" w:rsidRDefault="00334CFB" w:rsidP="00334CFB">
            <w:pPr>
              <w:suppressAutoHyphens/>
              <w:jc w:val="both"/>
              <w:rPr>
                <w:rFonts w:ascii="Palatino Linotype" w:hAnsi="Palatino Linotype"/>
                <w:sz w:val="22"/>
                <w:lang w:val="nl-NL"/>
              </w:rPr>
            </w:pPr>
          </w:p>
          <w:p w14:paraId="3D0F2290" w14:textId="77777777" w:rsidR="00334CFB" w:rsidRPr="00334CFB" w:rsidRDefault="00334CFB" w:rsidP="00334CFB">
            <w:pPr>
              <w:suppressAutoHyphens/>
              <w:jc w:val="both"/>
              <w:rPr>
                <w:rFonts w:ascii="Palatino Linotype" w:hAnsi="Palatino Linotype"/>
                <w:sz w:val="22"/>
                <w:lang w:val="nl-NL"/>
              </w:rPr>
            </w:pPr>
          </w:p>
          <w:p w14:paraId="08ADCF59"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p>
          <w:p w14:paraId="0EF8456E"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 xml:space="preserve">  </w:t>
            </w:r>
            <w:proofErr w:type="spellStart"/>
            <w:r w:rsidRPr="00334CFB">
              <w:rPr>
                <w:rFonts w:ascii="Palatino Linotype" w:hAnsi="Palatino Linotype"/>
                <w:sz w:val="22"/>
                <w:lang w:val="nl-NL"/>
              </w:rPr>
              <w:t>Cg</w:t>
            </w:r>
            <w:proofErr w:type="spellEnd"/>
            <w:r w:rsidRPr="00334CFB">
              <w:rPr>
                <w:rFonts w:ascii="Palatino Linotype" w:hAnsi="Palatino Linotype"/>
                <w:sz w:val="22"/>
                <w:lang w:val="nl-NL"/>
              </w:rPr>
              <w:t xml:space="preserve">               </w:t>
            </w:r>
          </w:p>
        </w:tc>
        <w:tc>
          <w:tcPr>
            <w:tcW w:w="779" w:type="dxa"/>
          </w:tcPr>
          <w:p w14:paraId="658C33FF" w14:textId="77777777" w:rsidR="00334CFB" w:rsidRPr="00334CFB" w:rsidRDefault="00334CFB" w:rsidP="00334CFB">
            <w:pPr>
              <w:suppressAutoHyphens/>
              <w:jc w:val="both"/>
              <w:rPr>
                <w:rFonts w:ascii="Palatino Linotype" w:hAnsi="Palatino Linotype"/>
                <w:sz w:val="22"/>
                <w:lang w:val="nl-NL"/>
              </w:rPr>
            </w:pPr>
          </w:p>
          <w:p w14:paraId="4EB3AFD4"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25,- ;</w:t>
            </w:r>
          </w:p>
          <w:p w14:paraId="5E6D2AF6" w14:textId="77777777" w:rsidR="00334CFB" w:rsidRPr="00334CFB" w:rsidRDefault="00334CFB" w:rsidP="00334CFB">
            <w:pPr>
              <w:suppressAutoHyphens/>
              <w:jc w:val="both"/>
              <w:rPr>
                <w:rFonts w:ascii="Palatino Linotype" w:hAnsi="Palatino Linotype"/>
                <w:sz w:val="22"/>
                <w:lang w:val="nl-NL"/>
              </w:rPr>
            </w:pPr>
          </w:p>
          <w:p w14:paraId="1D15FC22"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25,- ;</w:t>
            </w:r>
          </w:p>
          <w:p w14:paraId="6F7652E1" w14:textId="77777777" w:rsidR="00334CFB" w:rsidRPr="00334CFB" w:rsidRDefault="00334CFB" w:rsidP="00334CFB">
            <w:pPr>
              <w:suppressAutoHyphens/>
              <w:jc w:val="both"/>
              <w:rPr>
                <w:rFonts w:ascii="Palatino Linotype" w:hAnsi="Palatino Linotype"/>
                <w:sz w:val="22"/>
                <w:lang w:val="nl-NL"/>
              </w:rPr>
            </w:pPr>
          </w:p>
          <w:p w14:paraId="29567A3A"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50,-;</w:t>
            </w:r>
          </w:p>
          <w:p w14:paraId="759BB98A" w14:textId="77777777" w:rsidR="00334CFB" w:rsidRPr="00334CFB" w:rsidRDefault="00334CFB" w:rsidP="00334CFB">
            <w:pPr>
              <w:suppressAutoHyphens/>
              <w:jc w:val="both"/>
              <w:rPr>
                <w:rFonts w:ascii="Palatino Linotype" w:hAnsi="Palatino Linotype"/>
                <w:sz w:val="22"/>
                <w:lang w:val="nl-NL"/>
              </w:rPr>
            </w:pPr>
          </w:p>
          <w:p w14:paraId="7229E55B" w14:textId="77777777" w:rsidR="00334CFB" w:rsidRPr="00334CFB" w:rsidRDefault="00334CFB" w:rsidP="00334CFB">
            <w:pPr>
              <w:suppressAutoHyphens/>
              <w:jc w:val="both"/>
              <w:rPr>
                <w:rFonts w:ascii="Palatino Linotype" w:hAnsi="Palatino Linotype"/>
                <w:sz w:val="22"/>
                <w:lang w:val="nl-NL"/>
              </w:rPr>
            </w:pPr>
          </w:p>
          <w:p w14:paraId="4C50C892"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35,- ;</w:t>
            </w:r>
          </w:p>
          <w:p w14:paraId="522B7443" w14:textId="77777777" w:rsidR="00334CFB" w:rsidRPr="00334CFB" w:rsidRDefault="00334CFB" w:rsidP="00334CFB">
            <w:pPr>
              <w:suppressAutoHyphens/>
              <w:jc w:val="both"/>
              <w:rPr>
                <w:rFonts w:ascii="Palatino Linotype" w:hAnsi="Palatino Linotype"/>
                <w:sz w:val="22"/>
                <w:lang w:val="nl-NL"/>
              </w:rPr>
            </w:pPr>
          </w:p>
          <w:p w14:paraId="68180568" w14:textId="77777777" w:rsidR="00334CFB" w:rsidRPr="00334CFB" w:rsidRDefault="00334CFB" w:rsidP="00334CFB">
            <w:pPr>
              <w:suppressAutoHyphens/>
              <w:jc w:val="both"/>
              <w:rPr>
                <w:rFonts w:ascii="Palatino Linotype" w:hAnsi="Palatino Linotype"/>
                <w:sz w:val="22"/>
                <w:lang w:val="nl-NL"/>
              </w:rPr>
            </w:pPr>
          </w:p>
          <w:p w14:paraId="7C94432A" w14:textId="77777777" w:rsidR="00334CFB" w:rsidRPr="00334CFB" w:rsidRDefault="00334CFB" w:rsidP="00334CFB">
            <w:pPr>
              <w:suppressAutoHyphens/>
              <w:ind w:left="-105"/>
              <w:jc w:val="both"/>
              <w:rPr>
                <w:rFonts w:ascii="Palatino Linotype" w:hAnsi="Palatino Linotype"/>
                <w:sz w:val="22"/>
                <w:lang w:val="nl-NL"/>
              </w:rPr>
            </w:pPr>
            <w:r w:rsidRPr="00334CFB">
              <w:rPr>
                <w:rFonts w:ascii="Palatino Linotype" w:hAnsi="Palatino Linotype"/>
                <w:sz w:val="22"/>
                <w:lang w:val="nl-NL"/>
              </w:rPr>
              <w:t>300,- ;</w:t>
            </w:r>
          </w:p>
          <w:p w14:paraId="5EE1A109" w14:textId="77777777" w:rsidR="00334CFB" w:rsidRPr="00334CFB" w:rsidRDefault="00334CFB" w:rsidP="00334CFB">
            <w:pPr>
              <w:suppressAutoHyphens/>
              <w:jc w:val="both"/>
              <w:rPr>
                <w:rFonts w:ascii="Palatino Linotype" w:hAnsi="Palatino Linotype"/>
                <w:sz w:val="22"/>
                <w:lang w:val="nl-NL"/>
              </w:rPr>
            </w:pPr>
          </w:p>
          <w:p w14:paraId="10EBBD00" w14:textId="77777777" w:rsidR="00334CFB" w:rsidRPr="00334CFB" w:rsidRDefault="00334CFB" w:rsidP="00334CFB">
            <w:pPr>
              <w:suppressAutoHyphens/>
              <w:jc w:val="both"/>
              <w:rPr>
                <w:rFonts w:ascii="Palatino Linotype" w:hAnsi="Palatino Linotype"/>
                <w:sz w:val="22"/>
                <w:lang w:val="nl-NL"/>
              </w:rPr>
            </w:pPr>
          </w:p>
          <w:p w14:paraId="3EBE5D9A"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35,- ;</w:t>
            </w:r>
          </w:p>
          <w:p w14:paraId="2819A40E" w14:textId="77777777" w:rsidR="00334CFB" w:rsidRPr="00334CFB" w:rsidRDefault="00334CFB" w:rsidP="00334CFB">
            <w:pPr>
              <w:suppressAutoHyphens/>
              <w:jc w:val="both"/>
              <w:rPr>
                <w:rFonts w:ascii="Palatino Linotype" w:hAnsi="Palatino Linotype"/>
                <w:sz w:val="22"/>
                <w:lang w:val="nl-NL"/>
              </w:rPr>
            </w:pPr>
          </w:p>
          <w:p w14:paraId="7AB76F05"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50,-;</w:t>
            </w:r>
          </w:p>
          <w:p w14:paraId="6A2B0D06" w14:textId="77777777" w:rsidR="00334CFB" w:rsidRPr="00334CFB" w:rsidRDefault="00334CFB" w:rsidP="00334CFB">
            <w:pPr>
              <w:suppressAutoHyphens/>
              <w:jc w:val="both"/>
              <w:rPr>
                <w:rFonts w:ascii="Palatino Linotype" w:hAnsi="Palatino Linotype"/>
                <w:sz w:val="22"/>
                <w:lang w:val="nl-NL"/>
              </w:rPr>
            </w:pPr>
          </w:p>
          <w:p w14:paraId="109F82EA"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50,- ;</w:t>
            </w:r>
          </w:p>
          <w:p w14:paraId="526DF56B" w14:textId="77777777" w:rsidR="00334CFB" w:rsidRPr="00334CFB" w:rsidRDefault="00334CFB" w:rsidP="00334CFB">
            <w:pPr>
              <w:suppressAutoHyphens/>
              <w:jc w:val="both"/>
              <w:rPr>
                <w:rFonts w:ascii="Palatino Linotype" w:hAnsi="Palatino Linotype"/>
                <w:sz w:val="22"/>
                <w:lang w:val="nl-NL"/>
              </w:rPr>
            </w:pPr>
          </w:p>
          <w:p w14:paraId="5F6CDC5E" w14:textId="77777777" w:rsidR="00334CFB" w:rsidRPr="00334CFB" w:rsidRDefault="00334CFB" w:rsidP="00334CFB">
            <w:pPr>
              <w:suppressAutoHyphens/>
              <w:jc w:val="both"/>
              <w:rPr>
                <w:rFonts w:ascii="Palatino Linotype" w:hAnsi="Palatino Linotype"/>
                <w:sz w:val="22"/>
                <w:lang w:val="nl-NL"/>
              </w:rPr>
            </w:pPr>
          </w:p>
          <w:p w14:paraId="6E4EDB76"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20,- ;</w:t>
            </w:r>
          </w:p>
          <w:p w14:paraId="62462B7C"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30,- ;</w:t>
            </w:r>
          </w:p>
          <w:p w14:paraId="38FF2A5C" w14:textId="77777777" w:rsidR="00334CFB" w:rsidRPr="00334CFB" w:rsidRDefault="00334CFB" w:rsidP="00334CFB">
            <w:pPr>
              <w:suppressAutoHyphens/>
              <w:jc w:val="both"/>
              <w:rPr>
                <w:rFonts w:ascii="Palatino Linotype" w:hAnsi="Palatino Linotype"/>
                <w:sz w:val="22"/>
                <w:lang w:val="nl-NL"/>
              </w:rPr>
            </w:pPr>
          </w:p>
          <w:p w14:paraId="3008DDFF" w14:textId="77777777" w:rsidR="00334CFB" w:rsidRPr="00334CFB" w:rsidRDefault="00334CFB" w:rsidP="00334CFB">
            <w:pPr>
              <w:suppressAutoHyphens/>
              <w:jc w:val="both"/>
              <w:rPr>
                <w:rFonts w:ascii="Palatino Linotype" w:hAnsi="Palatino Linotype"/>
                <w:sz w:val="22"/>
                <w:lang w:val="nl-NL"/>
              </w:rPr>
            </w:pPr>
          </w:p>
          <w:p w14:paraId="5F39398E"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10,- ;</w:t>
            </w:r>
          </w:p>
          <w:p w14:paraId="3161E616" w14:textId="77777777" w:rsidR="00334CFB" w:rsidRPr="00334CFB" w:rsidRDefault="00334CFB" w:rsidP="00334CFB">
            <w:pPr>
              <w:suppressAutoHyphens/>
              <w:jc w:val="both"/>
              <w:rPr>
                <w:rFonts w:ascii="Palatino Linotype" w:hAnsi="Palatino Linotype"/>
                <w:sz w:val="22"/>
                <w:lang w:val="nl-NL"/>
              </w:rPr>
            </w:pPr>
            <w:r w:rsidRPr="00334CFB">
              <w:rPr>
                <w:rFonts w:ascii="Palatino Linotype" w:hAnsi="Palatino Linotype"/>
                <w:sz w:val="22"/>
                <w:lang w:val="nl-NL"/>
              </w:rPr>
              <w:t>75,- ;</w:t>
            </w:r>
          </w:p>
        </w:tc>
      </w:tr>
    </w:tbl>
    <w:p w14:paraId="7AC3D49A" w14:textId="77777777" w:rsidR="00334CFB" w:rsidRPr="00334CFB" w:rsidRDefault="00334CFB" w:rsidP="00334CFB">
      <w:pPr>
        <w:numPr>
          <w:ilvl w:val="0"/>
          <w:numId w:val="11"/>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lastRenderedPageBreak/>
        <w:t>In bijzondere gevallen kan de Minister van Justitie een hoger bedrag toekennen ter zake van verrichtingen als in het voorgaande lid bedoeld.</w:t>
      </w:r>
    </w:p>
    <w:p w14:paraId="45C00E1B" w14:textId="77777777" w:rsidR="00334CFB" w:rsidRPr="00334CFB" w:rsidRDefault="00334CFB" w:rsidP="00334CFB">
      <w:pPr>
        <w:numPr>
          <w:ilvl w:val="0"/>
          <w:numId w:val="11"/>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Wanneer de in het eerste lid onder 1° tot en met 6° bedoelde verrichtingen geheel of gedeeltelijk plaats vinden tussen 22.00 en 06.00 uur wordt de vergoeding verdubbeld.</w:t>
      </w:r>
    </w:p>
    <w:p w14:paraId="73EA0CE1" w14:textId="77777777" w:rsidR="00334CFB" w:rsidRPr="00334CFB" w:rsidRDefault="00334CFB" w:rsidP="00334CFB">
      <w:pPr>
        <w:suppressAutoHyphens/>
        <w:jc w:val="both"/>
        <w:rPr>
          <w:rFonts w:ascii="Palatino Linotype" w:hAnsi="Palatino Linotype"/>
          <w:sz w:val="22"/>
          <w:szCs w:val="22"/>
          <w:lang w:val="nl-NL"/>
        </w:rPr>
      </w:pPr>
    </w:p>
    <w:p w14:paraId="74FD033B"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7</w:t>
      </w:r>
    </w:p>
    <w:p w14:paraId="2971D310"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0EBAE48F"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Geneeskundigen en psychologen, die een inkomen uit de Overheidskas genieten, zijn uitgesloten van het genot van de vergoedingen als bedoeld in artikel 6, tenzij de Minister van Justitie anders bepaalt.</w:t>
      </w:r>
    </w:p>
    <w:p w14:paraId="32DEE9F6" w14:textId="77777777" w:rsidR="00334CFB" w:rsidRPr="00334CFB" w:rsidRDefault="00334CFB" w:rsidP="00334CFB">
      <w:pPr>
        <w:suppressAutoHyphens/>
        <w:jc w:val="both"/>
        <w:rPr>
          <w:rFonts w:ascii="Palatino Linotype" w:hAnsi="Palatino Linotype"/>
          <w:sz w:val="22"/>
          <w:szCs w:val="22"/>
          <w:lang w:val="nl-NL"/>
        </w:rPr>
      </w:pPr>
    </w:p>
    <w:p w14:paraId="2CC25C0F"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8</w:t>
      </w:r>
    </w:p>
    <w:p w14:paraId="37526F2F" w14:textId="77777777" w:rsidR="00334CFB" w:rsidRPr="00334CFB" w:rsidRDefault="00334CFB" w:rsidP="00334CFB">
      <w:pPr>
        <w:suppressAutoHyphens/>
        <w:jc w:val="both"/>
        <w:rPr>
          <w:rFonts w:ascii="Palatino Linotype" w:hAnsi="Palatino Linotype"/>
          <w:sz w:val="22"/>
          <w:szCs w:val="22"/>
          <w:lang w:val="nl-NL"/>
        </w:rPr>
      </w:pPr>
    </w:p>
    <w:p w14:paraId="70803FB4"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Voor verdere behandeling na het verlenen van eerste hulp en na het instellen van een nader onderzoek op verzoek van de justitie, wordt geen vergoeding uit ’s Landskas verleend. Evenmin wordt het honorarium bedoeld in artikel 6 gelijktijdig genoten met vacatiegelden.</w:t>
      </w:r>
    </w:p>
    <w:p w14:paraId="0318D03C" w14:textId="77777777" w:rsidR="00334CFB" w:rsidRPr="00334CFB" w:rsidRDefault="00334CFB" w:rsidP="00334CFB">
      <w:pPr>
        <w:suppressAutoHyphens/>
        <w:jc w:val="both"/>
        <w:rPr>
          <w:rFonts w:ascii="Palatino Linotype" w:hAnsi="Palatino Linotype"/>
          <w:sz w:val="22"/>
          <w:szCs w:val="22"/>
          <w:lang w:val="nl-NL"/>
        </w:rPr>
      </w:pPr>
    </w:p>
    <w:p w14:paraId="69F93A61"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8a</w:t>
      </w:r>
    </w:p>
    <w:p w14:paraId="19417801" w14:textId="77777777" w:rsidR="00334CFB" w:rsidRPr="00334CFB" w:rsidRDefault="00334CFB" w:rsidP="00334CFB">
      <w:pPr>
        <w:suppressAutoHyphens/>
        <w:jc w:val="both"/>
        <w:rPr>
          <w:rFonts w:ascii="Palatino Linotype" w:hAnsi="Palatino Linotype"/>
          <w:sz w:val="22"/>
          <w:szCs w:val="22"/>
          <w:lang w:val="nl-NL"/>
        </w:rPr>
      </w:pPr>
    </w:p>
    <w:p w14:paraId="7FA583E5" w14:textId="77777777" w:rsidR="00334CFB" w:rsidRPr="00334CFB" w:rsidRDefault="00334CFB" w:rsidP="00334CFB">
      <w:pPr>
        <w:numPr>
          <w:ilvl w:val="0"/>
          <w:numId w:val="19"/>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De procureur-generaal kan voor het duiken naar drenkelingen of lijken een redelijke schadeloosstelling toekennen tot een maximum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50,- per uur;</w:t>
      </w:r>
    </w:p>
    <w:p w14:paraId="0BC1D79D" w14:textId="77777777" w:rsidR="00334CFB" w:rsidRPr="00334CFB" w:rsidRDefault="00334CFB" w:rsidP="00334CFB">
      <w:pPr>
        <w:numPr>
          <w:ilvl w:val="0"/>
          <w:numId w:val="19"/>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Onder “duiken” wordt in dit artikel verstaan de tijd gedurende welke de duiker zich in het water heeft bevonden.</w:t>
      </w:r>
    </w:p>
    <w:p w14:paraId="26795969" w14:textId="77777777" w:rsidR="00334CFB" w:rsidRPr="00334CFB" w:rsidRDefault="00334CFB" w:rsidP="00334CFB">
      <w:pPr>
        <w:suppressAutoHyphens/>
        <w:jc w:val="both"/>
        <w:rPr>
          <w:rFonts w:ascii="Palatino Linotype" w:hAnsi="Palatino Linotype"/>
          <w:sz w:val="22"/>
          <w:szCs w:val="22"/>
          <w:lang w:val="nl-NL"/>
        </w:rPr>
      </w:pPr>
    </w:p>
    <w:p w14:paraId="1867CD8A" w14:textId="77777777" w:rsidR="00334CFB" w:rsidRPr="00334CFB" w:rsidRDefault="00334CFB" w:rsidP="00334CFB">
      <w:pPr>
        <w:suppressAutoHyphens/>
        <w:jc w:val="center"/>
        <w:rPr>
          <w:rFonts w:ascii="Palatino Linotype" w:hAnsi="Palatino Linotype"/>
          <w:sz w:val="22"/>
          <w:szCs w:val="22"/>
          <w:vertAlign w:val="superscript"/>
          <w:lang w:val="nl-NL"/>
        </w:rPr>
      </w:pPr>
      <w:r w:rsidRPr="00334CFB">
        <w:rPr>
          <w:rFonts w:ascii="Palatino Linotype" w:hAnsi="Palatino Linotype"/>
          <w:sz w:val="22"/>
          <w:szCs w:val="22"/>
          <w:lang w:val="nl-NL"/>
        </w:rPr>
        <w:t>Artikel 9</w:t>
      </w:r>
    </w:p>
    <w:p w14:paraId="6144EA0B" w14:textId="77777777" w:rsidR="00334CFB" w:rsidRPr="00334CFB" w:rsidRDefault="00334CFB" w:rsidP="00046C27">
      <w:pPr>
        <w:suppressAutoHyphens/>
        <w:spacing w:line="200" w:lineRule="exact"/>
        <w:jc w:val="both"/>
        <w:rPr>
          <w:rFonts w:ascii="Palatino Linotype" w:hAnsi="Palatino Linotype"/>
          <w:sz w:val="22"/>
          <w:szCs w:val="22"/>
          <w:vertAlign w:val="superscript"/>
          <w:lang w:val="nl-NL"/>
        </w:rPr>
      </w:pPr>
    </w:p>
    <w:p w14:paraId="2BD389B4"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De kosten wegens justitiële onderzoeken in verband met de mogelijkheid van een gepleegd misdrijf, zoals lijkschouwingen, het opgraven en weer begraven van lijken en het duiken naar drenkelingen of lijken worden gerekend tot de gerechtskosten in strafzaken.</w:t>
      </w:r>
    </w:p>
    <w:p w14:paraId="6D5692D5" w14:textId="77777777" w:rsidR="00334CFB" w:rsidRPr="00334CFB" w:rsidRDefault="00334CFB" w:rsidP="00334CFB">
      <w:pPr>
        <w:suppressAutoHyphens/>
        <w:jc w:val="both"/>
        <w:rPr>
          <w:rFonts w:ascii="Palatino Linotype" w:hAnsi="Palatino Linotype"/>
          <w:sz w:val="22"/>
          <w:szCs w:val="22"/>
          <w:lang w:val="nl-NL"/>
        </w:rPr>
      </w:pPr>
    </w:p>
    <w:p w14:paraId="2D4BEA6B"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10</w:t>
      </w:r>
    </w:p>
    <w:p w14:paraId="546CDA38" w14:textId="77777777" w:rsidR="00334CFB" w:rsidRPr="00334CFB" w:rsidRDefault="00334CFB" w:rsidP="00046C27">
      <w:pPr>
        <w:suppressAutoHyphens/>
        <w:spacing w:line="200" w:lineRule="exact"/>
        <w:jc w:val="both"/>
        <w:rPr>
          <w:rFonts w:ascii="Palatino Linotype" w:hAnsi="Palatino Linotype"/>
          <w:sz w:val="22"/>
          <w:szCs w:val="22"/>
          <w:lang w:val="nl-NL"/>
        </w:rPr>
      </w:pPr>
    </w:p>
    <w:p w14:paraId="6EFC7DE4" w14:textId="77777777" w:rsidR="00334CFB" w:rsidRPr="00334CFB" w:rsidRDefault="00334CFB" w:rsidP="00334CFB">
      <w:pPr>
        <w:numPr>
          <w:ilvl w:val="0"/>
          <w:numId w:val="13"/>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Voor andere verrichtingen dan die, genoemd in artikel 6, is aan deskundigen en tolken verschuldigd een vergoeding naar reden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20,- per uur, en een naar die maatstaf te berekenen beloning voor het afgeven van schriftelijke verklaringen.</w:t>
      </w:r>
    </w:p>
    <w:p w14:paraId="67769514" w14:textId="77777777" w:rsidR="00334CFB" w:rsidRPr="00334CFB" w:rsidRDefault="00334CFB" w:rsidP="00334CFB">
      <w:pPr>
        <w:numPr>
          <w:ilvl w:val="0"/>
          <w:numId w:val="13"/>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Aan personen in bezoldigde overheidsdienst wordt geen beloning toegekend wegens verrichtingen ten behoeve van de justitie als deskundige, tolk of voor het duiken naar drenkelingen of lijken indien de verrichtingen in diensttijd hebben plaats gehad, tenzij de Minister van Justitie anders bepaalt. </w:t>
      </w:r>
    </w:p>
    <w:p w14:paraId="4B4206D8" w14:textId="77777777" w:rsidR="00334CFB" w:rsidRPr="00334CFB" w:rsidRDefault="00334CFB" w:rsidP="00334CFB">
      <w:pPr>
        <w:suppressAutoHyphens/>
        <w:jc w:val="both"/>
        <w:rPr>
          <w:rFonts w:ascii="Palatino Linotype" w:hAnsi="Palatino Linotype"/>
          <w:sz w:val="22"/>
          <w:szCs w:val="22"/>
          <w:lang w:val="nl-NL"/>
        </w:rPr>
      </w:pPr>
    </w:p>
    <w:p w14:paraId="3F0D597F"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11</w:t>
      </w:r>
    </w:p>
    <w:p w14:paraId="7E2F2C7B" w14:textId="77777777" w:rsidR="00334CFB" w:rsidRPr="00334CFB" w:rsidRDefault="00334CFB" w:rsidP="00334CFB">
      <w:pPr>
        <w:suppressAutoHyphens/>
        <w:jc w:val="both"/>
        <w:rPr>
          <w:rFonts w:ascii="Palatino Linotype" w:hAnsi="Palatino Linotype"/>
          <w:sz w:val="22"/>
          <w:szCs w:val="22"/>
          <w:lang w:val="nl-NL"/>
        </w:rPr>
      </w:pPr>
    </w:p>
    <w:p w14:paraId="72CA7898"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Voor schriftelijke vertalingen is verschuldigd voor elke bladzijde van vijfentwintig regels, elke regel van twaalf tot veertien lettergrepen,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25,-.</w:t>
      </w:r>
    </w:p>
    <w:p w14:paraId="5C81609E" w14:textId="77777777" w:rsidR="00334CFB" w:rsidRPr="00334CFB" w:rsidRDefault="00334CFB" w:rsidP="00334CFB">
      <w:pPr>
        <w:suppressAutoHyphens/>
        <w:jc w:val="both"/>
        <w:rPr>
          <w:rFonts w:ascii="Palatino Linotype" w:hAnsi="Palatino Linotype"/>
          <w:sz w:val="22"/>
          <w:szCs w:val="22"/>
          <w:lang w:val="nl-NL"/>
        </w:rPr>
      </w:pPr>
    </w:p>
    <w:p w14:paraId="6A6481E9"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12</w:t>
      </w:r>
    </w:p>
    <w:p w14:paraId="2CD8B2CB" w14:textId="77777777" w:rsidR="00334CFB" w:rsidRPr="00334CFB" w:rsidRDefault="00334CFB" w:rsidP="00334CFB">
      <w:pPr>
        <w:suppressAutoHyphens/>
        <w:jc w:val="both"/>
        <w:rPr>
          <w:rFonts w:ascii="Palatino Linotype" w:hAnsi="Palatino Linotype"/>
          <w:sz w:val="22"/>
          <w:szCs w:val="22"/>
          <w:lang w:val="nl-NL"/>
        </w:rPr>
      </w:pPr>
    </w:p>
    <w:p w14:paraId="104FE5D9"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De uitgaven voor benodigdheden, die zijn aangekocht voor een onderzoek, worden terugbetaald op gespecificeerde rekeningen, tenzij de deskundige de benodigdheden voor verder gebruik wil behouden.</w:t>
      </w:r>
    </w:p>
    <w:p w14:paraId="64316FF9" w14:textId="77777777" w:rsidR="00334CFB" w:rsidRPr="00334CFB" w:rsidRDefault="00334CFB" w:rsidP="00334CFB">
      <w:pPr>
        <w:suppressAutoHyphens/>
        <w:jc w:val="both"/>
        <w:rPr>
          <w:rFonts w:ascii="Palatino Linotype" w:hAnsi="Palatino Linotype"/>
          <w:sz w:val="22"/>
          <w:szCs w:val="22"/>
          <w:lang w:val="nl-NL"/>
        </w:rPr>
      </w:pPr>
    </w:p>
    <w:p w14:paraId="57A1A1DC"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Schadeloosstelling voor tijdverlies aan getuigen</w:t>
      </w:r>
    </w:p>
    <w:p w14:paraId="6ECB5F2B" w14:textId="77777777" w:rsidR="00334CFB" w:rsidRPr="00334CFB" w:rsidRDefault="00334CFB" w:rsidP="00334CFB">
      <w:pPr>
        <w:suppressAutoHyphens/>
        <w:jc w:val="both"/>
        <w:rPr>
          <w:rFonts w:ascii="Palatino Linotype" w:hAnsi="Palatino Linotype"/>
          <w:sz w:val="22"/>
          <w:szCs w:val="22"/>
          <w:lang w:val="nl-NL"/>
        </w:rPr>
      </w:pPr>
    </w:p>
    <w:p w14:paraId="0B0EE431"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13</w:t>
      </w:r>
    </w:p>
    <w:p w14:paraId="5554F11C" w14:textId="77777777" w:rsidR="00334CFB" w:rsidRPr="00334CFB" w:rsidRDefault="00334CFB" w:rsidP="00334CFB">
      <w:pPr>
        <w:suppressAutoHyphens/>
        <w:jc w:val="both"/>
        <w:rPr>
          <w:rFonts w:ascii="Palatino Linotype" w:hAnsi="Palatino Linotype"/>
          <w:sz w:val="22"/>
          <w:szCs w:val="22"/>
          <w:lang w:val="nl-NL"/>
        </w:rPr>
      </w:pPr>
    </w:p>
    <w:p w14:paraId="36B299B0" w14:textId="77777777" w:rsidR="00334CFB" w:rsidRPr="00334CFB" w:rsidRDefault="00334CFB" w:rsidP="00334CFB">
      <w:pPr>
        <w:numPr>
          <w:ilvl w:val="0"/>
          <w:numId w:val="14"/>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De rechter kan aan getuigen wegens tijdverlies een redelijke schadeloosstelling toekennen tot een maximum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20,- per uur.</w:t>
      </w:r>
    </w:p>
    <w:p w14:paraId="7CBEB898" w14:textId="77777777" w:rsidR="00334CFB" w:rsidRPr="00334CFB" w:rsidRDefault="00334CFB" w:rsidP="00334CFB">
      <w:pPr>
        <w:numPr>
          <w:ilvl w:val="0"/>
          <w:numId w:val="14"/>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Aan begeleiders van getuigen, die zich door ziekte of lichaamsgebreken of op grond van hun leeftijd noodzakelijk moeten laten vergezellen, kan de rechter eveneens een schadeloosstelling als in het eerste lid van dit artikel bedoeld toekennen.</w:t>
      </w:r>
    </w:p>
    <w:p w14:paraId="3BBCA03F" w14:textId="77777777" w:rsidR="00334CFB" w:rsidRPr="00334CFB" w:rsidRDefault="00334CFB" w:rsidP="00334CFB">
      <w:pPr>
        <w:suppressAutoHyphens/>
        <w:jc w:val="both"/>
        <w:rPr>
          <w:rFonts w:ascii="Palatino Linotype" w:hAnsi="Palatino Linotype"/>
          <w:sz w:val="22"/>
          <w:szCs w:val="22"/>
          <w:lang w:val="nl-NL"/>
        </w:rPr>
      </w:pPr>
    </w:p>
    <w:p w14:paraId="4E5C62A2"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Bewaarloon en onderhoudskosten</w:t>
      </w:r>
    </w:p>
    <w:p w14:paraId="4940C136" w14:textId="77777777" w:rsidR="00334CFB" w:rsidRPr="00334CFB" w:rsidRDefault="00334CFB" w:rsidP="00334CFB">
      <w:pPr>
        <w:suppressAutoHyphens/>
        <w:jc w:val="center"/>
        <w:rPr>
          <w:rFonts w:ascii="Palatino Linotype" w:hAnsi="Palatino Linotype"/>
          <w:sz w:val="22"/>
          <w:szCs w:val="22"/>
          <w:lang w:val="nl-NL"/>
        </w:rPr>
      </w:pPr>
    </w:p>
    <w:p w14:paraId="5440FEB8"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14</w:t>
      </w:r>
    </w:p>
    <w:p w14:paraId="5C78CB55" w14:textId="77777777" w:rsidR="00334CFB" w:rsidRPr="00334CFB" w:rsidRDefault="00334CFB" w:rsidP="00334CFB">
      <w:pPr>
        <w:suppressAutoHyphens/>
        <w:jc w:val="center"/>
        <w:rPr>
          <w:rFonts w:ascii="Palatino Linotype" w:hAnsi="Palatino Linotype"/>
          <w:sz w:val="22"/>
          <w:szCs w:val="22"/>
          <w:lang w:val="nl-NL"/>
        </w:rPr>
      </w:pPr>
    </w:p>
    <w:p w14:paraId="211D6AB3"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Voor de bewaring en het noodzakelijke onderhoud van in beslag genomen of verzegelde zaken worden vergoed de werkelijk gemaakte kosten, waaronder begrepen het arbeidsloon, vermeerderd met een bewaarloon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6,- per dag.</w:t>
      </w:r>
    </w:p>
    <w:p w14:paraId="0093214F" w14:textId="77777777" w:rsidR="00334CFB" w:rsidRPr="00334CFB" w:rsidRDefault="00334CFB" w:rsidP="00334CFB">
      <w:pPr>
        <w:suppressAutoHyphens/>
        <w:jc w:val="both"/>
        <w:rPr>
          <w:rFonts w:ascii="Palatino Linotype" w:hAnsi="Palatino Linotype"/>
          <w:sz w:val="22"/>
          <w:szCs w:val="22"/>
          <w:lang w:val="nl-NL"/>
        </w:rPr>
      </w:pPr>
    </w:p>
    <w:p w14:paraId="277183BB"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Uitlevering en rogatoire commissies</w:t>
      </w:r>
    </w:p>
    <w:p w14:paraId="48D760F8" w14:textId="77777777" w:rsidR="00334CFB" w:rsidRPr="00334CFB" w:rsidRDefault="00334CFB" w:rsidP="00334CFB">
      <w:pPr>
        <w:suppressAutoHyphens/>
        <w:jc w:val="both"/>
        <w:rPr>
          <w:rFonts w:ascii="Palatino Linotype" w:hAnsi="Palatino Linotype"/>
          <w:sz w:val="22"/>
          <w:szCs w:val="22"/>
          <w:lang w:val="nl-NL"/>
        </w:rPr>
      </w:pPr>
    </w:p>
    <w:p w14:paraId="09AFECBE"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15</w:t>
      </w:r>
    </w:p>
    <w:p w14:paraId="3D19DA57" w14:textId="77777777" w:rsidR="00334CFB" w:rsidRPr="00334CFB" w:rsidRDefault="00334CFB" w:rsidP="00334CFB">
      <w:pPr>
        <w:suppressAutoHyphens/>
        <w:jc w:val="both"/>
        <w:rPr>
          <w:rFonts w:ascii="Palatino Linotype" w:hAnsi="Palatino Linotype"/>
          <w:sz w:val="22"/>
          <w:szCs w:val="22"/>
          <w:lang w:val="nl-NL"/>
        </w:rPr>
      </w:pPr>
    </w:p>
    <w:p w14:paraId="23DA009E"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De kosten van uitlevering en van rogatoire commissies worden zoveel mogelijk berekend op de voet van dit tarief, met dien verstande dat uit te leveren misdadigers zoveel mogelijk per goedkoopste gelegenheid worden vervoerd.</w:t>
      </w:r>
    </w:p>
    <w:p w14:paraId="7D566C09" w14:textId="77777777" w:rsidR="00334CFB" w:rsidRPr="00334CFB" w:rsidRDefault="00334CFB" w:rsidP="00334CFB">
      <w:pPr>
        <w:suppressAutoHyphens/>
        <w:jc w:val="both"/>
        <w:rPr>
          <w:rFonts w:ascii="Palatino Linotype" w:hAnsi="Palatino Linotype"/>
          <w:sz w:val="22"/>
          <w:szCs w:val="22"/>
          <w:lang w:val="nl-NL"/>
        </w:rPr>
      </w:pPr>
    </w:p>
    <w:p w14:paraId="22CFCF89" w14:textId="77777777" w:rsidR="00046C27" w:rsidRDefault="00334CFB" w:rsidP="00046C27">
      <w:pPr>
        <w:suppressAutoHyphens/>
        <w:jc w:val="center"/>
        <w:rPr>
          <w:rFonts w:ascii="Palatino Linotype" w:hAnsi="Palatino Linotype"/>
          <w:sz w:val="22"/>
          <w:szCs w:val="22"/>
          <w:lang w:val="nl-NL"/>
        </w:rPr>
      </w:pPr>
      <w:r w:rsidRPr="00334CFB">
        <w:rPr>
          <w:rFonts w:ascii="Palatino Linotype" w:hAnsi="Palatino Linotype"/>
          <w:sz w:val="22"/>
          <w:szCs w:val="22"/>
          <w:lang w:val="nl-NL"/>
        </w:rPr>
        <w:t>Vergoedingen aan deurwaarders voor strafzaken</w:t>
      </w:r>
    </w:p>
    <w:p w14:paraId="19597CB6" w14:textId="77777777" w:rsidR="00046C27" w:rsidRDefault="00046C27" w:rsidP="00334CFB">
      <w:pPr>
        <w:suppressAutoHyphens/>
        <w:jc w:val="center"/>
        <w:rPr>
          <w:rFonts w:ascii="Palatino Linotype" w:hAnsi="Palatino Linotype"/>
          <w:sz w:val="22"/>
          <w:szCs w:val="22"/>
          <w:lang w:val="nl-NL"/>
        </w:rPr>
      </w:pPr>
    </w:p>
    <w:p w14:paraId="1911FF9A"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16</w:t>
      </w:r>
    </w:p>
    <w:p w14:paraId="6287743C" w14:textId="77777777" w:rsidR="00334CFB" w:rsidRPr="00334CFB" w:rsidRDefault="00334CFB" w:rsidP="00334CFB">
      <w:pPr>
        <w:suppressAutoHyphens/>
        <w:jc w:val="both"/>
        <w:rPr>
          <w:rFonts w:ascii="Palatino Linotype" w:hAnsi="Palatino Linotype"/>
          <w:sz w:val="22"/>
          <w:szCs w:val="22"/>
          <w:lang w:val="nl-NL"/>
        </w:rPr>
      </w:pPr>
    </w:p>
    <w:p w14:paraId="018311F8" w14:textId="77777777" w:rsidR="00334CFB" w:rsidRPr="00334CFB" w:rsidRDefault="00334CFB" w:rsidP="00334CFB">
      <w:pPr>
        <w:numPr>
          <w:ilvl w:val="0"/>
          <w:numId w:val="15"/>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Voor elke door de deurwaarder uitgebrachte dagvaarding, oproeping, betekening of kennisgeving wordt hem het bedrag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7,40 toegekend.</w:t>
      </w:r>
    </w:p>
    <w:p w14:paraId="1C55075A" w14:textId="77777777" w:rsidR="00334CFB" w:rsidRPr="00334CFB" w:rsidRDefault="00334CFB" w:rsidP="00334CFB">
      <w:pPr>
        <w:numPr>
          <w:ilvl w:val="0"/>
          <w:numId w:val="15"/>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Wegens schrijfloon wordt geen afzonderlijke vergoeding toegekend.</w:t>
      </w:r>
    </w:p>
    <w:p w14:paraId="0507BA47" w14:textId="77777777" w:rsidR="00334CFB" w:rsidRPr="00334CFB" w:rsidRDefault="00334CFB" w:rsidP="00334CFB">
      <w:pPr>
        <w:suppressAutoHyphens/>
        <w:ind w:left="720"/>
        <w:contextualSpacing/>
        <w:jc w:val="both"/>
        <w:rPr>
          <w:rFonts w:ascii="Palatino Linotype" w:hAnsi="Palatino Linotype"/>
          <w:sz w:val="22"/>
          <w:szCs w:val="22"/>
          <w:lang w:val="nl-NL"/>
        </w:rPr>
      </w:pPr>
    </w:p>
    <w:p w14:paraId="1481E5B6"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lastRenderedPageBreak/>
        <w:t>Artikel 17</w:t>
      </w:r>
    </w:p>
    <w:p w14:paraId="565643E1" w14:textId="77777777" w:rsidR="00334CFB" w:rsidRPr="00334CFB" w:rsidRDefault="00334CFB" w:rsidP="00334CFB">
      <w:pPr>
        <w:suppressAutoHyphens/>
        <w:jc w:val="both"/>
        <w:rPr>
          <w:rFonts w:ascii="Palatino Linotype" w:hAnsi="Palatino Linotype"/>
          <w:sz w:val="22"/>
          <w:szCs w:val="22"/>
          <w:lang w:val="nl-NL"/>
        </w:rPr>
      </w:pPr>
    </w:p>
    <w:p w14:paraId="4676FF3E"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Voor verkoop van inbeslaggenomen zaken wordt aan de deurwaarders 2% van de bruto opbrengst toegekend met een minimum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4,-.</w:t>
      </w:r>
    </w:p>
    <w:p w14:paraId="5E2AD047" w14:textId="77777777" w:rsidR="00334CFB" w:rsidRPr="00334CFB" w:rsidRDefault="00334CFB" w:rsidP="00334CFB">
      <w:pPr>
        <w:suppressAutoHyphens/>
        <w:jc w:val="both"/>
        <w:rPr>
          <w:rFonts w:ascii="Palatino Linotype" w:hAnsi="Palatino Linotype"/>
          <w:sz w:val="22"/>
          <w:szCs w:val="22"/>
          <w:lang w:val="nl-NL"/>
        </w:rPr>
      </w:pPr>
    </w:p>
    <w:p w14:paraId="2B851D12"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18</w:t>
      </w:r>
    </w:p>
    <w:p w14:paraId="2CB8F6E2" w14:textId="77777777" w:rsidR="00334CFB" w:rsidRPr="00334CFB" w:rsidRDefault="00334CFB" w:rsidP="00334CFB">
      <w:pPr>
        <w:suppressAutoHyphens/>
        <w:jc w:val="both"/>
        <w:rPr>
          <w:rFonts w:ascii="Palatino Linotype" w:hAnsi="Palatino Linotype"/>
          <w:sz w:val="22"/>
          <w:szCs w:val="22"/>
          <w:lang w:val="nl-NL"/>
        </w:rPr>
      </w:pPr>
    </w:p>
    <w:p w14:paraId="4EE4108C"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Voor de medebrenging van verdachten, beklaagden, tolken, deskundigen of getuigen ter uitvoering van een rechterlijk bevel dan wel overbrenging op rechterlijk bevel van verdachten, beklaagden of veroordeelden wordt aan de deurwaarder een bedrag van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12,50 toegekend. Het exploot van betekening en het afschrift van het bevel of de rechterlijke beslissing zijn in dit bedrag begrepen.</w:t>
      </w:r>
    </w:p>
    <w:p w14:paraId="1E5B9989" w14:textId="77777777" w:rsidR="00334CFB" w:rsidRPr="00334CFB" w:rsidRDefault="00334CFB" w:rsidP="00334CFB">
      <w:pPr>
        <w:suppressAutoHyphens/>
        <w:jc w:val="both"/>
        <w:rPr>
          <w:rFonts w:ascii="Palatino Linotype" w:hAnsi="Palatino Linotype"/>
          <w:sz w:val="22"/>
          <w:szCs w:val="22"/>
          <w:lang w:val="nl-NL"/>
        </w:rPr>
      </w:pPr>
    </w:p>
    <w:p w14:paraId="3B1DEBF8"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19</w:t>
      </w:r>
    </w:p>
    <w:p w14:paraId="05F262B6" w14:textId="77777777" w:rsidR="00334CFB" w:rsidRPr="00334CFB" w:rsidRDefault="00334CFB" w:rsidP="00334CFB">
      <w:pPr>
        <w:suppressAutoHyphens/>
        <w:jc w:val="both"/>
        <w:rPr>
          <w:rFonts w:ascii="Palatino Linotype" w:hAnsi="Palatino Linotype"/>
          <w:sz w:val="22"/>
          <w:szCs w:val="22"/>
          <w:lang w:val="nl-NL"/>
        </w:rPr>
      </w:pPr>
    </w:p>
    <w:p w14:paraId="3EC19CE2" w14:textId="77777777" w:rsidR="00334CFB" w:rsidRPr="00334CFB" w:rsidRDefault="00334CFB" w:rsidP="00334CFB">
      <w:pPr>
        <w:numPr>
          <w:ilvl w:val="0"/>
          <w:numId w:val="16"/>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Voor het proces-verbaal van nasporing bedoeld bij artikel 96 van het Wetboek van Strafvordering, ingeval de beklaagde niet krachtens het tegen hem uitgevaardigde bevel van gevangenneming kan worden gevat, de betekening en afschrift van het bevel daaronder begrepen, wordt aan de deurwaarder toegekend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6,-.</w:t>
      </w:r>
    </w:p>
    <w:p w14:paraId="24AC6FDB" w14:textId="77777777" w:rsidR="00334CFB" w:rsidRPr="00334CFB" w:rsidRDefault="00334CFB" w:rsidP="00334CFB">
      <w:pPr>
        <w:numPr>
          <w:ilvl w:val="0"/>
          <w:numId w:val="16"/>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Voor iedere persoon in een en dezelfde zaak zal slechts één proces-verbaal van nasporing in rekening worden gebracht.</w:t>
      </w:r>
    </w:p>
    <w:p w14:paraId="064BF1AA" w14:textId="77777777" w:rsidR="00334CFB" w:rsidRPr="00334CFB" w:rsidRDefault="00334CFB" w:rsidP="00334CFB">
      <w:pPr>
        <w:suppressAutoHyphens/>
        <w:jc w:val="both"/>
        <w:rPr>
          <w:rFonts w:ascii="Palatino Linotype" w:hAnsi="Palatino Linotype"/>
          <w:sz w:val="22"/>
          <w:szCs w:val="22"/>
          <w:lang w:val="nl-NL"/>
        </w:rPr>
      </w:pPr>
    </w:p>
    <w:p w14:paraId="2A82B6B7"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20</w:t>
      </w:r>
    </w:p>
    <w:p w14:paraId="73A8478B" w14:textId="77777777" w:rsidR="00334CFB" w:rsidRPr="00334CFB" w:rsidRDefault="00334CFB" w:rsidP="00334CFB">
      <w:pPr>
        <w:suppressAutoHyphens/>
        <w:jc w:val="both"/>
        <w:rPr>
          <w:rFonts w:ascii="Palatino Linotype" w:hAnsi="Palatino Linotype"/>
          <w:sz w:val="22"/>
          <w:szCs w:val="22"/>
          <w:lang w:val="nl-NL"/>
        </w:rPr>
      </w:pPr>
    </w:p>
    <w:p w14:paraId="19CDA120"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Voor gevangenneming wordt geen vergoeding toegekend, indien de aan te houden personen zich reeds in de macht der justitie of politie bevinden of zich vrijwillig aanmelden.</w:t>
      </w:r>
    </w:p>
    <w:p w14:paraId="00AB0565" w14:textId="77777777" w:rsidR="00334CFB" w:rsidRPr="00334CFB" w:rsidRDefault="00334CFB" w:rsidP="00334CFB">
      <w:pPr>
        <w:suppressAutoHyphens/>
        <w:jc w:val="both"/>
        <w:rPr>
          <w:rFonts w:ascii="Palatino Linotype" w:hAnsi="Palatino Linotype"/>
          <w:sz w:val="22"/>
          <w:szCs w:val="22"/>
          <w:lang w:val="nl-NL"/>
        </w:rPr>
      </w:pPr>
    </w:p>
    <w:p w14:paraId="3BFAB315"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21</w:t>
      </w:r>
    </w:p>
    <w:p w14:paraId="1BB4F9BC" w14:textId="77777777" w:rsidR="00334CFB" w:rsidRPr="00334CFB" w:rsidRDefault="00334CFB" w:rsidP="00334CFB">
      <w:pPr>
        <w:suppressAutoHyphens/>
        <w:jc w:val="center"/>
        <w:rPr>
          <w:rFonts w:ascii="Palatino Linotype" w:hAnsi="Palatino Linotype"/>
          <w:sz w:val="22"/>
          <w:szCs w:val="22"/>
          <w:lang w:val="nl-NL"/>
        </w:rPr>
      </w:pPr>
    </w:p>
    <w:p w14:paraId="08DD5CB8"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Bij dienst ter terechtzitting wordt per afgeroepen zaak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0,75 vergoed.</w:t>
      </w:r>
    </w:p>
    <w:p w14:paraId="2F3AB3E5" w14:textId="77777777" w:rsidR="00334CFB" w:rsidRPr="00334CFB" w:rsidRDefault="00334CFB" w:rsidP="00334CFB">
      <w:pPr>
        <w:suppressAutoHyphens/>
        <w:jc w:val="both"/>
        <w:rPr>
          <w:rFonts w:ascii="Palatino Linotype" w:hAnsi="Palatino Linotype"/>
          <w:sz w:val="22"/>
          <w:szCs w:val="22"/>
          <w:lang w:val="nl-NL"/>
        </w:rPr>
      </w:pPr>
    </w:p>
    <w:p w14:paraId="7A1422BE"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22</w:t>
      </w:r>
    </w:p>
    <w:p w14:paraId="7185C8F5" w14:textId="77777777" w:rsidR="00334CFB" w:rsidRPr="00334CFB" w:rsidRDefault="00334CFB" w:rsidP="00334CFB">
      <w:pPr>
        <w:suppressAutoHyphens/>
        <w:jc w:val="both"/>
        <w:rPr>
          <w:rFonts w:ascii="Palatino Linotype" w:hAnsi="Palatino Linotype"/>
          <w:sz w:val="22"/>
          <w:szCs w:val="22"/>
          <w:lang w:val="nl-NL"/>
        </w:rPr>
      </w:pPr>
    </w:p>
    <w:p w14:paraId="347B5B9C" w14:textId="77777777" w:rsidR="00334CFB" w:rsidRPr="00334CFB" w:rsidRDefault="00334CFB" w:rsidP="00334CFB">
      <w:pPr>
        <w:numPr>
          <w:ilvl w:val="0"/>
          <w:numId w:val="17"/>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De deurwaarders dienen in het begin van elke maand een declaratie in wegens hun verrichtingen gedurende de afgelopen maand.</w:t>
      </w:r>
    </w:p>
    <w:p w14:paraId="7B764C34" w14:textId="77777777" w:rsidR="00334CFB" w:rsidRPr="00334CFB" w:rsidRDefault="00334CFB" w:rsidP="00334CFB">
      <w:pPr>
        <w:numPr>
          <w:ilvl w:val="0"/>
          <w:numId w:val="17"/>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Aan de declaratie wordt gehecht een door de deurwaarder gedagtekende en ondertekende specificatie, waarvan het model in bijlage I van dit landsbesluit is opgenomen.</w:t>
      </w:r>
    </w:p>
    <w:p w14:paraId="0456739C" w14:textId="77777777" w:rsidR="00334CFB" w:rsidRPr="00334CFB" w:rsidRDefault="00334CFB" w:rsidP="00334CFB">
      <w:pPr>
        <w:suppressAutoHyphens/>
        <w:jc w:val="both"/>
        <w:rPr>
          <w:rFonts w:ascii="Palatino Linotype" w:hAnsi="Palatino Linotype"/>
          <w:sz w:val="22"/>
          <w:szCs w:val="22"/>
          <w:lang w:val="nl-NL"/>
        </w:rPr>
      </w:pPr>
    </w:p>
    <w:p w14:paraId="5AA50A33" w14:textId="4B3FB079" w:rsidR="00334CFB" w:rsidRPr="00334CFB" w:rsidRDefault="00334CFB" w:rsidP="00990DB7">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23</w:t>
      </w:r>
    </w:p>
    <w:p w14:paraId="088524B7" w14:textId="77777777" w:rsidR="00334CFB" w:rsidRPr="00334CFB" w:rsidRDefault="00334CFB" w:rsidP="00334CFB">
      <w:pPr>
        <w:suppressAutoHyphens/>
        <w:jc w:val="both"/>
        <w:rPr>
          <w:rFonts w:ascii="Palatino Linotype" w:hAnsi="Palatino Linotype"/>
          <w:sz w:val="22"/>
          <w:szCs w:val="22"/>
          <w:lang w:val="nl-NL"/>
        </w:rPr>
      </w:pPr>
    </w:p>
    <w:p w14:paraId="76DE4051"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De in het vorige artikel bedoelde stukken worden ingediend bij het openbaar ministerie bij het Gerecht in eerste aanleg, hetwelk de bescheiden — na akkoordverklaring voor zover het de zaken in eerste aanleg betreft — zal doen toekomen aan de procureur-generaal, die deze na </w:t>
      </w:r>
      <w:proofErr w:type="spellStart"/>
      <w:r w:rsidRPr="00334CFB">
        <w:rPr>
          <w:rFonts w:ascii="Palatino Linotype" w:hAnsi="Palatino Linotype"/>
          <w:sz w:val="22"/>
          <w:szCs w:val="22"/>
          <w:lang w:val="nl-NL"/>
        </w:rPr>
        <w:t>deugdelijkverklaring</w:t>
      </w:r>
      <w:proofErr w:type="spellEnd"/>
      <w:r w:rsidRPr="00334CFB">
        <w:rPr>
          <w:rFonts w:ascii="Palatino Linotype" w:hAnsi="Palatino Linotype"/>
          <w:sz w:val="22"/>
          <w:szCs w:val="22"/>
          <w:lang w:val="nl-NL"/>
        </w:rPr>
        <w:t xml:space="preserve"> ter betaalbaarstelling doorzendt aan het Ministerie van Financiën.</w:t>
      </w:r>
    </w:p>
    <w:p w14:paraId="47565A56" w14:textId="77777777" w:rsidR="00334CFB" w:rsidRPr="00334CFB" w:rsidRDefault="00334CFB" w:rsidP="00334CFB">
      <w:pPr>
        <w:suppressAutoHyphens/>
        <w:jc w:val="both"/>
        <w:rPr>
          <w:rFonts w:ascii="Palatino Linotype" w:hAnsi="Palatino Linotype"/>
          <w:sz w:val="22"/>
          <w:szCs w:val="22"/>
          <w:lang w:val="nl-NL"/>
        </w:rPr>
      </w:pPr>
    </w:p>
    <w:p w14:paraId="768EDA93" w14:textId="77777777" w:rsidR="00990DB7" w:rsidRDefault="00990DB7" w:rsidP="00334CFB">
      <w:pPr>
        <w:suppressAutoHyphens/>
        <w:jc w:val="center"/>
        <w:rPr>
          <w:rFonts w:ascii="Palatino Linotype" w:hAnsi="Palatino Linotype"/>
          <w:sz w:val="22"/>
          <w:szCs w:val="22"/>
          <w:lang w:val="nl-NL"/>
        </w:rPr>
      </w:pPr>
    </w:p>
    <w:p w14:paraId="56D47945" w14:textId="6561DE02"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lastRenderedPageBreak/>
        <w:t>Verdachten</w:t>
      </w:r>
    </w:p>
    <w:p w14:paraId="303D38B7" w14:textId="77777777" w:rsidR="00334CFB" w:rsidRPr="00334CFB" w:rsidRDefault="00334CFB" w:rsidP="00334CFB">
      <w:pPr>
        <w:suppressAutoHyphens/>
        <w:jc w:val="both"/>
        <w:rPr>
          <w:rFonts w:ascii="Palatino Linotype" w:hAnsi="Palatino Linotype"/>
          <w:sz w:val="22"/>
          <w:szCs w:val="22"/>
          <w:lang w:val="nl-NL"/>
        </w:rPr>
      </w:pPr>
    </w:p>
    <w:p w14:paraId="37B5867E"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24</w:t>
      </w:r>
    </w:p>
    <w:p w14:paraId="49F56A96" w14:textId="77777777" w:rsidR="00334CFB" w:rsidRPr="00334CFB" w:rsidRDefault="00334CFB" w:rsidP="00334CFB">
      <w:pPr>
        <w:suppressAutoHyphens/>
        <w:jc w:val="both"/>
        <w:rPr>
          <w:rFonts w:ascii="Palatino Linotype" w:hAnsi="Palatino Linotype"/>
          <w:sz w:val="22"/>
          <w:szCs w:val="22"/>
          <w:lang w:val="nl-NL"/>
        </w:rPr>
      </w:pPr>
    </w:p>
    <w:p w14:paraId="6706DC06"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In geval van vrijspraak, niet-ontvankelijkverklaring van het openbaar ministerie of ontslag van rechtsvervolging kan de rechter aan de verdachte een schadeloosstelling wegens reis- en verblijfkosten en tijdverlies toekennen, tenzij de </w:t>
      </w:r>
      <w:r w:rsidRPr="00334CFB">
        <w:rPr>
          <w:rFonts w:ascii="Palatino Linotype" w:hAnsi="Palatino Linotype"/>
          <w:color w:val="000000"/>
          <w:sz w:val="22"/>
          <w:szCs w:val="22"/>
          <w:lang w:val="nl-NL"/>
        </w:rPr>
        <w:t xml:space="preserve">artikelen 126a tot en met 126e van </w:t>
      </w:r>
      <w:r w:rsidRPr="00334CFB">
        <w:rPr>
          <w:rFonts w:ascii="Palatino Linotype" w:hAnsi="Palatino Linotype"/>
          <w:sz w:val="22"/>
          <w:szCs w:val="22"/>
          <w:lang w:val="nl-NL"/>
        </w:rPr>
        <w:t>het Wetboek van Strafvordering kunnen worden toegepast.</w:t>
      </w:r>
    </w:p>
    <w:p w14:paraId="0D33C2BA" w14:textId="77777777" w:rsidR="00334CFB" w:rsidRPr="00334CFB" w:rsidRDefault="00334CFB" w:rsidP="00334CFB">
      <w:pPr>
        <w:suppressAutoHyphens/>
        <w:jc w:val="both"/>
        <w:rPr>
          <w:rFonts w:ascii="Palatino Linotype" w:hAnsi="Palatino Linotype"/>
          <w:sz w:val="22"/>
          <w:szCs w:val="22"/>
          <w:lang w:val="nl-NL"/>
        </w:rPr>
      </w:pPr>
    </w:p>
    <w:p w14:paraId="15C2064E"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25</w:t>
      </w:r>
    </w:p>
    <w:p w14:paraId="4F78A2AC" w14:textId="77777777" w:rsidR="00334CFB" w:rsidRPr="00334CFB" w:rsidRDefault="00334CFB" w:rsidP="00334CFB">
      <w:pPr>
        <w:suppressAutoHyphens/>
        <w:jc w:val="both"/>
        <w:rPr>
          <w:rFonts w:ascii="Palatino Linotype" w:hAnsi="Palatino Linotype"/>
          <w:sz w:val="22"/>
          <w:szCs w:val="22"/>
          <w:lang w:val="nl-NL"/>
        </w:rPr>
      </w:pPr>
    </w:p>
    <w:p w14:paraId="62056D22"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De schadeloosstelling aan getuigen en deskundigen, die door een verdachte worden opgeroepen, komen alleen ten laste van 's Landskas als de verdachte wordt vrijgesproken, buiten vervolging gesteld of het openbaar ministerie niet-ontvankelijk wordt verklaard.</w:t>
      </w:r>
    </w:p>
    <w:p w14:paraId="0538AA97" w14:textId="77777777" w:rsidR="00334CFB" w:rsidRPr="00334CFB" w:rsidRDefault="00334CFB" w:rsidP="00334CFB">
      <w:pPr>
        <w:suppressAutoHyphens/>
        <w:jc w:val="both"/>
        <w:rPr>
          <w:rFonts w:ascii="Palatino Linotype" w:hAnsi="Palatino Linotype"/>
          <w:sz w:val="22"/>
          <w:szCs w:val="22"/>
          <w:lang w:val="nl-NL"/>
        </w:rPr>
      </w:pPr>
    </w:p>
    <w:p w14:paraId="69F51248"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Betaling van schadeloosstellingen en vergoedingen</w:t>
      </w:r>
    </w:p>
    <w:p w14:paraId="79CB5388" w14:textId="77777777" w:rsidR="00334CFB" w:rsidRPr="00334CFB" w:rsidRDefault="00334CFB" w:rsidP="00334CFB">
      <w:pPr>
        <w:suppressAutoHyphens/>
        <w:jc w:val="both"/>
        <w:rPr>
          <w:rFonts w:ascii="Palatino Linotype" w:hAnsi="Palatino Linotype"/>
          <w:sz w:val="22"/>
          <w:szCs w:val="22"/>
          <w:lang w:val="nl-NL"/>
        </w:rPr>
      </w:pPr>
    </w:p>
    <w:p w14:paraId="08508085"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26</w:t>
      </w:r>
    </w:p>
    <w:p w14:paraId="135F2864" w14:textId="77777777" w:rsidR="00334CFB" w:rsidRPr="00334CFB" w:rsidRDefault="00334CFB" w:rsidP="00334CFB">
      <w:pPr>
        <w:suppressAutoHyphens/>
        <w:jc w:val="both"/>
        <w:rPr>
          <w:rFonts w:ascii="Palatino Linotype" w:hAnsi="Palatino Linotype"/>
          <w:sz w:val="22"/>
          <w:szCs w:val="22"/>
          <w:lang w:val="nl-NL"/>
        </w:rPr>
      </w:pPr>
    </w:p>
    <w:p w14:paraId="449D2F0A" w14:textId="77777777" w:rsidR="00334CFB" w:rsidRPr="00334CFB" w:rsidRDefault="00334CFB" w:rsidP="00334CFB">
      <w:pPr>
        <w:numPr>
          <w:ilvl w:val="0"/>
          <w:numId w:val="18"/>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De kosten, voortvloeiende uit de toepassing van dit landsbesluit, worden onverminderd het bepaalde bij artikel 23 zoveel mogelijk voldaan uit gelden ter goede rekening ter griffie of ten </w:t>
      </w:r>
      <w:proofErr w:type="spellStart"/>
      <w:r w:rsidRPr="00334CFB">
        <w:rPr>
          <w:rFonts w:ascii="Palatino Linotype" w:hAnsi="Palatino Linotype"/>
          <w:sz w:val="22"/>
          <w:szCs w:val="22"/>
          <w:lang w:val="nl-NL"/>
        </w:rPr>
        <w:t>parkette</w:t>
      </w:r>
      <w:proofErr w:type="spellEnd"/>
      <w:r w:rsidRPr="00334CFB">
        <w:rPr>
          <w:rFonts w:ascii="Palatino Linotype" w:hAnsi="Palatino Linotype"/>
          <w:sz w:val="22"/>
          <w:szCs w:val="22"/>
          <w:lang w:val="nl-NL"/>
        </w:rPr>
        <w:t>.</w:t>
      </w:r>
    </w:p>
    <w:p w14:paraId="5D225AA3" w14:textId="77777777" w:rsidR="00334CFB" w:rsidRPr="00334CFB" w:rsidRDefault="00334CFB" w:rsidP="00334CFB">
      <w:pPr>
        <w:numPr>
          <w:ilvl w:val="0"/>
          <w:numId w:val="18"/>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 xml:space="preserve">Indien er ter griffie of ten </w:t>
      </w:r>
      <w:proofErr w:type="spellStart"/>
      <w:r w:rsidRPr="00334CFB">
        <w:rPr>
          <w:rFonts w:ascii="Palatino Linotype" w:hAnsi="Palatino Linotype"/>
          <w:sz w:val="22"/>
          <w:szCs w:val="22"/>
          <w:lang w:val="nl-NL"/>
        </w:rPr>
        <w:t>parkette</w:t>
      </w:r>
      <w:proofErr w:type="spellEnd"/>
      <w:r w:rsidRPr="00334CFB">
        <w:rPr>
          <w:rFonts w:ascii="Palatino Linotype" w:hAnsi="Palatino Linotype"/>
          <w:sz w:val="22"/>
          <w:szCs w:val="22"/>
          <w:lang w:val="nl-NL"/>
        </w:rPr>
        <w:t xml:space="preserve"> niet voldoende gelden ter goede rekening zijn om de betalingen te doen, worden de betalingen verricht door de Ontvanger.</w:t>
      </w:r>
    </w:p>
    <w:p w14:paraId="09FC0E69" w14:textId="77777777" w:rsidR="00334CFB" w:rsidRPr="00334CFB" w:rsidRDefault="00334CFB" w:rsidP="00334CFB">
      <w:pPr>
        <w:numPr>
          <w:ilvl w:val="0"/>
          <w:numId w:val="18"/>
        </w:numPr>
        <w:suppressAutoHyphens/>
        <w:ind w:left="360"/>
        <w:contextualSpacing/>
        <w:jc w:val="both"/>
        <w:rPr>
          <w:rFonts w:ascii="Palatino Linotype" w:hAnsi="Palatino Linotype"/>
          <w:sz w:val="22"/>
          <w:szCs w:val="22"/>
          <w:lang w:val="nl-NL"/>
        </w:rPr>
      </w:pPr>
      <w:r w:rsidRPr="00334CFB">
        <w:rPr>
          <w:rFonts w:ascii="Palatino Linotype" w:hAnsi="Palatino Linotype"/>
          <w:sz w:val="22"/>
          <w:szCs w:val="22"/>
          <w:lang w:val="nl-NL"/>
        </w:rPr>
        <w:t>De betalingen zullen plaatsvinden tegen overlegging van een verklaring, afgegeven door het openbaar ministerie of de rechter, zonder nadere betaalbaarstelling, ingevolge het model in bijlage II van dit landsbesluit opgenomen.</w:t>
      </w:r>
    </w:p>
    <w:p w14:paraId="25C19AE7" w14:textId="77777777" w:rsidR="00334CFB" w:rsidRPr="00334CFB" w:rsidRDefault="00334CFB" w:rsidP="00334CFB">
      <w:pPr>
        <w:suppressAutoHyphens/>
        <w:jc w:val="both"/>
        <w:rPr>
          <w:rFonts w:ascii="Palatino Linotype" w:hAnsi="Palatino Linotype"/>
          <w:sz w:val="22"/>
          <w:szCs w:val="22"/>
          <w:lang w:val="nl-NL"/>
        </w:rPr>
      </w:pPr>
    </w:p>
    <w:p w14:paraId="0F6051B5"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Slotbepalingen</w:t>
      </w:r>
    </w:p>
    <w:p w14:paraId="7D2B52A9" w14:textId="77777777" w:rsidR="00334CFB" w:rsidRPr="00334CFB" w:rsidRDefault="00334CFB" w:rsidP="00334CFB">
      <w:pPr>
        <w:suppressAutoHyphens/>
        <w:jc w:val="both"/>
        <w:rPr>
          <w:rFonts w:ascii="Palatino Linotype" w:hAnsi="Palatino Linotype"/>
          <w:sz w:val="22"/>
          <w:szCs w:val="22"/>
          <w:lang w:val="nl-NL"/>
        </w:rPr>
      </w:pPr>
    </w:p>
    <w:p w14:paraId="020F094C"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27</w:t>
      </w:r>
    </w:p>
    <w:p w14:paraId="15E44B4E" w14:textId="77777777" w:rsidR="00334CFB" w:rsidRPr="00334CFB" w:rsidRDefault="00334CFB" w:rsidP="00334CFB">
      <w:pPr>
        <w:suppressAutoHyphens/>
        <w:jc w:val="both"/>
        <w:rPr>
          <w:rFonts w:ascii="Palatino Linotype" w:hAnsi="Palatino Linotype"/>
          <w:sz w:val="22"/>
          <w:szCs w:val="22"/>
          <w:lang w:val="nl-NL"/>
        </w:rPr>
      </w:pPr>
    </w:p>
    <w:p w14:paraId="7229A6A2"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Het openbaar ministerie draagt zorg voor de toekenning van vergoedingen en schadeloosstellingen en de afgifte van reisbiljetten, voor zover een en ander niet uitdrukkelijk aan de rechter is opgedragen.</w:t>
      </w:r>
    </w:p>
    <w:p w14:paraId="42EA87A4" w14:textId="77777777" w:rsidR="00334CFB" w:rsidRPr="00334CFB" w:rsidRDefault="00334CFB" w:rsidP="00334CFB">
      <w:pPr>
        <w:suppressAutoHyphens/>
        <w:jc w:val="both"/>
        <w:rPr>
          <w:rFonts w:ascii="Palatino Linotype" w:hAnsi="Palatino Linotype"/>
          <w:sz w:val="22"/>
          <w:szCs w:val="22"/>
          <w:lang w:val="nl-NL"/>
        </w:rPr>
      </w:pPr>
    </w:p>
    <w:p w14:paraId="1D630095"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28</w:t>
      </w:r>
    </w:p>
    <w:p w14:paraId="7A1A0A26" w14:textId="77777777" w:rsidR="00334CFB" w:rsidRPr="00334CFB" w:rsidRDefault="00334CFB" w:rsidP="00334CFB">
      <w:pPr>
        <w:suppressAutoHyphens/>
        <w:jc w:val="both"/>
        <w:rPr>
          <w:rFonts w:ascii="Palatino Linotype" w:hAnsi="Palatino Linotype"/>
          <w:sz w:val="22"/>
          <w:szCs w:val="22"/>
          <w:lang w:val="nl-NL"/>
        </w:rPr>
      </w:pPr>
    </w:p>
    <w:p w14:paraId="54045295"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Waar in de bepalingen van dit landsbesluit de vaststelling van vergoedingen of schadeloosstellingen aan de rechter wordt opgedragen, wordt bij zaken, die in hoger beroep behandeld worden, onder “rechter" verstaan de president van het Gemeenschappelijk Hof van Justitie van Aruba, Curaçao, Sint Maarten en van Bonaire, Sint Eustatius en Saba.</w:t>
      </w:r>
    </w:p>
    <w:p w14:paraId="44E104DB" w14:textId="77777777" w:rsidR="00334CFB" w:rsidRPr="00334CFB" w:rsidRDefault="00334CFB" w:rsidP="00334CFB">
      <w:pPr>
        <w:suppressAutoHyphens/>
        <w:jc w:val="both"/>
        <w:rPr>
          <w:rFonts w:ascii="Palatino Linotype" w:hAnsi="Palatino Linotype"/>
          <w:sz w:val="22"/>
          <w:szCs w:val="22"/>
          <w:lang w:val="nl-NL"/>
        </w:rPr>
      </w:pPr>
    </w:p>
    <w:p w14:paraId="7D39E8FB" w14:textId="77777777" w:rsidR="00990DB7" w:rsidRDefault="00990DB7">
      <w:pPr>
        <w:widowControl/>
        <w:rPr>
          <w:rFonts w:ascii="Palatino Linotype" w:hAnsi="Palatino Linotype"/>
          <w:sz w:val="22"/>
          <w:szCs w:val="22"/>
          <w:lang w:val="nl-NL"/>
        </w:rPr>
      </w:pPr>
      <w:r>
        <w:rPr>
          <w:rFonts w:ascii="Palatino Linotype" w:hAnsi="Palatino Linotype"/>
          <w:sz w:val="22"/>
          <w:szCs w:val="22"/>
          <w:lang w:val="nl-NL"/>
        </w:rPr>
        <w:br w:type="page"/>
      </w:r>
    </w:p>
    <w:p w14:paraId="07842086" w14:textId="0AFBE982"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lastRenderedPageBreak/>
        <w:t>Artikel 29</w:t>
      </w:r>
    </w:p>
    <w:p w14:paraId="72E07BC9" w14:textId="77777777" w:rsidR="00334CFB" w:rsidRPr="00334CFB" w:rsidRDefault="00334CFB" w:rsidP="00334CFB">
      <w:pPr>
        <w:suppressAutoHyphens/>
        <w:jc w:val="both"/>
        <w:rPr>
          <w:rFonts w:ascii="Palatino Linotype" w:hAnsi="Palatino Linotype"/>
          <w:sz w:val="22"/>
          <w:szCs w:val="22"/>
          <w:lang w:val="nl-NL"/>
        </w:rPr>
      </w:pPr>
    </w:p>
    <w:p w14:paraId="28F9B652"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 xml:space="preserve">In gevallen, waarin dit landsbesluit niet voorziet, kan de procureur-generaal uitgaven doen ten behoeve van de justitie mits het bedrag niet hoger is dan </w:t>
      </w:r>
      <w:proofErr w:type="spellStart"/>
      <w:r w:rsidRPr="00334CFB">
        <w:rPr>
          <w:rFonts w:ascii="Palatino Linotype" w:hAnsi="Palatino Linotype"/>
          <w:sz w:val="22"/>
          <w:szCs w:val="22"/>
          <w:lang w:val="nl-NL"/>
        </w:rPr>
        <w:t>Cg</w:t>
      </w:r>
      <w:proofErr w:type="spellEnd"/>
      <w:r w:rsidRPr="00334CFB">
        <w:rPr>
          <w:rFonts w:ascii="Palatino Linotype" w:hAnsi="Palatino Linotype"/>
          <w:sz w:val="22"/>
          <w:szCs w:val="22"/>
          <w:lang w:val="nl-NL"/>
        </w:rPr>
        <w:t xml:space="preserve"> 300,-. Voor het doen van grotere uitgaven is machtiging van de Minister van Justitie vereist.</w:t>
      </w:r>
    </w:p>
    <w:p w14:paraId="0ED43BA3" w14:textId="77777777" w:rsidR="00334CFB" w:rsidRPr="00334CFB" w:rsidRDefault="00334CFB" w:rsidP="00334CFB">
      <w:pPr>
        <w:suppressAutoHyphens/>
        <w:jc w:val="both"/>
        <w:rPr>
          <w:rFonts w:ascii="Palatino Linotype" w:hAnsi="Palatino Linotype"/>
          <w:sz w:val="22"/>
          <w:szCs w:val="22"/>
          <w:lang w:val="nl-NL"/>
        </w:rPr>
      </w:pPr>
    </w:p>
    <w:p w14:paraId="7F009981"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Artikel 30</w:t>
      </w:r>
    </w:p>
    <w:p w14:paraId="550DDA08" w14:textId="77777777" w:rsidR="00334CFB" w:rsidRPr="00334CFB" w:rsidRDefault="00334CFB" w:rsidP="00334CFB">
      <w:pPr>
        <w:suppressAutoHyphens/>
        <w:jc w:val="both"/>
        <w:rPr>
          <w:rFonts w:ascii="Palatino Linotype" w:hAnsi="Palatino Linotype"/>
          <w:sz w:val="22"/>
          <w:szCs w:val="22"/>
          <w:lang w:val="nl-NL"/>
        </w:rPr>
      </w:pPr>
    </w:p>
    <w:p w14:paraId="0F723B9A" w14:textId="77777777" w:rsidR="00334CFB" w:rsidRPr="00334CFB" w:rsidRDefault="00334CFB" w:rsidP="00334CFB">
      <w:pPr>
        <w:suppressAutoHyphens/>
        <w:jc w:val="both"/>
        <w:rPr>
          <w:rFonts w:ascii="Palatino Linotype" w:hAnsi="Palatino Linotype"/>
          <w:sz w:val="22"/>
          <w:szCs w:val="22"/>
          <w:lang w:val="nl-NL"/>
        </w:rPr>
      </w:pPr>
      <w:r w:rsidRPr="00334CFB">
        <w:rPr>
          <w:rFonts w:ascii="Palatino Linotype" w:hAnsi="Palatino Linotype"/>
          <w:sz w:val="22"/>
          <w:szCs w:val="22"/>
          <w:lang w:val="nl-NL"/>
        </w:rPr>
        <w:t>Dit landsbesluit, houdende algemene maatregelen, wordt aangehaald als: Tarief justitiekosten strafzaken.</w:t>
      </w:r>
    </w:p>
    <w:p w14:paraId="2C653C7E" w14:textId="77777777" w:rsidR="00334CFB" w:rsidRPr="00334CFB" w:rsidRDefault="00334CFB" w:rsidP="00334CFB">
      <w:pPr>
        <w:suppressAutoHyphens/>
        <w:jc w:val="both"/>
        <w:rPr>
          <w:rFonts w:ascii="Palatino Linotype" w:hAnsi="Palatino Linotype"/>
          <w:sz w:val="22"/>
          <w:szCs w:val="22"/>
          <w:lang w:val="nl-NL"/>
        </w:rPr>
      </w:pPr>
    </w:p>
    <w:p w14:paraId="42CE746E" w14:textId="77777777" w:rsidR="00334CFB" w:rsidRPr="00334CFB" w:rsidRDefault="00334CFB" w:rsidP="00334CFB">
      <w:pPr>
        <w:suppressAutoHyphens/>
        <w:jc w:val="center"/>
        <w:rPr>
          <w:rFonts w:ascii="Palatino Linotype" w:hAnsi="Palatino Linotype"/>
          <w:sz w:val="22"/>
          <w:szCs w:val="22"/>
          <w:lang w:val="nl-NL"/>
        </w:rPr>
      </w:pPr>
      <w:r w:rsidRPr="00334CFB">
        <w:rPr>
          <w:rFonts w:ascii="Palatino Linotype" w:hAnsi="Palatino Linotype"/>
          <w:sz w:val="22"/>
          <w:szCs w:val="22"/>
          <w:lang w:val="nl-NL"/>
        </w:rPr>
        <w:t>***</w:t>
      </w:r>
    </w:p>
    <w:p w14:paraId="3CD50C22" w14:textId="0833513B" w:rsidR="00990DB7" w:rsidRDefault="00990DB7">
      <w:pPr>
        <w:widowControl/>
        <w:rPr>
          <w:rFonts w:ascii="Palatino Linotype" w:hAnsi="Palatino Linotype" w:cs="Arial"/>
          <w:b/>
          <w:sz w:val="20"/>
          <w:lang w:val="nl-NL"/>
        </w:rPr>
      </w:pPr>
      <w:r>
        <w:rPr>
          <w:rFonts w:ascii="Palatino Linotype" w:hAnsi="Palatino Linotype" w:cs="Arial"/>
          <w:b/>
          <w:sz w:val="20"/>
          <w:lang w:val="nl-NL"/>
        </w:rPr>
        <w:br w:type="page"/>
      </w:r>
    </w:p>
    <w:p w14:paraId="48E04EC4" w14:textId="77777777" w:rsidR="00B766B1" w:rsidRPr="00B766B1" w:rsidRDefault="00B766B1" w:rsidP="00B766B1">
      <w:pPr>
        <w:autoSpaceDE w:val="0"/>
        <w:autoSpaceDN w:val="0"/>
        <w:adjustRightInd w:val="0"/>
        <w:rPr>
          <w:rFonts w:ascii="Palatino Linotype" w:hAnsi="Palatino Linotype" w:cs="Arial"/>
          <w:snapToGrid/>
          <w:sz w:val="22"/>
          <w:szCs w:val="22"/>
          <w:lang w:val="nl-NL" w:eastAsia="nl-NL"/>
        </w:rPr>
      </w:pPr>
      <w:r w:rsidRPr="00B766B1">
        <w:rPr>
          <w:rFonts w:ascii="Palatino Linotype" w:hAnsi="Palatino Linotype" w:cs="Arial"/>
          <w:snapToGrid/>
          <w:sz w:val="22"/>
          <w:szCs w:val="22"/>
          <w:lang w:val="nl-NL" w:eastAsia="nl-NL"/>
        </w:rPr>
        <w:lastRenderedPageBreak/>
        <w:t>BIJLAGE I behorende bij het landsbesluit, houdende algemene maatregelen, van de 27ste februari 1963 (P.B. 1963, no. 39).</w:t>
      </w:r>
    </w:p>
    <w:p w14:paraId="603A9B55" w14:textId="77777777" w:rsidR="00B766B1" w:rsidRPr="00B766B1" w:rsidRDefault="00B766B1" w:rsidP="00B766B1">
      <w:pPr>
        <w:autoSpaceDE w:val="0"/>
        <w:autoSpaceDN w:val="0"/>
        <w:adjustRightInd w:val="0"/>
        <w:rPr>
          <w:rFonts w:ascii="Palatino Linotype" w:hAnsi="Palatino Linotype" w:cs="Arial"/>
          <w:snapToGrid/>
          <w:sz w:val="22"/>
          <w:szCs w:val="22"/>
          <w:lang w:val="nl-NL" w:eastAsia="nl-NL"/>
        </w:rPr>
      </w:pPr>
      <w:r w:rsidRPr="00B766B1">
        <w:rPr>
          <w:rFonts w:ascii="Palatino Linotype" w:hAnsi="Palatino Linotype" w:cs="Arial"/>
          <w:snapToGrid/>
          <w:sz w:val="22"/>
          <w:szCs w:val="22"/>
          <w:lang w:val="nl-NL" w:eastAsia="nl-NL"/>
        </w:rPr>
        <w:t>__________________________________________________________________________________</w:t>
      </w:r>
    </w:p>
    <w:p w14:paraId="4365EC76" w14:textId="77777777" w:rsidR="00B766B1" w:rsidRPr="00B766B1" w:rsidRDefault="00B766B1" w:rsidP="00B766B1">
      <w:pPr>
        <w:autoSpaceDE w:val="0"/>
        <w:autoSpaceDN w:val="0"/>
        <w:adjustRightInd w:val="0"/>
        <w:rPr>
          <w:rFonts w:ascii="Palatino Linotype" w:hAnsi="Palatino Linotype" w:cs="Arial"/>
          <w:snapToGrid/>
          <w:sz w:val="22"/>
          <w:szCs w:val="22"/>
          <w:lang w:val="nl-NL" w:eastAsia="nl-NL"/>
        </w:rPr>
      </w:pPr>
    </w:p>
    <w:p w14:paraId="382D49E1" w14:textId="77777777" w:rsidR="00B766B1" w:rsidRPr="00B766B1" w:rsidRDefault="00B766B1" w:rsidP="00B766B1">
      <w:pPr>
        <w:autoSpaceDE w:val="0"/>
        <w:autoSpaceDN w:val="0"/>
        <w:adjustRightInd w:val="0"/>
        <w:rPr>
          <w:rFonts w:ascii="Palatino Linotype" w:hAnsi="Palatino Linotype" w:cs="Arial"/>
          <w:snapToGrid/>
          <w:sz w:val="22"/>
          <w:szCs w:val="22"/>
          <w:lang w:val="nl-NL" w:eastAsia="nl-NL"/>
        </w:rPr>
      </w:pPr>
      <w:r w:rsidRPr="00B766B1">
        <w:rPr>
          <w:rFonts w:ascii="Palatino Linotype" w:hAnsi="Palatino Linotype" w:cs="Arial"/>
          <w:snapToGrid/>
          <w:sz w:val="22"/>
          <w:szCs w:val="22"/>
          <w:lang w:val="nl-NL" w:eastAsia="nl-NL"/>
        </w:rPr>
        <w:t>Specificatie van verrichtingen van de deurwaarder voor strafzaken:</w:t>
      </w:r>
    </w:p>
    <w:p w14:paraId="3C77FC81" w14:textId="77777777" w:rsidR="00B766B1" w:rsidRPr="00B766B1" w:rsidRDefault="00B766B1" w:rsidP="00B766B1">
      <w:pPr>
        <w:autoSpaceDE w:val="0"/>
        <w:autoSpaceDN w:val="0"/>
        <w:adjustRightInd w:val="0"/>
        <w:rPr>
          <w:rFonts w:ascii="Palatino Linotype" w:hAnsi="Palatino Linotype" w:cs="Arial"/>
          <w:snapToGrid/>
          <w:sz w:val="22"/>
          <w:szCs w:val="22"/>
          <w:lang w:val="nl-NL" w:eastAsia="nl-NL"/>
        </w:rPr>
      </w:pPr>
      <w:r w:rsidRPr="00B766B1">
        <w:rPr>
          <w:rFonts w:ascii="Palatino Linotype" w:hAnsi="Palatino Linotype" w:cs="Arial"/>
          <w:snapToGrid/>
          <w:sz w:val="22"/>
          <w:szCs w:val="22"/>
          <w:lang w:val="nl-NL" w:eastAsia="nl-NL"/>
        </w:rPr>
        <w:t>Over de maand</w:t>
      </w:r>
      <w:r w:rsidRPr="00B766B1">
        <w:rPr>
          <w:rFonts w:ascii="Palatino Linotype" w:hAnsi="Palatino Linotype" w:cs="Arial"/>
          <w:snapToGrid/>
          <w:sz w:val="22"/>
          <w:szCs w:val="22"/>
          <w:lang w:val="nl-NL" w:eastAsia="nl-NL"/>
        </w:rPr>
        <w:tab/>
      </w:r>
      <w:r w:rsidRPr="00B766B1">
        <w:rPr>
          <w:rFonts w:ascii="Palatino Linotype" w:hAnsi="Palatino Linotype" w:cs="Arial"/>
          <w:snapToGrid/>
          <w:sz w:val="22"/>
          <w:szCs w:val="22"/>
          <w:lang w:val="nl-NL" w:eastAsia="nl-NL"/>
        </w:rPr>
        <w:tab/>
      </w:r>
      <w:r w:rsidRPr="00B766B1">
        <w:rPr>
          <w:rFonts w:ascii="Palatino Linotype" w:hAnsi="Palatino Linotype" w:cs="Arial"/>
          <w:snapToGrid/>
          <w:sz w:val="22"/>
          <w:szCs w:val="22"/>
          <w:lang w:val="nl-NL" w:eastAsia="nl-NL"/>
        </w:rPr>
        <w:tab/>
      </w:r>
      <w:r w:rsidRPr="00B766B1">
        <w:rPr>
          <w:rFonts w:ascii="Palatino Linotype" w:hAnsi="Palatino Linotype" w:cs="Arial"/>
          <w:snapToGrid/>
          <w:sz w:val="22"/>
          <w:szCs w:val="22"/>
          <w:lang w:val="nl-NL" w:eastAsia="nl-NL"/>
        </w:rPr>
        <w:tab/>
        <w:t xml:space="preserve">20 </w:t>
      </w:r>
    </w:p>
    <w:p w14:paraId="621EAA71" w14:textId="77777777" w:rsidR="00B766B1" w:rsidRPr="00B766B1" w:rsidRDefault="00B766B1" w:rsidP="00B766B1">
      <w:pPr>
        <w:tabs>
          <w:tab w:val="left" w:pos="1080"/>
        </w:tabs>
        <w:autoSpaceDE w:val="0"/>
        <w:autoSpaceDN w:val="0"/>
        <w:adjustRightInd w:val="0"/>
        <w:rPr>
          <w:rFonts w:ascii="Palatino Linotype" w:hAnsi="Palatino Linotype" w:cs="Arial"/>
          <w:snapToGrid/>
          <w:sz w:val="22"/>
          <w:szCs w:val="22"/>
          <w:lang w:val="nl-NL" w:eastAsia="nl-NL"/>
        </w:rPr>
      </w:pPr>
    </w:p>
    <w:tbl>
      <w:tblPr>
        <w:tblStyle w:val="TableGrid11"/>
        <w:tblW w:w="0" w:type="auto"/>
        <w:tblLook w:val="01E0" w:firstRow="1" w:lastRow="1" w:firstColumn="1" w:lastColumn="1" w:noHBand="0" w:noVBand="0"/>
      </w:tblPr>
      <w:tblGrid>
        <w:gridCol w:w="1136"/>
        <w:gridCol w:w="1156"/>
        <w:gridCol w:w="588"/>
        <w:gridCol w:w="360"/>
        <w:gridCol w:w="2605"/>
        <w:gridCol w:w="375"/>
        <w:gridCol w:w="1065"/>
        <w:gridCol w:w="900"/>
        <w:gridCol w:w="877"/>
      </w:tblGrid>
      <w:tr w:rsidR="00B766B1" w:rsidRPr="00B766B1" w14:paraId="6FC975DB" w14:textId="77777777" w:rsidTr="005E0253">
        <w:trPr>
          <w:trHeight w:val="1182"/>
        </w:trPr>
        <w:tc>
          <w:tcPr>
            <w:tcW w:w="1136" w:type="dxa"/>
            <w:tcBorders>
              <w:bottom w:val="single" w:sz="4" w:space="0" w:color="auto"/>
            </w:tcBorders>
          </w:tcPr>
          <w:p w14:paraId="4D7D9920" w14:textId="77777777" w:rsidR="00B766B1" w:rsidRPr="00B766B1" w:rsidRDefault="00B766B1" w:rsidP="00B766B1">
            <w:pPr>
              <w:jc w:val="center"/>
              <w:rPr>
                <w:rFonts w:ascii="Palatino Linotype" w:hAnsi="Palatino Linotype" w:cs="Arial"/>
                <w:sz w:val="18"/>
                <w:szCs w:val="18"/>
                <w:lang w:val="nl-NL" w:eastAsia="nl-NL"/>
              </w:rPr>
            </w:pPr>
            <w:r w:rsidRPr="00B766B1">
              <w:rPr>
                <w:rFonts w:ascii="Palatino Linotype" w:hAnsi="Palatino Linotype" w:cs="Arial"/>
                <w:sz w:val="18"/>
                <w:szCs w:val="18"/>
                <w:lang w:val="nl-NL" w:eastAsia="nl-NL"/>
              </w:rPr>
              <w:t>Zaak no:</w:t>
            </w:r>
          </w:p>
          <w:p w14:paraId="666845ED" w14:textId="77777777" w:rsidR="00B766B1" w:rsidRPr="00B766B1" w:rsidRDefault="00B766B1" w:rsidP="00B766B1">
            <w:pPr>
              <w:jc w:val="center"/>
              <w:rPr>
                <w:rFonts w:ascii="Palatino Linotype" w:hAnsi="Palatino Linotype" w:cs="Arial"/>
                <w:sz w:val="18"/>
                <w:szCs w:val="18"/>
                <w:lang w:val="nl-NL" w:eastAsia="nl-NL"/>
              </w:rPr>
            </w:pPr>
            <w:r w:rsidRPr="00B766B1">
              <w:rPr>
                <w:rFonts w:ascii="Palatino Linotype" w:hAnsi="Palatino Linotype" w:cs="Arial"/>
                <w:sz w:val="18"/>
                <w:szCs w:val="18"/>
                <w:lang w:val="nl-NL" w:eastAsia="nl-NL"/>
              </w:rPr>
              <w:t>Parket</w:t>
            </w:r>
          </w:p>
        </w:tc>
        <w:tc>
          <w:tcPr>
            <w:tcW w:w="2104" w:type="dxa"/>
            <w:gridSpan w:val="3"/>
            <w:tcBorders>
              <w:bottom w:val="single" w:sz="4" w:space="0" w:color="auto"/>
            </w:tcBorders>
          </w:tcPr>
          <w:p w14:paraId="494F851D" w14:textId="77777777" w:rsidR="00B766B1" w:rsidRPr="00B766B1" w:rsidRDefault="00B766B1" w:rsidP="00B766B1">
            <w:pPr>
              <w:jc w:val="center"/>
              <w:rPr>
                <w:rFonts w:ascii="Palatino Linotype" w:hAnsi="Palatino Linotype" w:cs="Arial"/>
                <w:sz w:val="18"/>
                <w:szCs w:val="18"/>
                <w:lang w:val="nl-NL" w:eastAsia="nl-NL"/>
              </w:rPr>
            </w:pPr>
            <w:r w:rsidRPr="00B766B1">
              <w:rPr>
                <w:rFonts w:ascii="Palatino Linotype" w:hAnsi="Palatino Linotype" w:cs="Arial"/>
                <w:sz w:val="18"/>
                <w:szCs w:val="18"/>
                <w:lang w:val="nl-NL" w:eastAsia="nl-NL"/>
              </w:rPr>
              <w:t>In de strafzaak tegen (initialen en geslachtsnaam):</w:t>
            </w:r>
          </w:p>
        </w:tc>
        <w:tc>
          <w:tcPr>
            <w:tcW w:w="2605" w:type="dxa"/>
            <w:tcBorders>
              <w:bottom w:val="single" w:sz="4" w:space="0" w:color="auto"/>
            </w:tcBorders>
          </w:tcPr>
          <w:p w14:paraId="0AB29895" w14:textId="77777777" w:rsidR="00B766B1" w:rsidRPr="00B766B1" w:rsidRDefault="00B766B1" w:rsidP="00B766B1">
            <w:pPr>
              <w:jc w:val="center"/>
              <w:rPr>
                <w:rFonts w:ascii="Palatino Linotype" w:hAnsi="Palatino Linotype" w:cs="Arial"/>
                <w:sz w:val="18"/>
                <w:szCs w:val="18"/>
                <w:lang w:val="nl-NL" w:eastAsia="nl-NL"/>
              </w:rPr>
            </w:pPr>
            <w:r w:rsidRPr="00B766B1">
              <w:rPr>
                <w:rFonts w:ascii="Palatino Linotype" w:hAnsi="Palatino Linotype" w:cs="Arial"/>
                <w:sz w:val="18"/>
                <w:szCs w:val="18"/>
                <w:lang w:val="nl-NL" w:eastAsia="nl-NL"/>
              </w:rPr>
              <w:t>Door ondergetekende uitgebracht een dagvaarding/ oproeping betekening/ kennisgeving aan:</w:t>
            </w:r>
          </w:p>
        </w:tc>
        <w:tc>
          <w:tcPr>
            <w:tcW w:w="1440" w:type="dxa"/>
            <w:gridSpan w:val="2"/>
            <w:tcBorders>
              <w:bottom w:val="single" w:sz="4" w:space="0" w:color="auto"/>
            </w:tcBorders>
          </w:tcPr>
          <w:p w14:paraId="009446F4" w14:textId="77777777" w:rsidR="00B766B1" w:rsidRPr="00B766B1" w:rsidRDefault="00B766B1" w:rsidP="00B766B1">
            <w:pPr>
              <w:jc w:val="center"/>
              <w:rPr>
                <w:rFonts w:ascii="Palatino Linotype" w:hAnsi="Palatino Linotype" w:cs="Arial"/>
                <w:sz w:val="18"/>
                <w:szCs w:val="18"/>
                <w:lang w:val="nl-NL" w:eastAsia="nl-NL"/>
              </w:rPr>
            </w:pPr>
            <w:r w:rsidRPr="00B766B1">
              <w:rPr>
                <w:rFonts w:ascii="Palatino Linotype" w:hAnsi="Palatino Linotype" w:cs="Arial"/>
                <w:sz w:val="18"/>
                <w:szCs w:val="18"/>
                <w:lang w:val="nl-NL" w:eastAsia="nl-NL"/>
              </w:rPr>
              <w:t>Aan het adres:</w:t>
            </w:r>
          </w:p>
        </w:tc>
        <w:tc>
          <w:tcPr>
            <w:tcW w:w="1777" w:type="dxa"/>
            <w:gridSpan w:val="2"/>
            <w:tcBorders>
              <w:bottom w:val="single" w:sz="4" w:space="0" w:color="auto"/>
            </w:tcBorders>
          </w:tcPr>
          <w:p w14:paraId="5372A24E" w14:textId="77777777" w:rsidR="00B766B1" w:rsidRPr="00B766B1" w:rsidRDefault="00B766B1" w:rsidP="00B766B1">
            <w:pPr>
              <w:jc w:val="center"/>
              <w:rPr>
                <w:rFonts w:ascii="Palatino Linotype" w:hAnsi="Palatino Linotype" w:cs="Arial"/>
                <w:sz w:val="18"/>
                <w:szCs w:val="18"/>
                <w:lang w:val="nl-NL" w:eastAsia="nl-NL"/>
              </w:rPr>
            </w:pPr>
            <w:r w:rsidRPr="00B766B1">
              <w:rPr>
                <w:rFonts w:ascii="Palatino Linotype" w:hAnsi="Palatino Linotype" w:cs="Arial"/>
                <w:sz w:val="18"/>
                <w:szCs w:val="18"/>
                <w:lang w:val="nl-NL" w:eastAsia="nl-NL"/>
              </w:rPr>
              <w:t>Bedrag:</w:t>
            </w:r>
          </w:p>
        </w:tc>
      </w:tr>
      <w:tr w:rsidR="00B766B1" w:rsidRPr="00B766B1" w14:paraId="6F663660" w14:textId="77777777" w:rsidTr="005E0253">
        <w:trPr>
          <w:trHeight w:val="6648"/>
        </w:trPr>
        <w:tc>
          <w:tcPr>
            <w:tcW w:w="1136" w:type="dxa"/>
            <w:tcBorders>
              <w:bottom w:val="double" w:sz="4" w:space="0" w:color="auto"/>
            </w:tcBorders>
          </w:tcPr>
          <w:p w14:paraId="1EBB50F7" w14:textId="77777777" w:rsidR="00B766B1" w:rsidRPr="00B766B1" w:rsidRDefault="00B766B1" w:rsidP="00B766B1">
            <w:pPr>
              <w:rPr>
                <w:rFonts w:ascii="Palatino Linotype" w:hAnsi="Palatino Linotype" w:cs="Arial"/>
                <w:sz w:val="22"/>
                <w:szCs w:val="22"/>
                <w:lang w:val="nl-NL" w:eastAsia="nl-NL"/>
              </w:rPr>
            </w:pPr>
          </w:p>
        </w:tc>
        <w:tc>
          <w:tcPr>
            <w:tcW w:w="2104" w:type="dxa"/>
            <w:gridSpan w:val="3"/>
            <w:tcBorders>
              <w:bottom w:val="double" w:sz="4" w:space="0" w:color="auto"/>
            </w:tcBorders>
          </w:tcPr>
          <w:p w14:paraId="131DD7B2" w14:textId="77777777" w:rsidR="00B766B1" w:rsidRPr="00B766B1" w:rsidRDefault="00B766B1" w:rsidP="00B766B1">
            <w:pPr>
              <w:rPr>
                <w:rFonts w:ascii="Palatino Linotype" w:hAnsi="Palatino Linotype" w:cs="Arial"/>
                <w:sz w:val="22"/>
                <w:szCs w:val="22"/>
                <w:lang w:val="nl-NL" w:eastAsia="nl-NL"/>
              </w:rPr>
            </w:pPr>
          </w:p>
        </w:tc>
        <w:tc>
          <w:tcPr>
            <w:tcW w:w="2605" w:type="dxa"/>
            <w:tcBorders>
              <w:bottom w:val="double" w:sz="4" w:space="0" w:color="auto"/>
            </w:tcBorders>
          </w:tcPr>
          <w:p w14:paraId="7AE87179" w14:textId="77777777" w:rsidR="00B766B1" w:rsidRPr="00B766B1" w:rsidRDefault="00B766B1" w:rsidP="00B766B1">
            <w:pPr>
              <w:rPr>
                <w:rFonts w:ascii="Palatino Linotype" w:hAnsi="Palatino Linotype" w:cs="Arial"/>
                <w:sz w:val="22"/>
                <w:szCs w:val="22"/>
                <w:lang w:val="nl-NL" w:eastAsia="nl-NL"/>
              </w:rPr>
            </w:pPr>
          </w:p>
        </w:tc>
        <w:tc>
          <w:tcPr>
            <w:tcW w:w="1440" w:type="dxa"/>
            <w:gridSpan w:val="2"/>
            <w:tcBorders>
              <w:bottom w:val="double" w:sz="4" w:space="0" w:color="auto"/>
            </w:tcBorders>
          </w:tcPr>
          <w:p w14:paraId="4256166F" w14:textId="77777777" w:rsidR="00B766B1" w:rsidRPr="00B766B1" w:rsidRDefault="00B766B1" w:rsidP="00B766B1">
            <w:pPr>
              <w:rPr>
                <w:rFonts w:ascii="Palatino Linotype" w:hAnsi="Palatino Linotype" w:cs="Arial"/>
                <w:sz w:val="22"/>
                <w:szCs w:val="22"/>
                <w:lang w:val="nl-NL" w:eastAsia="nl-NL"/>
              </w:rPr>
            </w:pPr>
          </w:p>
        </w:tc>
        <w:tc>
          <w:tcPr>
            <w:tcW w:w="900" w:type="dxa"/>
            <w:tcBorders>
              <w:bottom w:val="double" w:sz="4" w:space="0" w:color="auto"/>
            </w:tcBorders>
          </w:tcPr>
          <w:p w14:paraId="7BA77451" w14:textId="77777777" w:rsidR="00B766B1" w:rsidRPr="00B766B1" w:rsidRDefault="00B766B1" w:rsidP="00B766B1">
            <w:pPr>
              <w:rPr>
                <w:rFonts w:ascii="Palatino Linotype" w:hAnsi="Palatino Linotype" w:cs="Arial"/>
                <w:sz w:val="22"/>
                <w:szCs w:val="22"/>
                <w:lang w:val="nl-NL" w:eastAsia="nl-NL"/>
              </w:rPr>
            </w:pPr>
          </w:p>
        </w:tc>
        <w:tc>
          <w:tcPr>
            <w:tcW w:w="877" w:type="dxa"/>
            <w:tcBorders>
              <w:bottom w:val="double" w:sz="4" w:space="0" w:color="auto"/>
            </w:tcBorders>
          </w:tcPr>
          <w:p w14:paraId="62263904" w14:textId="77777777" w:rsidR="00B766B1" w:rsidRPr="00B766B1" w:rsidRDefault="00B766B1" w:rsidP="00B766B1">
            <w:pPr>
              <w:rPr>
                <w:rFonts w:ascii="Palatino Linotype" w:hAnsi="Palatino Linotype" w:cs="Arial"/>
                <w:sz w:val="22"/>
                <w:szCs w:val="22"/>
                <w:lang w:val="nl-NL" w:eastAsia="nl-NL"/>
              </w:rPr>
            </w:pPr>
          </w:p>
        </w:tc>
      </w:tr>
      <w:tr w:rsidR="00B766B1" w:rsidRPr="00B766B1" w14:paraId="6A64B04B" w14:textId="77777777" w:rsidTr="005E0253">
        <w:trPr>
          <w:trHeight w:val="354"/>
        </w:trPr>
        <w:tc>
          <w:tcPr>
            <w:tcW w:w="2292" w:type="dxa"/>
            <w:gridSpan w:val="2"/>
            <w:tcBorders>
              <w:top w:val="double" w:sz="4" w:space="0" w:color="auto"/>
              <w:left w:val="nil"/>
              <w:bottom w:val="nil"/>
              <w:right w:val="nil"/>
            </w:tcBorders>
          </w:tcPr>
          <w:p w14:paraId="3F40FE9B"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 xml:space="preserve"> </w:t>
            </w:r>
          </w:p>
          <w:p w14:paraId="3B74525B"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 xml:space="preserve">             ,                  20      </w:t>
            </w:r>
          </w:p>
          <w:p w14:paraId="788842EC"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Curaçao</w:t>
            </w:r>
            <w:r w:rsidRPr="00B766B1">
              <w:rPr>
                <w:rFonts w:ascii="Palatino Linotype" w:hAnsi="Palatino Linotype" w:cs="Arial"/>
                <w:sz w:val="22"/>
                <w:szCs w:val="22"/>
                <w:lang w:val="nl-NL" w:eastAsia="nl-NL"/>
              </w:rPr>
              <w:tab/>
              <w:t xml:space="preserve">    </w:t>
            </w:r>
          </w:p>
          <w:p w14:paraId="1E7C5E15" w14:textId="77777777" w:rsidR="00B766B1" w:rsidRPr="00B766B1" w:rsidRDefault="00B766B1" w:rsidP="00B766B1">
            <w:pPr>
              <w:rPr>
                <w:rFonts w:ascii="Palatino Linotype" w:hAnsi="Palatino Linotype" w:cs="Arial"/>
                <w:sz w:val="22"/>
                <w:szCs w:val="22"/>
                <w:lang w:val="nl-NL" w:eastAsia="nl-NL"/>
              </w:rPr>
            </w:pPr>
          </w:p>
          <w:p w14:paraId="24321955"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De deurwaarder:</w:t>
            </w:r>
            <w:r w:rsidRPr="00B766B1">
              <w:rPr>
                <w:rFonts w:ascii="Palatino Linotype" w:hAnsi="Palatino Linotype" w:cs="Arial"/>
                <w:sz w:val="22"/>
                <w:szCs w:val="22"/>
                <w:lang w:val="nl-NL" w:eastAsia="nl-NL"/>
              </w:rPr>
              <w:tab/>
              <w:t xml:space="preserve">    </w:t>
            </w:r>
            <w:r w:rsidRPr="00B766B1">
              <w:rPr>
                <w:rFonts w:ascii="Palatino Linotype" w:hAnsi="Palatino Linotype" w:cs="Arial"/>
                <w:sz w:val="22"/>
                <w:szCs w:val="22"/>
                <w:lang w:val="nl-NL" w:eastAsia="nl-NL"/>
              </w:rPr>
              <w:tab/>
            </w:r>
          </w:p>
        </w:tc>
        <w:tc>
          <w:tcPr>
            <w:tcW w:w="588" w:type="dxa"/>
            <w:tcBorders>
              <w:top w:val="double" w:sz="4" w:space="0" w:color="auto"/>
              <w:left w:val="nil"/>
              <w:bottom w:val="nil"/>
              <w:right w:val="nil"/>
            </w:tcBorders>
          </w:tcPr>
          <w:p w14:paraId="31029338" w14:textId="77777777" w:rsidR="00B766B1" w:rsidRPr="00B766B1" w:rsidRDefault="00B766B1" w:rsidP="00B766B1">
            <w:pPr>
              <w:rPr>
                <w:rFonts w:ascii="Palatino Linotype" w:hAnsi="Palatino Linotype" w:cs="Arial"/>
                <w:sz w:val="22"/>
                <w:szCs w:val="22"/>
                <w:lang w:val="nl-NL" w:eastAsia="nl-NL"/>
              </w:rPr>
            </w:pPr>
          </w:p>
        </w:tc>
        <w:tc>
          <w:tcPr>
            <w:tcW w:w="3340" w:type="dxa"/>
            <w:gridSpan w:val="3"/>
            <w:tcBorders>
              <w:top w:val="double" w:sz="4" w:space="0" w:color="auto"/>
              <w:left w:val="nil"/>
              <w:bottom w:val="nil"/>
              <w:right w:val="nil"/>
            </w:tcBorders>
          </w:tcPr>
          <w:p w14:paraId="4AD68DCE" w14:textId="77777777" w:rsidR="00B766B1" w:rsidRPr="00B766B1" w:rsidRDefault="00B766B1" w:rsidP="00B766B1">
            <w:pPr>
              <w:rPr>
                <w:rFonts w:ascii="Palatino Linotype" w:hAnsi="Palatino Linotype" w:cs="Arial"/>
                <w:sz w:val="22"/>
                <w:szCs w:val="22"/>
                <w:lang w:val="nl-NL" w:eastAsia="nl-NL"/>
              </w:rPr>
            </w:pPr>
          </w:p>
          <w:p w14:paraId="240AF619"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Akkoord wat betreft de zaken in eerste aanleg.</w:t>
            </w:r>
          </w:p>
          <w:p w14:paraId="538FE3E3"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 xml:space="preserve">              ,                  20      </w:t>
            </w:r>
          </w:p>
          <w:p w14:paraId="52266E41"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De officier van justitie,</w:t>
            </w:r>
          </w:p>
        </w:tc>
        <w:tc>
          <w:tcPr>
            <w:tcW w:w="2842" w:type="dxa"/>
            <w:gridSpan w:val="3"/>
            <w:tcBorders>
              <w:top w:val="double" w:sz="4" w:space="0" w:color="auto"/>
              <w:left w:val="nil"/>
              <w:bottom w:val="nil"/>
              <w:right w:val="nil"/>
            </w:tcBorders>
          </w:tcPr>
          <w:p w14:paraId="276097F2" w14:textId="77777777" w:rsidR="00B766B1" w:rsidRPr="00B766B1" w:rsidRDefault="00B766B1" w:rsidP="00B766B1">
            <w:pPr>
              <w:rPr>
                <w:rFonts w:ascii="Palatino Linotype" w:hAnsi="Palatino Linotype" w:cs="Arial"/>
                <w:sz w:val="22"/>
                <w:szCs w:val="22"/>
                <w:lang w:val="nl-NL" w:eastAsia="nl-NL"/>
              </w:rPr>
            </w:pPr>
          </w:p>
          <w:p w14:paraId="3FB1DAB5"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 xml:space="preserve">Akkoord. </w:t>
            </w:r>
          </w:p>
          <w:p w14:paraId="252029A6"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Curaçao.                         20</w:t>
            </w:r>
          </w:p>
          <w:p w14:paraId="5DEA7B40" w14:textId="77777777" w:rsidR="00B766B1" w:rsidRPr="00B766B1" w:rsidRDefault="00B766B1" w:rsidP="00B766B1">
            <w:pPr>
              <w:rPr>
                <w:rFonts w:ascii="Palatino Linotype" w:hAnsi="Palatino Linotype" w:cs="Arial"/>
                <w:sz w:val="22"/>
                <w:szCs w:val="22"/>
                <w:lang w:val="nl-NL" w:eastAsia="nl-NL"/>
              </w:rPr>
            </w:pPr>
          </w:p>
          <w:p w14:paraId="07873E10" w14:textId="77777777" w:rsidR="00B766B1" w:rsidRPr="00B766B1" w:rsidRDefault="00B766B1" w:rsidP="00B766B1">
            <w:pPr>
              <w:rPr>
                <w:rFonts w:ascii="Palatino Linotype" w:hAnsi="Palatino Linotype" w:cs="Arial"/>
                <w:sz w:val="22"/>
                <w:szCs w:val="22"/>
                <w:lang w:val="nl-NL" w:eastAsia="nl-NL"/>
              </w:rPr>
            </w:pPr>
            <w:r w:rsidRPr="00B766B1">
              <w:rPr>
                <w:rFonts w:ascii="Palatino Linotype" w:hAnsi="Palatino Linotype" w:cs="Arial"/>
                <w:sz w:val="22"/>
                <w:szCs w:val="22"/>
                <w:lang w:val="nl-NL" w:eastAsia="nl-NL"/>
              </w:rPr>
              <w:t>De procureur-generaal,</w:t>
            </w:r>
          </w:p>
        </w:tc>
      </w:tr>
    </w:tbl>
    <w:p w14:paraId="33BFFC7B" w14:textId="353F4613" w:rsidR="00B766B1" w:rsidRDefault="00B766B1" w:rsidP="00022D76">
      <w:pPr>
        <w:autoSpaceDE w:val="0"/>
        <w:autoSpaceDN w:val="0"/>
        <w:adjustRightInd w:val="0"/>
        <w:rPr>
          <w:rFonts w:ascii="Palatino Linotype" w:hAnsi="Palatino Linotype" w:cs="Arial"/>
          <w:b/>
          <w:sz w:val="20"/>
          <w:lang w:val="nl-NL"/>
        </w:rPr>
      </w:pPr>
    </w:p>
    <w:p w14:paraId="577018DF" w14:textId="77777777" w:rsidR="00B766B1" w:rsidRDefault="00B766B1">
      <w:pPr>
        <w:widowControl/>
        <w:rPr>
          <w:rFonts w:ascii="Palatino Linotype" w:hAnsi="Palatino Linotype" w:cs="Arial"/>
          <w:b/>
          <w:sz w:val="20"/>
          <w:lang w:val="nl-NL"/>
        </w:rPr>
      </w:pPr>
      <w:r>
        <w:rPr>
          <w:rFonts w:ascii="Palatino Linotype" w:hAnsi="Palatino Linotype" w:cs="Arial"/>
          <w:b/>
          <w:sz w:val="20"/>
          <w:lang w:val="nl-NL"/>
        </w:rPr>
        <w:br w:type="page"/>
      </w:r>
    </w:p>
    <w:p w14:paraId="60E666FF"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lastRenderedPageBreak/>
        <w:t>BIJLAGE II behorende bij landsbesluit</w:t>
      </w:r>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houdende algemene maatregelen</w:t>
      </w:r>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 xml:space="preserve"> van de 27ste februari 1963 (P.B. 1963, no. 39).</w:t>
      </w:r>
    </w:p>
    <w:p w14:paraId="020A224D"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59D29965"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7F53A516"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46F13554"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De ondergetekende</w:t>
      </w:r>
    </w:p>
    <w:p w14:paraId="2E97A691"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0ADDD45B"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A91CA7">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(kwaliteit)</w:t>
      </w:r>
    </w:p>
    <w:p w14:paraId="7B286C10"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p>
    <w:p w14:paraId="58C6AD2E"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kent hierbij toe aan:</w:t>
      </w:r>
    </w:p>
    <w:p w14:paraId="58EE91DB"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535E57B9" w14:textId="7D0F2FAB" w:rsidR="00B766B1"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 (naam,</w:t>
      </w:r>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voornamen)</w:t>
      </w:r>
    </w:p>
    <w:p w14:paraId="655833E3"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03CB89F3" w14:textId="4AA4BF76"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 *) in de</w:t>
      </w:r>
    </w:p>
    <w:p w14:paraId="3277D3C5"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p>
    <w:p w14:paraId="3A03F1A7" w14:textId="2D77BEF6"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strafzaak tegen</w:t>
      </w:r>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w:t>
      </w:r>
    </w:p>
    <w:p w14:paraId="445A5947"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p>
    <w:p w14:paraId="591FC8D1"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 xml:space="preserve">een bedrag van </w:t>
      </w:r>
      <w:proofErr w:type="spellStart"/>
      <w:r>
        <w:rPr>
          <w:rFonts w:ascii="Palatino Linotype" w:hAnsi="Palatino Linotype" w:cs="Arial"/>
          <w:snapToGrid/>
          <w:sz w:val="22"/>
          <w:szCs w:val="22"/>
          <w:lang w:val="nl-NL" w:eastAsia="nl-NL"/>
        </w:rPr>
        <w:t>Cg</w:t>
      </w:r>
      <w:proofErr w:type="spellEnd"/>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w:t>
      </w:r>
    </w:p>
    <w:p w14:paraId="3367D377"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p>
    <w:p w14:paraId="31285865"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wegens:</w:t>
      </w:r>
    </w:p>
    <w:p w14:paraId="73D3DE33"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22003D9F" w14:textId="77777777" w:rsidR="00B766B1" w:rsidRPr="00E20079" w:rsidRDefault="00B766B1" w:rsidP="00B766B1">
      <w:pPr>
        <w:autoSpaceDE w:val="0"/>
        <w:autoSpaceDN w:val="0"/>
        <w:adjustRightInd w:val="0"/>
        <w:ind w:left="5040" w:firstLine="72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 ………………</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w:t>
      </w:r>
    </w:p>
    <w:p w14:paraId="7E48B03C" w14:textId="77777777" w:rsidR="00B766B1" w:rsidRPr="00E20079" w:rsidRDefault="00B766B1" w:rsidP="00B766B1">
      <w:pPr>
        <w:autoSpaceDE w:val="0"/>
        <w:autoSpaceDN w:val="0"/>
        <w:adjustRightInd w:val="0"/>
        <w:ind w:left="5040" w:firstLine="720"/>
        <w:rPr>
          <w:rFonts w:ascii="Palatino Linotype" w:hAnsi="Palatino Linotype" w:cs="Arial"/>
          <w:snapToGrid/>
          <w:sz w:val="22"/>
          <w:szCs w:val="22"/>
          <w:lang w:val="nl-NL" w:eastAsia="nl-NL"/>
        </w:rPr>
      </w:pPr>
      <w:r>
        <w:rPr>
          <w:rFonts w:ascii="Palatino Linotype" w:hAnsi="Palatino Linotype" w:cs="Arial"/>
          <w:snapToGrid/>
          <w:sz w:val="22"/>
          <w:szCs w:val="22"/>
          <w:lang w:val="nl-NL" w:eastAsia="nl-NL"/>
        </w:rPr>
        <w:t xml:space="preserve"> plaats</w:t>
      </w:r>
      <w:r>
        <w:rPr>
          <w:rFonts w:ascii="Palatino Linotype" w:hAnsi="Palatino Linotype" w:cs="Arial"/>
          <w:snapToGrid/>
          <w:sz w:val="22"/>
          <w:szCs w:val="22"/>
          <w:lang w:val="nl-NL" w:eastAsia="nl-NL"/>
        </w:rPr>
        <w:tab/>
      </w:r>
      <w:r>
        <w:rPr>
          <w:rFonts w:ascii="Palatino Linotype" w:hAnsi="Palatino Linotype" w:cs="Arial"/>
          <w:snapToGrid/>
          <w:sz w:val="22"/>
          <w:szCs w:val="22"/>
          <w:lang w:val="nl-NL" w:eastAsia="nl-NL"/>
        </w:rPr>
        <w:tab/>
        <w:t xml:space="preserve">   </w:t>
      </w:r>
      <w:r>
        <w:rPr>
          <w:rFonts w:ascii="Palatino Linotype" w:hAnsi="Palatino Linotype" w:cs="Arial"/>
          <w:snapToGrid/>
          <w:sz w:val="22"/>
          <w:szCs w:val="22"/>
          <w:lang w:val="nl-NL" w:eastAsia="nl-NL"/>
        </w:rPr>
        <w:tab/>
      </w:r>
      <w:r w:rsidRPr="00E20079">
        <w:rPr>
          <w:rFonts w:ascii="Palatino Linotype" w:hAnsi="Palatino Linotype" w:cs="Arial"/>
          <w:snapToGrid/>
          <w:sz w:val="22"/>
          <w:szCs w:val="22"/>
          <w:lang w:val="nl-NL" w:eastAsia="nl-NL"/>
        </w:rPr>
        <w:t>datum</w:t>
      </w:r>
    </w:p>
    <w:p w14:paraId="459DE5D5"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5586F5EB"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p>
    <w:p w14:paraId="35951489"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33418F48" w14:textId="77777777" w:rsidR="00B766B1" w:rsidRDefault="00B766B1" w:rsidP="00B766B1">
      <w:pPr>
        <w:autoSpaceDE w:val="0"/>
        <w:autoSpaceDN w:val="0"/>
        <w:adjustRightInd w:val="0"/>
        <w:ind w:left="5040" w:firstLine="720"/>
        <w:rPr>
          <w:rFonts w:ascii="Palatino Linotype" w:hAnsi="Palatino Linotype" w:cs="Arial"/>
          <w:snapToGrid/>
          <w:sz w:val="22"/>
          <w:szCs w:val="22"/>
          <w:lang w:val="nl-NL" w:eastAsia="nl-NL"/>
        </w:rPr>
      </w:pPr>
    </w:p>
    <w:p w14:paraId="752289E1" w14:textId="77777777" w:rsidR="00B766B1" w:rsidRPr="00E20079" w:rsidRDefault="00B766B1" w:rsidP="00B766B1">
      <w:pPr>
        <w:autoSpaceDE w:val="0"/>
        <w:autoSpaceDN w:val="0"/>
        <w:adjustRightInd w:val="0"/>
        <w:ind w:left="5760"/>
        <w:rPr>
          <w:rFonts w:ascii="Palatino Linotype" w:hAnsi="Palatino Linotype" w:cs="Arial"/>
          <w:snapToGrid/>
          <w:sz w:val="22"/>
          <w:szCs w:val="22"/>
          <w:lang w:val="nl-NL" w:eastAsia="nl-NL"/>
        </w:rPr>
      </w:pPr>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Ontvangen</w:t>
      </w:r>
    </w:p>
    <w:p w14:paraId="49107CF1"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1895FB4D" w14:textId="65E5B470"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ab/>
      </w:r>
      <w:r w:rsidRPr="00E20079">
        <w:rPr>
          <w:rFonts w:ascii="Palatino Linotype" w:hAnsi="Palatino Linotype" w:cs="Arial"/>
          <w:snapToGrid/>
          <w:sz w:val="22"/>
          <w:szCs w:val="22"/>
          <w:lang w:val="nl-NL" w:eastAsia="nl-NL"/>
        </w:rPr>
        <w:tab/>
      </w:r>
      <w:r w:rsidRPr="00E20079">
        <w:rPr>
          <w:rFonts w:ascii="Palatino Linotype" w:hAnsi="Palatino Linotype" w:cs="Arial"/>
          <w:snapToGrid/>
          <w:sz w:val="22"/>
          <w:szCs w:val="22"/>
          <w:lang w:val="nl-NL" w:eastAsia="nl-NL"/>
        </w:rPr>
        <w:tab/>
      </w:r>
      <w:r w:rsidRPr="00E20079">
        <w:rPr>
          <w:rFonts w:ascii="Palatino Linotype" w:hAnsi="Palatino Linotype" w:cs="Arial"/>
          <w:snapToGrid/>
          <w:sz w:val="22"/>
          <w:szCs w:val="22"/>
          <w:lang w:val="nl-NL" w:eastAsia="nl-NL"/>
        </w:rPr>
        <w:tab/>
      </w:r>
      <w:r w:rsidRPr="00E20079">
        <w:rPr>
          <w:rFonts w:ascii="Palatino Linotype" w:hAnsi="Palatino Linotype" w:cs="Arial"/>
          <w:snapToGrid/>
          <w:sz w:val="22"/>
          <w:szCs w:val="22"/>
          <w:lang w:val="nl-NL" w:eastAsia="nl-NL"/>
        </w:rPr>
        <w:tab/>
      </w:r>
      <w:r>
        <w:rPr>
          <w:rFonts w:ascii="Palatino Linotype" w:hAnsi="Palatino Linotype" w:cs="Arial"/>
          <w:snapToGrid/>
          <w:sz w:val="22"/>
          <w:szCs w:val="22"/>
          <w:lang w:val="nl-NL" w:eastAsia="nl-NL"/>
        </w:rPr>
        <w:tab/>
      </w:r>
      <w:r>
        <w:rPr>
          <w:rFonts w:ascii="Palatino Linotype" w:hAnsi="Palatino Linotype" w:cs="Arial"/>
          <w:snapToGrid/>
          <w:sz w:val="22"/>
          <w:szCs w:val="22"/>
          <w:lang w:val="nl-NL" w:eastAsia="nl-NL"/>
        </w:rPr>
        <w:tab/>
      </w:r>
      <w:r>
        <w:rPr>
          <w:rFonts w:ascii="Palatino Linotype" w:hAnsi="Palatino Linotype" w:cs="Arial"/>
          <w:snapToGrid/>
          <w:sz w:val="22"/>
          <w:szCs w:val="22"/>
          <w:lang w:val="nl-NL" w:eastAsia="nl-NL"/>
        </w:rPr>
        <w:tab/>
      </w:r>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 xml:space="preserve">……., </w:t>
      </w:r>
      <w:bookmarkStart w:id="0" w:name="_GoBack"/>
      <w:bookmarkEnd w:id="0"/>
      <w:r w:rsidRPr="00E20079">
        <w:rPr>
          <w:rFonts w:ascii="Palatino Linotype" w:hAnsi="Palatino Linotype" w:cs="Arial"/>
          <w:snapToGrid/>
          <w:sz w:val="22"/>
          <w:szCs w:val="22"/>
          <w:lang w:val="nl-NL" w:eastAsia="nl-NL"/>
        </w:rPr>
        <w:t>……</w:t>
      </w:r>
      <w:r>
        <w:rPr>
          <w:rFonts w:ascii="Palatino Linotype" w:hAnsi="Palatino Linotype" w:cs="Arial"/>
          <w:snapToGrid/>
          <w:sz w:val="22"/>
          <w:szCs w:val="22"/>
          <w:lang w:val="nl-NL" w:eastAsia="nl-NL"/>
        </w:rPr>
        <w:t>.....</w:t>
      </w:r>
      <w:r w:rsidRPr="00E20079">
        <w:rPr>
          <w:rFonts w:ascii="Palatino Linotype" w:hAnsi="Palatino Linotype" w:cs="Arial"/>
          <w:snapToGrid/>
          <w:sz w:val="22"/>
          <w:szCs w:val="22"/>
          <w:lang w:val="nl-NL" w:eastAsia="nl-NL"/>
        </w:rPr>
        <w:t>…………</w:t>
      </w:r>
    </w:p>
    <w:p w14:paraId="4CD672F7" w14:textId="77777777" w:rsidR="00B766B1" w:rsidRPr="00E20079" w:rsidRDefault="00B766B1" w:rsidP="00B766B1">
      <w:pPr>
        <w:autoSpaceDE w:val="0"/>
        <w:autoSpaceDN w:val="0"/>
        <w:adjustRightInd w:val="0"/>
        <w:ind w:left="5040" w:firstLine="720"/>
        <w:rPr>
          <w:rFonts w:ascii="Palatino Linotype" w:hAnsi="Palatino Linotype" w:cs="Arial"/>
          <w:snapToGrid/>
          <w:sz w:val="22"/>
          <w:szCs w:val="22"/>
          <w:lang w:val="nl-NL" w:eastAsia="nl-NL"/>
        </w:rPr>
      </w:pPr>
      <w:r w:rsidRPr="00E20079">
        <w:rPr>
          <w:rFonts w:ascii="Palatino Linotype" w:hAnsi="Palatino Linotype" w:cs="Arial"/>
          <w:snapToGrid/>
          <w:sz w:val="22"/>
          <w:szCs w:val="22"/>
          <w:lang w:val="nl-NL" w:eastAsia="nl-NL"/>
        </w:rPr>
        <w:t>(plaats)</w:t>
      </w:r>
      <w:r w:rsidRPr="00E20079">
        <w:rPr>
          <w:rFonts w:ascii="Palatino Linotype" w:hAnsi="Palatino Linotype" w:cs="Arial"/>
          <w:snapToGrid/>
          <w:sz w:val="22"/>
          <w:szCs w:val="22"/>
          <w:lang w:val="nl-NL" w:eastAsia="nl-NL"/>
        </w:rPr>
        <w:tab/>
      </w:r>
      <w:r>
        <w:rPr>
          <w:rFonts w:ascii="Palatino Linotype" w:hAnsi="Palatino Linotype" w:cs="Arial"/>
          <w:snapToGrid/>
          <w:sz w:val="22"/>
          <w:szCs w:val="22"/>
          <w:lang w:val="nl-NL" w:eastAsia="nl-NL"/>
        </w:rPr>
        <w:t xml:space="preserve">              </w:t>
      </w:r>
      <w:r w:rsidRPr="00E20079">
        <w:rPr>
          <w:rFonts w:ascii="Palatino Linotype" w:hAnsi="Palatino Linotype" w:cs="Arial"/>
          <w:snapToGrid/>
          <w:sz w:val="22"/>
          <w:szCs w:val="22"/>
          <w:lang w:val="nl-NL" w:eastAsia="nl-NL"/>
        </w:rPr>
        <w:t>(datum)</w:t>
      </w:r>
    </w:p>
    <w:p w14:paraId="5A055E32"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1AFB96A8"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40CF737D"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718E4EAF"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7B6D8C54"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34AD5CFD"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79D53418"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033C62ED"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3EABC848" w14:textId="77777777" w:rsidR="00B766B1" w:rsidRDefault="00B766B1" w:rsidP="00B766B1">
      <w:pPr>
        <w:autoSpaceDE w:val="0"/>
        <w:autoSpaceDN w:val="0"/>
        <w:adjustRightInd w:val="0"/>
        <w:rPr>
          <w:rFonts w:ascii="Palatino Linotype" w:hAnsi="Palatino Linotype" w:cs="Arial"/>
          <w:snapToGrid/>
          <w:sz w:val="22"/>
          <w:szCs w:val="22"/>
          <w:lang w:val="nl-NL" w:eastAsia="nl-NL"/>
        </w:rPr>
      </w:pPr>
    </w:p>
    <w:p w14:paraId="5F2F561D"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36076CDA" w14:textId="77777777" w:rsidR="00B766B1" w:rsidRPr="00E20079" w:rsidRDefault="00B766B1" w:rsidP="00B766B1">
      <w:pPr>
        <w:autoSpaceDE w:val="0"/>
        <w:autoSpaceDN w:val="0"/>
        <w:adjustRightInd w:val="0"/>
        <w:rPr>
          <w:rFonts w:ascii="Palatino Linotype" w:hAnsi="Palatino Linotype" w:cs="Arial"/>
          <w:snapToGrid/>
          <w:sz w:val="22"/>
          <w:szCs w:val="22"/>
          <w:lang w:val="nl-NL" w:eastAsia="nl-NL"/>
        </w:rPr>
      </w:pPr>
    </w:p>
    <w:p w14:paraId="3B152528" w14:textId="55E7CAA0" w:rsidR="00022D76" w:rsidRDefault="00B766B1" w:rsidP="00B766B1">
      <w:pPr>
        <w:autoSpaceDE w:val="0"/>
        <w:autoSpaceDN w:val="0"/>
        <w:adjustRightInd w:val="0"/>
        <w:rPr>
          <w:rFonts w:ascii="Palatino Linotype" w:hAnsi="Palatino Linotype" w:cs="Arial"/>
          <w:b/>
          <w:sz w:val="20"/>
          <w:lang w:val="nl-NL"/>
        </w:rPr>
      </w:pPr>
      <w:r w:rsidRPr="00187357">
        <w:rPr>
          <w:rFonts w:ascii="Palatino Linotype" w:hAnsi="Palatino Linotype" w:cs="Arial"/>
          <w:snapToGrid/>
          <w:sz w:val="18"/>
          <w:szCs w:val="18"/>
          <w:lang w:val="nl-NL" w:eastAsia="nl-NL"/>
        </w:rPr>
        <w:t>*) in te vullen: getuige; deskundige; tolk.</w:t>
      </w:r>
    </w:p>
    <w:sectPr w:rsidR="00022D76" w:rsidSect="009D2B55">
      <w:headerReference w:type="even" r:id="rId11"/>
      <w:headerReference w:type="default" r:id="rId12"/>
      <w:endnotePr>
        <w:numFmt w:val="decimal"/>
      </w:endnotePr>
      <w:type w:val="continuous"/>
      <w:pgSz w:w="11906" w:h="16838"/>
      <w:pgMar w:top="1958" w:right="1296" w:bottom="965" w:left="1296" w:header="1440" w:footer="96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26DB8" w14:textId="77777777" w:rsidR="0043209F" w:rsidRDefault="0043209F">
      <w:pPr>
        <w:spacing w:line="20" w:lineRule="exact"/>
      </w:pPr>
    </w:p>
  </w:endnote>
  <w:endnote w:type="continuationSeparator" w:id="0">
    <w:p w14:paraId="1033D4E5" w14:textId="77777777" w:rsidR="0043209F" w:rsidRDefault="0043209F">
      <w:r>
        <w:t xml:space="preserve"> </w:t>
      </w:r>
    </w:p>
  </w:endnote>
  <w:endnote w:type="continuationNotice" w:id="1">
    <w:p w14:paraId="1E41D735"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36157" w14:textId="77777777" w:rsidR="0043209F" w:rsidRDefault="0043209F">
      <w:r>
        <w:separator/>
      </w:r>
    </w:p>
  </w:footnote>
  <w:footnote w:type="continuationSeparator" w:id="0">
    <w:p w14:paraId="49B90463" w14:textId="77777777" w:rsidR="0043209F" w:rsidRDefault="0043209F">
      <w:r>
        <w:continuationSeparator/>
      </w:r>
    </w:p>
  </w:footnote>
  <w:footnote w:id="1">
    <w:p w14:paraId="70164EBA" w14:textId="77777777" w:rsidR="00334CFB" w:rsidRPr="002B11FC" w:rsidRDefault="00334CFB" w:rsidP="00334CFB">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05656">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B05656">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22D73BFE" w14:textId="77777777" w:rsidR="00334CFB" w:rsidRPr="0008225B" w:rsidRDefault="00334CFB" w:rsidP="00334CFB">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36255405" w14:textId="77777777" w:rsidR="00334CFB" w:rsidRPr="00F8329B" w:rsidRDefault="00334CFB" w:rsidP="00334CFB">
      <w:pPr>
        <w:pStyle w:val="FootnoteText"/>
        <w:rPr>
          <w:rFonts w:ascii="Palatino Linotype" w:hAnsi="Palatino Linotype"/>
          <w:sz w:val="18"/>
          <w:szCs w:val="18"/>
          <w:lang w:val="nl-NL"/>
        </w:rPr>
      </w:pPr>
      <w:r w:rsidRPr="00B05656">
        <w:rPr>
          <w:rStyle w:val="FootnoteReference"/>
          <w:rFonts w:ascii="Palatino Linotype" w:hAnsi="Palatino Linotype"/>
          <w:sz w:val="18"/>
          <w:szCs w:val="18"/>
        </w:rPr>
        <w:footnoteRef/>
      </w:r>
      <w:r w:rsidRPr="00B05656">
        <w:rPr>
          <w:rFonts w:ascii="Palatino Linotype" w:hAnsi="Palatino Linotype"/>
          <w:sz w:val="18"/>
          <w:szCs w:val="18"/>
          <w:lang w:val="nl-NL"/>
        </w:rPr>
        <w:t xml:space="preserve"> P.B. 1963, no.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4D4142FF" w14:textId="77777777" w:rsidR="00334CFB" w:rsidRDefault="00334CFB">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5BB402AF" w14:textId="77777777" w:rsidR="00334CFB" w:rsidRDefault="00334CFB">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D409" w14:textId="77777777" w:rsidR="00334CFB" w:rsidRDefault="00334CFB">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341E9F0" wp14:editId="02B85882">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64355" w14:textId="77777777" w:rsidR="00334CFB" w:rsidRDefault="00334C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1E9F0"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1FE64355" w14:textId="77777777" w:rsidR="00334CFB" w:rsidRDefault="00334CFB">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4C6E2AE5" w14:textId="77777777" w:rsidR="00334CFB" w:rsidRDefault="00334CFB">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11AF"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5282F2B" wp14:editId="21A66A7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0CD1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1285362" w14:textId="77777777" w:rsidR="00022D76" w:rsidRDefault="00022D76">
                          <w:pPr>
                            <w:tabs>
                              <w:tab w:val="center" w:pos="4657"/>
                              <w:tab w:val="right" w:pos="9314"/>
                            </w:tabs>
                            <w:rPr>
                              <w:rFonts w:ascii="Times New Roman" w:hAnsi="Times New Roman"/>
                              <w:spacing w:val="-3"/>
                            </w:rPr>
                          </w:pPr>
                        </w:p>
                        <w:p w14:paraId="0313854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82F2B"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2EE0CD1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1285362" w14:textId="77777777" w:rsidR="00022D76" w:rsidRDefault="00022D76">
                    <w:pPr>
                      <w:tabs>
                        <w:tab w:val="center" w:pos="4657"/>
                        <w:tab w:val="right" w:pos="9314"/>
                      </w:tabs>
                      <w:rPr>
                        <w:rFonts w:ascii="Times New Roman" w:hAnsi="Times New Roman"/>
                        <w:spacing w:val="-3"/>
                      </w:rPr>
                    </w:pPr>
                  </w:p>
                  <w:p w14:paraId="0313854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D2B55">
      <w:rPr>
        <w:rFonts w:ascii="Times New Roman" w:hAnsi="Times New Roman"/>
        <w:b/>
        <w:spacing w:val="-4"/>
        <w:sz w:val="36"/>
      </w:rPr>
      <w:t>179 (GT)</w:t>
    </w:r>
  </w:p>
  <w:p w14:paraId="11DF1E19"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F02E"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84EA8DB" wp14:editId="4CB07C53">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6E4D1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A8DB"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046E4D1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D2B55">
      <w:rPr>
        <w:rFonts w:ascii="Times New Roman" w:hAnsi="Times New Roman"/>
        <w:b/>
        <w:spacing w:val="-4"/>
        <w:sz w:val="36"/>
      </w:rPr>
      <w:t>179 (GT)</w:t>
    </w:r>
  </w:p>
  <w:p w14:paraId="42B2D0CE"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CEF"/>
    <w:multiLevelType w:val="hybridMultilevel"/>
    <w:tmpl w:val="15407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50BB"/>
    <w:multiLevelType w:val="hybridMultilevel"/>
    <w:tmpl w:val="A70A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B594F38"/>
    <w:multiLevelType w:val="hybridMultilevel"/>
    <w:tmpl w:val="828CD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03FF9"/>
    <w:multiLevelType w:val="hybridMultilevel"/>
    <w:tmpl w:val="906C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E7411"/>
    <w:multiLevelType w:val="hybridMultilevel"/>
    <w:tmpl w:val="99E68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15854"/>
    <w:multiLevelType w:val="hybridMultilevel"/>
    <w:tmpl w:val="4E847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B448E"/>
    <w:multiLevelType w:val="hybridMultilevel"/>
    <w:tmpl w:val="742E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96D18"/>
    <w:multiLevelType w:val="hybridMultilevel"/>
    <w:tmpl w:val="7B0E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997FB7"/>
    <w:multiLevelType w:val="hybridMultilevel"/>
    <w:tmpl w:val="DD9C2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D16896"/>
    <w:multiLevelType w:val="hybridMultilevel"/>
    <w:tmpl w:val="FE800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27BDE"/>
    <w:multiLevelType w:val="hybridMultilevel"/>
    <w:tmpl w:val="3C945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EE4911"/>
    <w:multiLevelType w:val="hybridMultilevel"/>
    <w:tmpl w:val="CE6C79F2"/>
    <w:lvl w:ilvl="0" w:tplc="939C2BC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5"/>
  </w:num>
  <w:num w:numId="3">
    <w:abstractNumId w:val="17"/>
  </w:num>
  <w:num w:numId="4">
    <w:abstractNumId w:val="14"/>
  </w:num>
  <w:num w:numId="5">
    <w:abstractNumId w:val="2"/>
  </w:num>
  <w:num w:numId="6">
    <w:abstractNumId w:val="12"/>
  </w:num>
  <w:num w:numId="7">
    <w:abstractNumId w:val="11"/>
  </w:num>
  <w:num w:numId="8">
    <w:abstractNumId w:val="16"/>
  </w:num>
  <w:num w:numId="9">
    <w:abstractNumId w:val="13"/>
  </w:num>
  <w:num w:numId="10">
    <w:abstractNumId w:val="1"/>
  </w:num>
  <w:num w:numId="11">
    <w:abstractNumId w:val="6"/>
  </w:num>
  <w:num w:numId="12">
    <w:abstractNumId w:val="18"/>
  </w:num>
  <w:num w:numId="13">
    <w:abstractNumId w:val="8"/>
  </w:num>
  <w:num w:numId="14">
    <w:abstractNumId w:val="0"/>
  </w:num>
  <w:num w:numId="15">
    <w:abstractNumId w:val="10"/>
  </w:num>
  <w:num w:numId="16">
    <w:abstractNumId w:val="15"/>
  </w:num>
  <w:num w:numId="17">
    <w:abstractNumId w:val="9"/>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46C27"/>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CFB"/>
    <w:rsid w:val="00334EF0"/>
    <w:rsid w:val="00335654"/>
    <w:rsid w:val="00390EC1"/>
    <w:rsid w:val="003B694F"/>
    <w:rsid w:val="003C30EB"/>
    <w:rsid w:val="003D1497"/>
    <w:rsid w:val="003D25AC"/>
    <w:rsid w:val="003E6FF3"/>
    <w:rsid w:val="0043209F"/>
    <w:rsid w:val="00496704"/>
    <w:rsid w:val="004E29EE"/>
    <w:rsid w:val="004E2C9C"/>
    <w:rsid w:val="004E799B"/>
    <w:rsid w:val="00501234"/>
    <w:rsid w:val="00505553"/>
    <w:rsid w:val="00573A17"/>
    <w:rsid w:val="00593143"/>
    <w:rsid w:val="005B7EA9"/>
    <w:rsid w:val="005D0989"/>
    <w:rsid w:val="005D39A3"/>
    <w:rsid w:val="005E7D87"/>
    <w:rsid w:val="006147F1"/>
    <w:rsid w:val="006169E6"/>
    <w:rsid w:val="006725E6"/>
    <w:rsid w:val="006C19FE"/>
    <w:rsid w:val="006F659E"/>
    <w:rsid w:val="00711346"/>
    <w:rsid w:val="00781AD6"/>
    <w:rsid w:val="007A6572"/>
    <w:rsid w:val="007C7D7D"/>
    <w:rsid w:val="007D4D73"/>
    <w:rsid w:val="007F37E8"/>
    <w:rsid w:val="00803F56"/>
    <w:rsid w:val="00811BA4"/>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2384"/>
    <w:rsid w:val="00990DB7"/>
    <w:rsid w:val="009D2B55"/>
    <w:rsid w:val="009E45FD"/>
    <w:rsid w:val="00A0173D"/>
    <w:rsid w:val="00A85380"/>
    <w:rsid w:val="00AA53B3"/>
    <w:rsid w:val="00AC5F65"/>
    <w:rsid w:val="00B14BB9"/>
    <w:rsid w:val="00B33281"/>
    <w:rsid w:val="00B34BEA"/>
    <w:rsid w:val="00B41F4D"/>
    <w:rsid w:val="00B42035"/>
    <w:rsid w:val="00B73573"/>
    <w:rsid w:val="00B747D5"/>
    <w:rsid w:val="00B766B1"/>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8ED9D0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334C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B766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D676-F61C-46CD-B617-EAD7FFE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2122</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7</cp:revision>
  <cp:lastPrinted>2025-12-03T17:56:00Z</cp:lastPrinted>
  <dcterms:created xsi:type="dcterms:W3CDTF">2025-12-03T17:40:00Z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20251204105837644</vt:lpwstr>
  </property>
</Properties>
</file>