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556EC">
        <w:rPr>
          <w:b/>
          <w:sz w:val="36"/>
          <w:szCs w:val="36"/>
        </w:rPr>
        <w:t>183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556EC" w:rsidRPr="003556EC" w:rsidRDefault="003556EC" w:rsidP="003556EC">
      <w:pPr>
        <w:widowControl/>
        <w:jc w:val="both"/>
        <w:rPr>
          <w:rFonts w:ascii="Palatino Linotype" w:hAnsi="Palatino Linotype"/>
          <w:b/>
          <w:snapToGrid/>
          <w:sz w:val="22"/>
          <w:szCs w:val="22"/>
          <w:lang w:val="nl-NL"/>
        </w:rPr>
      </w:pPr>
      <w:r w:rsidRPr="003556EC">
        <w:rPr>
          <w:rFonts w:ascii="Palatino Linotype" w:hAnsi="Palatino Linotype"/>
          <w:b/>
          <w:snapToGrid/>
          <w:sz w:val="22"/>
          <w:szCs w:val="22"/>
          <w:lang w:val="nl-NL"/>
        </w:rPr>
        <w:t>LANDSBESLUIT</w:t>
      </w:r>
      <w:r w:rsidRPr="003556EC">
        <w:rPr>
          <w:rFonts w:ascii="Palatino Linotype" w:hAnsi="Palatino Linotype"/>
          <w:b/>
          <w:snapToGrid/>
          <w:spacing w:val="46"/>
          <w:sz w:val="22"/>
          <w:szCs w:val="22"/>
          <w:lang w:val="nl-NL"/>
        </w:rPr>
        <w:t xml:space="preserve"> </w:t>
      </w:r>
      <w:r w:rsidRPr="003556EC">
        <w:rPr>
          <w:rFonts w:ascii="Palatino Linotype" w:hAnsi="Palatino Linotype"/>
          <w:b/>
          <w:snapToGrid/>
          <w:sz w:val="22"/>
          <w:szCs w:val="22"/>
          <w:lang w:val="nl-NL"/>
        </w:rPr>
        <w:t>van de</w:t>
      </w:r>
      <w:r w:rsidRPr="003556EC">
        <w:rPr>
          <w:rFonts w:ascii="Palatino Linotype" w:hAnsi="Palatino Linotype"/>
          <w:b/>
          <w:snapToGrid/>
          <w:sz w:val="22"/>
          <w:szCs w:val="22"/>
          <w:lang w:val="nl-NL"/>
        </w:rPr>
        <w:t xml:space="preserve"> </w:t>
      </w:r>
      <w:bookmarkStart w:id="0" w:name="_Hlk215734551"/>
      <w:r w:rsidRPr="003556EC">
        <w:rPr>
          <w:rFonts w:ascii="Palatino Linotype" w:hAnsi="Palatino Linotype"/>
          <w:b/>
          <w:snapToGrid/>
          <w:sz w:val="22"/>
          <w:szCs w:val="22"/>
          <w:lang w:val="nl-NL"/>
        </w:rPr>
        <w:t>15</w:t>
      </w:r>
      <w:r w:rsidRPr="003556EC">
        <w:rPr>
          <w:rFonts w:ascii="Palatino Linotype" w:hAnsi="Palatino Linotype"/>
          <w:b/>
          <w:snapToGrid/>
          <w:sz w:val="22"/>
          <w:szCs w:val="22"/>
          <w:vertAlign w:val="superscript"/>
          <w:lang w:val="nl-NL"/>
        </w:rPr>
        <w:t>de</w:t>
      </w:r>
      <w:r w:rsidRPr="003556EC">
        <w:rPr>
          <w:rFonts w:ascii="Palatino Linotype" w:hAnsi="Palatino Linotype"/>
          <w:b/>
          <w:snapToGrid/>
          <w:sz w:val="22"/>
          <w:szCs w:val="22"/>
          <w:lang w:val="nl-NL"/>
        </w:rPr>
        <w:t xml:space="preserve"> oktober 2025</w:t>
      </w:r>
      <w:r w:rsidRPr="003556EC">
        <w:rPr>
          <w:rFonts w:ascii="Palatino Linotype" w:hAnsi="Palatino Linotype"/>
          <w:b/>
          <w:snapToGrid/>
          <w:sz w:val="22"/>
          <w:szCs w:val="22"/>
          <w:lang w:val="nl-NL"/>
        </w:rPr>
        <w:t>,</w:t>
      </w:r>
      <w:r w:rsidRPr="003556EC">
        <w:rPr>
          <w:rFonts w:ascii="Palatino Linotype" w:hAnsi="Palatino Linotype"/>
          <w:b/>
          <w:snapToGrid/>
          <w:sz w:val="22"/>
          <w:szCs w:val="22"/>
          <w:lang w:val="nl-NL"/>
        </w:rPr>
        <w:t xml:space="preserve"> </w:t>
      </w:r>
      <w:r w:rsidRPr="003556EC">
        <w:rPr>
          <w:rFonts w:ascii="Palatino Linotype" w:hAnsi="Palatino Linotype"/>
          <w:b/>
          <w:snapToGrid/>
          <w:sz w:val="22"/>
          <w:szCs w:val="22"/>
          <w:lang w:val="nl-NL"/>
        </w:rPr>
        <w:t>no.</w:t>
      </w:r>
      <w:r w:rsidR="00D80770">
        <w:rPr>
          <w:rFonts w:ascii="Palatino Linotype" w:hAnsi="Palatino Linotype"/>
          <w:b/>
          <w:snapToGrid/>
          <w:sz w:val="22"/>
          <w:szCs w:val="22"/>
          <w:lang w:val="nl-NL"/>
        </w:rPr>
        <w:t xml:space="preserve"> </w:t>
      </w:r>
      <w:r w:rsidRPr="003556EC">
        <w:rPr>
          <w:rFonts w:ascii="Palatino Linotype" w:hAnsi="Palatino Linotype"/>
          <w:b/>
          <w:snapToGrid/>
          <w:sz w:val="22"/>
          <w:szCs w:val="22"/>
          <w:lang w:val="nl-NL"/>
        </w:rPr>
        <w:t>25/2426</w:t>
      </w:r>
      <w:r w:rsidRPr="003556EC">
        <w:rPr>
          <w:rFonts w:ascii="Palatino Linotype" w:hAnsi="Palatino Linotype"/>
          <w:b/>
          <w:snapToGrid/>
          <w:sz w:val="22"/>
          <w:szCs w:val="22"/>
          <w:lang w:val="nl-NL"/>
        </w:rPr>
        <w:t xml:space="preserve">, </w:t>
      </w:r>
      <w:bookmarkEnd w:id="0"/>
      <w:r w:rsidRPr="003556EC">
        <w:rPr>
          <w:rFonts w:ascii="Palatino Linotype" w:hAnsi="Palatino Linotype"/>
          <w:b/>
          <w:snapToGrid/>
          <w:sz w:val="22"/>
          <w:szCs w:val="22"/>
          <w:lang w:val="nl-NL"/>
        </w:rPr>
        <w:t>houdende vaststelling van de geconsolideerde tekst van de Landsverordening van de 18de december 1968 ter uitvoering van het op 20 juni 1956 te New York gesloten Verdrag inzake het verhaal in het buitenland van uitkeringen tot onderhoud</w:t>
      </w:r>
      <w:r w:rsidRPr="003556EC">
        <w:rPr>
          <w:rFonts w:ascii="Palatino Linotype" w:hAnsi="Palatino Linotype"/>
          <w:b/>
          <w:snapToGrid/>
          <w:sz w:val="22"/>
          <w:szCs w:val="22"/>
          <w:vertAlign w:val="superscript"/>
          <w:lang w:val="nl-NL"/>
        </w:rPr>
        <w:footnoteReference w:id="1"/>
      </w:r>
    </w:p>
    <w:p w:rsidR="003556EC" w:rsidRPr="003556EC" w:rsidRDefault="003556EC" w:rsidP="003556EC">
      <w:pPr>
        <w:widowControl/>
        <w:spacing w:line="200" w:lineRule="exact"/>
        <w:rPr>
          <w:rFonts w:ascii="Palatino Linotype" w:hAnsi="Palatino Linotype"/>
          <w:snapToGrid/>
          <w:sz w:val="22"/>
          <w:szCs w:val="22"/>
          <w:lang w:val="nl-NL"/>
        </w:rPr>
      </w:pPr>
    </w:p>
    <w:p w:rsidR="003556EC" w:rsidRPr="003556EC" w:rsidRDefault="003556EC" w:rsidP="003556EC">
      <w:pPr>
        <w:widowControl/>
        <w:jc w:val="center"/>
        <w:rPr>
          <w:rFonts w:ascii="Palatino Linotype" w:hAnsi="Palatino Linotype"/>
          <w:b/>
          <w:snapToGrid/>
          <w:sz w:val="22"/>
          <w:szCs w:val="22"/>
          <w:lang w:val="nl-NL"/>
        </w:rPr>
      </w:pPr>
      <w:r w:rsidRPr="003556EC">
        <w:rPr>
          <w:rFonts w:ascii="Palatino Linotype" w:hAnsi="Palatino Linotype"/>
          <w:b/>
          <w:snapToGrid/>
          <w:sz w:val="22"/>
          <w:szCs w:val="22"/>
          <w:lang w:val="nl-NL"/>
        </w:rPr>
        <w:t>____________</w:t>
      </w:r>
    </w:p>
    <w:p w:rsidR="003556EC" w:rsidRPr="003556EC" w:rsidRDefault="003556EC" w:rsidP="003556EC">
      <w:pPr>
        <w:widowControl/>
        <w:spacing w:line="200" w:lineRule="exact"/>
        <w:jc w:val="center"/>
        <w:rPr>
          <w:rFonts w:ascii="Palatino Linotype" w:hAnsi="Palatino Linotype"/>
          <w:snapToGrid/>
          <w:sz w:val="22"/>
          <w:szCs w:val="22"/>
          <w:lang w:val="nl-NL"/>
        </w:rPr>
      </w:pPr>
    </w:p>
    <w:p w:rsidR="003556EC" w:rsidRPr="003556EC" w:rsidRDefault="003556EC" w:rsidP="003556EC">
      <w:pPr>
        <w:widowControl/>
        <w:jc w:val="center"/>
        <w:rPr>
          <w:rFonts w:ascii="Palatino Linotype" w:hAnsi="Palatino Linotype"/>
          <w:snapToGrid/>
          <w:sz w:val="22"/>
          <w:szCs w:val="22"/>
          <w:lang w:val="nl-NL"/>
        </w:rPr>
      </w:pPr>
      <w:r w:rsidRPr="003556EC">
        <w:rPr>
          <w:rFonts w:ascii="Palatino Linotype" w:hAnsi="Palatino Linotype"/>
          <w:snapToGrid/>
          <w:sz w:val="22"/>
          <w:szCs w:val="22"/>
          <w:lang w:val="nl-NL"/>
        </w:rPr>
        <w:t>De Gouverneur van Curaçao,</w:t>
      </w:r>
    </w:p>
    <w:p w:rsidR="003556EC" w:rsidRPr="003556EC" w:rsidRDefault="003556EC" w:rsidP="003556EC">
      <w:pPr>
        <w:widowControl/>
        <w:rPr>
          <w:rFonts w:ascii="Palatino Linotype" w:hAnsi="Palatino Linotype"/>
          <w:snapToGrid/>
          <w:sz w:val="22"/>
          <w:szCs w:val="22"/>
          <w:lang w:val="nl-NL"/>
        </w:rPr>
      </w:pPr>
    </w:p>
    <w:p w:rsidR="003556EC" w:rsidRPr="003556EC" w:rsidRDefault="003556EC" w:rsidP="003556EC">
      <w:pPr>
        <w:widowControl/>
        <w:spacing w:line="200" w:lineRule="exact"/>
        <w:jc w:val="both"/>
        <w:rPr>
          <w:rFonts w:ascii="Palatino Linotype" w:hAnsi="Palatino Linotype"/>
          <w:snapToGrid/>
          <w:spacing w:val="-3"/>
          <w:sz w:val="22"/>
          <w:szCs w:val="22"/>
          <w:lang w:val="nl-NL"/>
        </w:rPr>
      </w:pPr>
    </w:p>
    <w:p w:rsidR="003556EC" w:rsidRPr="003556EC" w:rsidRDefault="003556EC" w:rsidP="003556EC">
      <w:pPr>
        <w:widowControl/>
        <w:ind w:firstLine="3"/>
        <w:jc w:val="both"/>
        <w:rPr>
          <w:rFonts w:ascii="Palatino Linotype" w:hAnsi="Palatino Linotype"/>
          <w:snapToGrid/>
          <w:spacing w:val="-3"/>
          <w:sz w:val="22"/>
          <w:szCs w:val="22"/>
          <w:lang w:val="nl-NL"/>
        </w:rPr>
      </w:pPr>
      <w:r w:rsidRPr="003556EC">
        <w:rPr>
          <w:rFonts w:ascii="Palatino Linotype" w:hAnsi="Palatino Linotype"/>
          <w:snapToGrid/>
          <w:spacing w:val="-3"/>
          <w:sz w:val="22"/>
          <w:szCs w:val="22"/>
          <w:lang w:val="nl-NL"/>
        </w:rPr>
        <w:t>Op voordracht van de Minister van Justitie;</w:t>
      </w:r>
    </w:p>
    <w:p w:rsidR="003556EC" w:rsidRPr="003556EC" w:rsidRDefault="003556EC" w:rsidP="003556EC">
      <w:pPr>
        <w:widowControl/>
        <w:spacing w:line="200" w:lineRule="exact"/>
        <w:jc w:val="both"/>
        <w:rPr>
          <w:rFonts w:ascii="Palatino Linotype" w:hAnsi="Palatino Linotype"/>
          <w:snapToGrid/>
          <w:spacing w:val="-3"/>
          <w:sz w:val="22"/>
          <w:szCs w:val="22"/>
          <w:lang w:val="nl-NL"/>
        </w:rPr>
      </w:pPr>
    </w:p>
    <w:p w:rsidR="003556EC" w:rsidRPr="003556EC" w:rsidRDefault="003556EC" w:rsidP="003556EC">
      <w:pPr>
        <w:widowControl/>
        <w:jc w:val="both"/>
        <w:rPr>
          <w:rFonts w:ascii="Palatino Linotype" w:hAnsi="Palatino Linotype"/>
          <w:snapToGrid/>
          <w:spacing w:val="-3"/>
          <w:sz w:val="22"/>
          <w:szCs w:val="22"/>
          <w:lang w:val="nl-NL"/>
        </w:rPr>
      </w:pPr>
      <w:r w:rsidRPr="003556EC">
        <w:rPr>
          <w:rFonts w:ascii="Palatino Linotype" w:hAnsi="Palatino Linotype"/>
          <w:snapToGrid/>
          <w:spacing w:val="-3"/>
          <w:sz w:val="22"/>
          <w:szCs w:val="22"/>
          <w:lang w:val="nl-NL"/>
        </w:rPr>
        <w:t>Gelet op:</w:t>
      </w:r>
    </w:p>
    <w:p w:rsidR="003556EC" w:rsidRPr="003556EC" w:rsidRDefault="003556EC" w:rsidP="003556EC">
      <w:pPr>
        <w:widowControl/>
        <w:spacing w:line="200" w:lineRule="exact"/>
        <w:jc w:val="both"/>
        <w:rPr>
          <w:rFonts w:ascii="Palatino Linotype" w:hAnsi="Palatino Linotype"/>
          <w:snapToGrid/>
          <w:spacing w:val="-3"/>
          <w:sz w:val="22"/>
          <w:szCs w:val="22"/>
          <w:lang w:val="nl-NL"/>
        </w:rPr>
      </w:pPr>
    </w:p>
    <w:p w:rsidR="003556EC" w:rsidRPr="003556EC" w:rsidRDefault="003556EC" w:rsidP="003556EC">
      <w:pPr>
        <w:widowControl/>
        <w:ind w:firstLine="3"/>
        <w:jc w:val="both"/>
        <w:rPr>
          <w:rFonts w:ascii="Palatino Linotype" w:hAnsi="Palatino Linotype"/>
          <w:snapToGrid/>
          <w:spacing w:val="-3"/>
          <w:sz w:val="22"/>
          <w:szCs w:val="22"/>
          <w:lang w:val="nl-NL"/>
        </w:rPr>
      </w:pPr>
      <w:r w:rsidRPr="003556EC">
        <w:rPr>
          <w:rFonts w:ascii="Palatino Linotype" w:hAnsi="Palatino Linotype"/>
          <w:snapToGrid/>
          <w:spacing w:val="-3"/>
          <w:sz w:val="22"/>
          <w:szCs w:val="22"/>
          <w:lang w:val="nl-NL"/>
        </w:rPr>
        <w:t>de Algemene overgangsregeling wetgeving en bestuur Land Curaçao</w:t>
      </w:r>
      <w:r w:rsidRPr="003556EC">
        <w:rPr>
          <w:rFonts w:ascii="Palatino Linotype" w:hAnsi="Palatino Linotype"/>
          <w:snapToGrid/>
          <w:spacing w:val="-3"/>
          <w:sz w:val="22"/>
          <w:szCs w:val="22"/>
          <w:vertAlign w:val="superscript"/>
          <w:lang w:val="nl-NL"/>
        </w:rPr>
        <w:footnoteReference w:id="2"/>
      </w:r>
      <w:r w:rsidRPr="003556EC">
        <w:rPr>
          <w:rFonts w:ascii="Palatino Linotype" w:hAnsi="Palatino Linotype"/>
          <w:snapToGrid/>
          <w:spacing w:val="-3"/>
          <w:sz w:val="22"/>
          <w:szCs w:val="22"/>
          <w:lang w:val="nl-NL"/>
        </w:rPr>
        <w:t>;</w:t>
      </w:r>
    </w:p>
    <w:p w:rsidR="003556EC" w:rsidRPr="003556EC" w:rsidRDefault="003556EC" w:rsidP="003556EC">
      <w:pPr>
        <w:widowControl/>
        <w:spacing w:line="200" w:lineRule="exact"/>
        <w:jc w:val="both"/>
        <w:rPr>
          <w:rFonts w:ascii="Palatino Linotype" w:hAnsi="Palatino Linotype"/>
          <w:snapToGrid/>
          <w:spacing w:val="-3"/>
          <w:sz w:val="22"/>
          <w:szCs w:val="22"/>
          <w:lang w:val="nl-NL"/>
        </w:rPr>
      </w:pPr>
    </w:p>
    <w:p w:rsidR="003556EC" w:rsidRPr="003556EC" w:rsidRDefault="003556EC" w:rsidP="003556EC">
      <w:pPr>
        <w:widowControl/>
        <w:spacing w:line="200" w:lineRule="exact"/>
        <w:ind w:right="-43"/>
        <w:jc w:val="both"/>
        <w:rPr>
          <w:rFonts w:ascii="Palatino Linotype" w:hAnsi="Palatino Linotype"/>
          <w:snapToGrid/>
          <w:spacing w:val="-3"/>
          <w:sz w:val="22"/>
          <w:szCs w:val="22"/>
          <w:lang w:val="nl-NL"/>
        </w:rPr>
      </w:pPr>
    </w:p>
    <w:p w:rsidR="003556EC" w:rsidRPr="003556EC" w:rsidRDefault="003556EC" w:rsidP="003556EC">
      <w:pPr>
        <w:widowControl/>
        <w:ind w:right="-46" w:firstLine="3"/>
        <w:jc w:val="center"/>
        <w:rPr>
          <w:rFonts w:ascii="Palatino Linotype" w:hAnsi="Palatino Linotype"/>
          <w:snapToGrid/>
          <w:spacing w:val="-3"/>
          <w:sz w:val="22"/>
          <w:szCs w:val="22"/>
          <w:lang w:val="nl-NL"/>
        </w:rPr>
      </w:pPr>
      <w:r w:rsidRPr="003556EC">
        <w:rPr>
          <w:rFonts w:ascii="Palatino Linotype" w:hAnsi="Palatino Linotype"/>
          <w:snapToGrid/>
          <w:spacing w:val="-3"/>
          <w:sz w:val="22"/>
          <w:szCs w:val="22"/>
          <w:lang w:val="nl-NL"/>
        </w:rPr>
        <w:t>Heeft goedgevonden:</w:t>
      </w:r>
    </w:p>
    <w:p w:rsidR="003556EC" w:rsidRPr="003556EC" w:rsidRDefault="003556EC" w:rsidP="003556EC">
      <w:pPr>
        <w:spacing w:line="200" w:lineRule="exact"/>
        <w:rPr>
          <w:rFonts w:ascii="Palatino Linotype" w:hAnsi="Palatino Linotype"/>
          <w:sz w:val="22"/>
          <w:szCs w:val="22"/>
          <w:lang w:val="nl-NL"/>
        </w:rPr>
      </w:pPr>
    </w:p>
    <w:p w:rsidR="003556EC" w:rsidRPr="003556EC" w:rsidRDefault="003556EC" w:rsidP="003556EC">
      <w:pPr>
        <w:spacing w:line="200" w:lineRule="exact"/>
        <w:jc w:val="both"/>
        <w:rPr>
          <w:rFonts w:ascii="Palatino Linotype" w:hAnsi="Palatino Linotype"/>
          <w:sz w:val="22"/>
          <w:szCs w:val="22"/>
          <w:lang w:val="nl-NL"/>
        </w:rPr>
      </w:pPr>
    </w:p>
    <w:p w:rsidR="003556EC" w:rsidRPr="003556EC" w:rsidRDefault="003556EC" w:rsidP="003556EC">
      <w:pPr>
        <w:jc w:val="center"/>
        <w:rPr>
          <w:rFonts w:ascii="Palatino Linotype" w:hAnsi="Palatino Linotype"/>
          <w:sz w:val="22"/>
          <w:szCs w:val="22"/>
          <w:lang w:val="nl-NL"/>
        </w:rPr>
      </w:pPr>
      <w:r w:rsidRPr="003556EC">
        <w:rPr>
          <w:rFonts w:ascii="Palatino Linotype" w:hAnsi="Palatino Linotype"/>
          <w:sz w:val="22"/>
          <w:szCs w:val="22"/>
          <w:lang w:val="nl-NL"/>
        </w:rPr>
        <w:t>Artikel 1</w:t>
      </w:r>
    </w:p>
    <w:p w:rsidR="003556EC" w:rsidRPr="003556EC" w:rsidRDefault="003556EC" w:rsidP="003556EC">
      <w:pPr>
        <w:spacing w:line="200" w:lineRule="exact"/>
        <w:jc w:val="center"/>
        <w:rPr>
          <w:rFonts w:ascii="Palatino Linotype" w:hAnsi="Palatino Linotype"/>
          <w:sz w:val="22"/>
          <w:szCs w:val="22"/>
          <w:lang w:val="nl-NL"/>
        </w:rPr>
      </w:pPr>
    </w:p>
    <w:p w:rsidR="003556EC" w:rsidRPr="003556EC" w:rsidRDefault="003556EC" w:rsidP="003556EC">
      <w:pPr>
        <w:jc w:val="both"/>
        <w:rPr>
          <w:rFonts w:ascii="Palatino Linotype" w:hAnsi="Palatino Linotype"/>
          <w:sz w:val="22"/>
          <w:szCs w:val="22"/>
          <w:lang w:val="nl-NL"/>
        </w:rPr>
      </w:pPr>
      <w:r w:rsidRPr="003556EC">
        <w:rPr>
          <w:rFonts w:ascii="Palatino Linotype" w:hAnsi="Palatino Linotype"/>
          <w:sz w:val="22"/>
          <w:szCs w:val="22"/>
          <w:lang w:val="nl-NL"/>
        </w:rPr>
        <w:t>De geconsolideerde tekst van de Landsverordening van de 18de december 1968 ter uitvoering van het op 20 juni 1956 te New York gesloten Verdrag inzake het verhaal in het buitenland van uitkeringen tot onderhoud opgenomen in de bijlage bij dit landsbesluit wordt vastgesteld.</w:t>
      </w:r>
    </w:p>
    <w:p w:rsidR="003556EC" w:rsidRPr="003556EC" w:rsidRDefault="003556EC" w:rsidP="003556EC">
      <w:pPr>
        <w:spacing w:line="200" w:lineRule="exact"/>
        <w:jc w:val="both"/>
        <w:rPr>
          <w:rFonts w:ascii="Palatino Linotype" w:hAnsi="Palatino Linotype"/>
          <w:sz w:val="22"/>
          <w:szCs w:val="22"/>
          <w:lang w:val="nl-NL"/>
        </w:rPr>
      </w:pPr>
    </w:p>
    <w:p w:rsidR="003556EC" w:rsidRPr="003556EC" w:rsidRDefault="003556EC" w:rsidP="003556EC">
      <w:pPr>
        <w:jc w:val="center"/>
        <w:rPr>
          <w:rFonts w:ascii="Palatino Linotype" w:hAnsi="Palatino Linotype"/>
          <w:sz w:val="22"/>
          <w:szCs w:val="22"/>
          <w:lang w:val="nl-NL"/>
        </w:rPr>
      </w:pPr>
      <w:r w:rsidRPr="003556EC">
        <w:rPr>
          <w:rFonts w:ascii="Palatino Linotype" w:hAnsi="Palatino Linotype"/>
          <w:sz w:val="22"/>
          <w:szCs w:val="22"/>
          <w:lang w:val="nl-NL"/>
        </w:rPr>
        <w:t>Artikel 2</w:t>
      </w:r>
    </w:p>
    <w:p w:rsidR="003556EC" w:rsidRPr="003556EC" w:rsidRDefault="003556EC" w:rsidP="003556EC">
      <w:pPr>
        <w:spacing w:line="200" w:lineRule="exact"/>
        <w:jc w:val="center"/>
        <w:rPr>
          <w:rFonts w:ascii="Palatino Linotype" w:hAnsi="Palatino Linotype"/>
          <w:sz w:val="22"/>
          <w:szCs w:val="22"/>
          <w:lang w:val="nl-NL"/>
        </w:rPr>
      </w:pPr>
    </w:p>
    <w:p w:rsidR="003556EC" w:rsidRPr="003556EC" w:rsidRDefault="003556EC" w:rsidP="003556EC">
      <w:pPr>
        <w:rPr>
          <w:rFonts w:ascii="Palatino Linotype" w:hAnsi="Palatino Linotype"/>
          <w:sz w:val="22"/>
          <w:szCs w:val="22"/>
          <w:lang w:val="nl-NL"/>
        </w:rPr>
      </w:pPr>
      <w:r w:rsidRPr="003556EC">
        <w:rPr>
          <w:rFonts w:ascii="Palatino Linotype" w:hAnsi="Palatino Linotype"/>
          <w:sz w:val="22"/>
          <w:szCs w:val="22"/>
          <w:lang w:val="nl-NL"/>
        </w:rPr>
        <w:t>Dit landsbesluit met bijbehorende bijlage wordt bekendgemaakt in het Publicatieblad.</w:t>
      </w:r>
    </w:p>
    <w:p w:rsidR="003556EC" w:rsidRPr="003556EC" w:rsidRDefault="003556EC" w:rsidP="003556EC">
      <w:pPr>
        <w:spacing w:line="200" w:lineRule="exact"/>
        <w:jc w:val="both"/>
        <w:rPr>
          <w:rFonts w:ascii="Palatino Linotype" w:hAnsi="Palatino Linotype"/>
          <w:sz w:val="22"/>
          <w:szCs w:val="22"/>
          <w:lang w:val="nl-NL"/>
        </w:rPr>
      </w:pPr>
    </w:p>
    <w:p w:rsidR="003556EC" w:rsidRPr="003556EC" w:rsidRDefault="003556EC" w:rsidP="003556EC">
      <w:pPr>
        <w:tabs>
          <w:tab w:val="left" w:pos="5387"/>
        </w:tabs>
        <w:spacing w:line="200" w:lineRule="exact"/>
        <w:rPr>
          <w:rFonts w:ascii="Palatino Linotype" w:hAnsi="Palatino Linotype"/>
          <w:sz w:val="22"/>
          <w:szCs w:val="22"/>
          <w:lang w:val="nl-NL"/>
        </w:rPr>
      </w:pPr>
    </w:p>
    <w:p w:rsidR="003556EC" w:rsidRPr="003556EC" w:rsidRDefault="003556EC" w:rsidP="003556EC">
      <w:pPr>
        <w:ind w:left="4950" w:right="314"/>
        <w:rPr>
          <w:rFonts w:ascii="Palatino Linotype" w:hAnsi="Palatino Linotype"/>
          <w:sz w:val="22"/>
          <w:szCs w:val="22"/>
          <w:lang w:val="nl-NL"/>
        </w:rPr>
      </w:pPr>
      <w:r w:rsidRPr="003556EC">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3556EC" w:rsidRPr="003556EC" w:rsidRDefault="003556EC" w:rsidP="003556EC">
      <w:pPr>
        <w:spacing w:line="200" w:lineRule="exact"/>
        <w:ind w:left="5040" w:right="314"/>
        <w:jc w:val="center"/>
        <w:rPr>
          <w:rFonts w:ascii="Palatino Linotype" w:hAnsi="Palatino Linotype"/>
          <w:sz w:val="22"/>
          <w:szCs w:val="22"/>
          <w:lang w:val="nl-NL"/>
        </w:rPr>
      </w:pPr>
      <w:r w:rsidRPr="003556EC">
        <w:rPr>
          <w:rFonts w:ascii="Palatino Linotype" w:hAnsi="Palatino Linotype"/>
          <w:sz w:val="22"/>
          <w:szCs w:val="22"/>
          <w:lang w:val="nl-NL"/>
        </w:rPr>
        <w:t>L.A. GEORGE-WOUT</w:t>
      </w:r>
    </w:p>
    <w:p w:rsidR="003556EC" w:rsidRPr="003556EC" w:rsidRDefault="003556EC" w:rsidP="003556EC">
      <w:pPr>
        <w:jc w:val="both"/>
        <w:rPr>
          <w:rFonts w:ascii="Palatino Linotype" w:hAnsi="Palatino Linotype"/>
          <w:sz w:val="22"/>
          <w:szCs w:val="22"/>
          <w:lang w:val="nl-NL"/>
        </w:rPr>
      </w:pPr>
    </w:p>
    <w:p w:rsidR="003556EC" w:rsidRPr="003556EC" w:rsidRDefault="003556EC" w:rsidP="003556EC">
      <w:pPr>
        <w:spacing w:line="200" w:lineRule="exact"/>
        <w:jc w:val="both"/>
        <w:rPr>
          <w:rFonts w:ascii="Palatino Linotype" w:hAnsi="Palatino Linotype"/>
          <w:sz w:val="22"/>
          <w:szCs w:val="22"/>
          <w:lang w:val="nl-NL"/>
        </w:rPr>
      </w:pPr>
    </w:p>
    <w:p w:rsidR="003556EC" w:rsidRPr="003556EC" w:rsidRDefault="003556EC" w:rsidP="003556EC">
      <w:pPr>
        <w:ind w:right="6974"/>
        <w:jc w:val="both"/>
        <w:rPr>
          <w:rFonts w:ascii="Palatino Linotype" w:hAnsi="Palatino Linotype"/>
          <w:sz w:val="22"/>
          <w:szCs w:val="22"/>
          <w:lang w:val="nl-NL"/>
        </w:rPr>
      </w:pPr>
      <w:r w:rsidRPr="003556EC">
        <w:rPr>
          <w:rFonts w:ascii="Palatino Linotype" w:hAnsi="Palatino Linotype"/>
          <w:sz w:val="22"/>
          <w:szCs w:val="22"/>
          <w:lang w:val="nl-NL"/>
        </w:rPr>
        <w:t>De Minister van Justitie,</w:t>
      </w:r>
    </w:p>
    <w:p w:rsidR="003556EC" w:rsidRPr="003556EC" w:rsidRDefault="003556EC" w:rsidP="003556EC">
      <w:pPr>
        <w:ind w:right="6974"/>
        <w:jc w:val="center"/>
        <w:rPr>
          <w:rFonts w:ascii="Palatino Linotype" w:hAnsi="Palatino Linotype"/>
          <w:sz w:val="22"/>
          <w:szCs w:val="22"/>
          <w:lang w:val="nl-NL"/>
        </w:rPr>
      </w:pPr>
      <w:r w:rsidRPr="003556EC">
        <w:rPr>
          <w:rFonts w:ascii="Palatino Linotype" w:hAnsi="Palatino Linotype"/>
          <w:sz w:val="22"/>
          <w:szCs w:val="22"/>
          <w:lang w:val="nl-NL"/>
        </w:rPr>
        <w:t>S.X.T. HATO</w:t>
      </w:r>
    </w:p>
    <w:p w:rsidR="003556EC" w:rsidRPr="003556EC" w:rsidRDefault="003556EC" w:rsidP="003556EC">
      <w:pPr>
        <w:spacing w:line="200" w:lineRule="exact"/>
        <w:jc w:val="both"/>
        <w:rPr>
          <w:rFonts w:ascii="Palatino Linotype" w:hAnsi="Palatino Linotype"/>
          <w:sz w:val="22"/>
          <w:szCs w:val="22"/>
          <w:lang w:val="nl-NL"/>
        </w:rPr>
      </w:pPr>
    </w:p>
    <w:p w:rsidR="003556EC" w:rsidRPr="003556EC" w:rsidRDefault="003556EC" w:rsidP="003556EC">
      <w:pPr>
        <w:tabs>
          <w:tab w:val="left" w:pos="5387"/>
        </w:tabs>
        <w:jc w:val="both"/>
        <w:rPr>
          <w:rFonts w:ascii="Palatino Linotype" w:hAnsi="Palatino Linotype"/>
          <w:sz w:val="22"/>
          <w:szCs w:val="22"/>
          <w:lang w:val="nl-NL"/>
        </w:rPr>
      </w:pPr>
      <w:r w:rsidRPr="003556EC">
        <w:rPr>
          <w:rFonts w:ascii="Palatino Linotype" w:hAnsi="Palatino Linotype"/>
          <w:sz w:val="22"/>
          <w:szCs w:val="22"/>
          <w:lang w:val="nl-NL"/>
        </w:rPr>
        <w:tab/>
        <w:t xml:space="preserve">Uitgegeven de </w:t>
      </w:r>
      <w:r>
        <w:rPr>
          <w:rFonts w:ascii="Palatino Linotype" w:hAnsi="Palatino Linotype"/>
          <w:sz w:val="22"/>
          <w:szCs w:val="22"/>
          <w:lang w:val="nl-NL"/>
        </w:rPr>
        <w:t>5</w:t>
      </w:r>
      <w:r w:rsidRPr="003556EC">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3556EC" w:rsidRPr="003556EC" w:rsidRDefault="003556EC" w:rsidP="003556EC">
      <w:pPr>
        <w:tabs>
          <w:tab w:val="left" w:pos="5387"/>
        </w:tabs>
        <w:jc w:val="both"/>
        <w:rPr>
          <w:rFonts w:ascii="Palatino Linotype" w:hAnsi="Palatino Linotype"/>
          <w:sz w:val="22"/>
          <w:szCs w:val="22"/>
          <w:lang w:val="nl-NL"/>
        </w:rPr>
      </w:pPr>
      <w:r w:rsidRPr="003556EC">
        <w:rPr>
          <w:rFonts w:ascii="Palatino Linotype" w:hAnsi="Palatino Linotype"/>
          <w:sz w:val="22"/>
          <w:szCs w:val="22"/>
          <w:lang w:val="nl-NL"/>
        </w:rPr>
        <w:tab/>
        <w:t>De Minister van Algemene Zaken,</w:t>
      </w:r>
    </w:p>
    <w:p w:rsidR="003556EC" w:rsidRDefault="003556EC" w:rsidP="003556EC">
      <w:pPr>
        <w:ind w:left="5400" w:right="584"/>
        <w:jc w:val="center"/>
        <w:rPr>
          <w:rFonts w:ascii="Palatino Linotype" w:hAnsi="Palatino Linotype"/>
          <w:sz w:val="22"/>
          <w:szCs w:val="22"/>
          <w:lang w:val="nl-NL"/>
        </w:rPr>
      </w:pPr>
      <w:r w:rsidRPr="003556EC">
        <w:rPr>
          <w:rFonts w:ascii="Palatino Linotype" w:hAnsi="Palatino Linotype"/>
          <w:sz w:val="22"/>
          <w:szCs w:val="22"/>
          <w:lang w:val="nl-NL"/>
        </w:rPr>
        <w:t>G.S. PISAS</w:t>
      </w:r>
    </w:p>
    <w:p w:rsidR="003556EC" w:rsidRDefault="003556EC" w:rsidP="003556EC">
      <w:pPr>
        <w:ind w:left="5400" w:right="584"/>
        <w:jc w:val="center"/>
        <w:rPr>
          <w:rFonts w:ascii="Palatino Linotype" w:hAnsi="Palatino Linotype"/>
          <w:sz w:val="22"/>
          <w:szCs w:val="22"/>
          <w:lang w:val="nl-NL"/>
        </w:rPr>
      </w:pPr>
    </w:p>
    <w:p w:rsidR="003556EC" w:rsidRPr="003556EC" w:rsidRDefault="003556EC" w:rsidP="003556EC">
      <w:pPr>
        <w:ind w:left="5400" w:right="584"/>
        <w:jc w:val="center"/>
        <w:rPr>
          <w:rFonts w:ascii="Palatino Linotype" w:hAnsi="Palatino Linotype"/>
          <w:sz w:val="22"/>
          <w:szCs w:val="22"/>
          <w:lang w:val="nl-NL"/>
        </w:rPr>
        <w:sectPr w:rsidR="003556EC" w:rsidRPr="003556EC" w:rsidSect="003556EC">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D80770" w:rsidRDefault="00D80770" w:rsidP="003556EC">
      <w:pPr>
        <w:pBdr>
          <w:bottom w:val="single" w:sz="6" w:space="1" w:color="auto"/>
        </w:pBdr>
        <w:ind w:right="-29"/>
        <w:jc w:val="both"/>
        <w:rPr>
          <w:rFonts w:ascii="Palatino Linotype" w:hAnsi="Palatino Linotype"/>
          <w:sz w:val="22"/>
          <w:szCs w:val="22"/>
          <w:lang w:val="nl-NL"/>
        </w:rPr>
      </w:pPr>
    </w:p>
    <w:p w:rsidR="003556EC" w:rsidRPr="003556EC" w:rsidRDefault="003556EC" w:rsidP="003556EC">
      <w:pPr>
        <w:pBdr>
          <w:bottom w:val="single" w:sz="6" w:space="1" w:color="auto"/>
        </w:pBdr>
        <w:ind w:right="-29"/>
        <w:jc w:val="both"/>
        <w:rPr>
          <w:rFonts w:ascii="Palatino Linotype" w:hAnsi="Palatino Linotype"/>
          <w:sz w:val="22"/>
          <w:szCs w:val="22"/>
          <w:lang w:val="nl-NL"/>
        </w:rPr>
      </w:pPr>
      <w:r w:rsidRPr="003556EC">
        <w:rPr>
          <w:rFonts w:ascii="Palatino Linotype" w:hAnsi="Palatino Linotype"/>
          <w:sz w:val="22"/>
          <w:szCs w:val="22"/>
          <w:lang w:val="nl-NL"/>
        </w:rPr>
        <w:lastRenderedPageBreak/>
        <w:t xml:space="preserve">BIJLAGE behorende bij het Landsbesluit van de </w:t>
      </w:r>
      <w:r w:rsidRPr="003556EC">
        <w:rPr>
          <w:rFonts w:ascii="Palatino Linotype" w:hAnsi="Palatino Linotype"/>
          <w:sz w:val="22"/>
          <w:szCs w:val="22"/>
          <w:lang w:val="nl-NL"/>
        </w:rPr>
        <w:t>15de oktober 2025, no.</w:t>
      </w:r>
      <w:r w:rsidR="00D80770">
        <w:rPr>
          <w:rFonts w:ascii="Palatino Linotype" w:hAnsi="Palatino Linotype"/>
          <w:sz w:val="22"/>
          <w:szCs w:val="22"/>
          <w:lang w:val="nl-NL"/>
        </w:rPr>
        <w:t xml:space="preserve"> </w:t>
      </w:r>
      <w:bookmarkStart w:id="1" w:name="_GoBack"/>
      <w:bookmarkEnd w:id="1"/>
      <w:r w:rsidRPr="003556EC">
        <w:rPr>
          <w:rFonts w:ascii="Palatino Linotype" w:hAnsi="Palatino Linotype"/>
          <w:sz w:val="22"/>
          <w:szCs w:val="22"/>
          <w:lang w:val="nl-NL"/>
        </w:rPr>
        <w:t xml:space="preserve">25/2426, </w:t>
      </w:r>
      <w:r w:rsidRPr="003556EC">
        <w:rPr>
          <w:rFonts w:ascii="Palatino Linotype" w:hAnsi="Palatino Linotype"/>
          <w:sz w:val="22"/>
          <w:szCs w:val="22"/>
          <w:lang w:val="nl-NL"/>
        </w:rPr>
        <w:t>houdende vaststelling van de geconsolideerde tekst van de Landsverordening van de 18de december 1968 ter uitvoering van het op 20 juni 1956 te New York gesloten Verdrag inzake het verhaal in het buitenland van uitkeringen tot onderhoud</w:t>
      </w:r>
      <w:r w:rsidRPr="003556EC">
        <w:rPr>
          <w:rFonts w:ascii="Palatino Linotype" w:hAnsi="Palatino Linotype"/>
          <w:sz w:val="22"/>
          <w:szCs w:val="22"/>
          <w:vertAlign w:val="superscript"/>
          <w:lang w:val="nl-NL"/>
        </w:rPr>
        <w:footnoteReference w:id="3"/>
      </w:r>
    </w:p>
    <w:p w:rsidR="003556EC" w:rsidRPr="003556EC" w:rsidRDefault="003556EC" w:rsidP="003556EC">
      <w:pPr>
        <w:pBdr>
          <w:bottom w:val="single" w:sz="6" w:space="1" w:color="auto"/>
        </w:pBdr>
        <w:ind w:right="-29"/>
        <w:jc w:val="both"/>
        <w:rPr>
          <w:rFonts w:ascii="Palatino Linotype" w:hAnsi="Palatino Linotype"/>
          <w:sz w:val="22"/>
          <w:szCs w:val="22"/>
          <w:lang w:val="nl-NL"/>
        </w:rPr>
      </w:pPr>
    </w:p>
    <w:p w:rsidR="003556EC" w:rsidRPr="003556EC" w:rsidRDefault="003556EC" w:rsidP="003556EC">
      <w:pPr>
        <w:ind w:right="-29"/>
        <w:jc w:val="center"/>
        <w:rPr>
          <w:rFonts w:ascii="Palatino Linotype" w:hAnsi="Palatino Linotype"/>
          <w:sz w:val="22"/>
          <w:szCs w:val="22"/>
          <w:lang w:val="nl-NL"/>
        </w:rPr>
      </w:pPr>
    </w:p>
    <w:p w:rsidR="003556EC" w:rsidRPr="003556EC" w:rsidRDefault="003556EC" w:rsidP="003556EC">
      <w:pPr>
        <w:ind w:right="-29"/>
        <w:jc w:val="both"/>
        <w:rPr>
          <w:rFonts w:ascii="Palatino Linotype" w:hAnsi="Palatino Linotype"/>
          <w:sz w:val="22"/>
          <w:szCs w:val="22"/>
          <w:lang w:val="nl-NL"/>
        </w:rPr>
      </w:pPr>
      <w:r w:rsidRPr="003556EC">
        <w:rPr>
          <w:rFonts w:ascii="Palatino Linotype" w:hAnsi="Palatino Linotype"/>
          <w:sz w:val="22"/>
          <w:szCs w:val="22"/>
          <w:lang w:val="nl-NL"/>
        </w:rPr>
        <w:t>Geconsolideerde tekst van de Landsverordening van de 18de december 1968 ter uitvoering van het op 20 juni 1956 te New York gesloten Verdrag inzake het verhaal in het buitenland van uitkeringen tot onderhoud (P.B. 1968, no. 212),</w:t>
      </w:r>
      <w:r w:rsidRPr="003556EC">
        <w:rPr>
          <w:rFonts w:ascii="Palatino Linotype" w:hAnsi="Palatino Linotype"/>
          <w:b/>
          <w:sz w:val="22"/>
          <w:szCs w:val="22"/>
          <w:lang w:val="nl-NL"/>
        </w:rPr>
        <w:t xml:space="preserve"> </w:t>
      </w:r>
      <w:r w:rsidRPr="003556EC">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3556EC" w:rsidRPr="003556EC" w:rsidRDefault="003556EC" w:rsidP="003556EC">
      <w:pPr>
        <w:jc w:val="both"/>
        <w:rPr>
          <w:rFonts w:ascii="Palatino Linotype" w:hAnsi="Palatino Linotype"/>
          <w:sz w:val="22"/>
          <w:szCs w:val="22"/>
          <w:lang w:val="nl-NL"/>
        </w:rPr>
      </w:pPr>
    </w:p>
    <w:p w:rsidR="003556EC" w:rsidRPr="003556EC" w:rsidRDefault="003556EC" w:rsidP="003556EC">
      <w:pPr>
        <w:jc w:val="center"/>
        <w:rPr>
          <w:rFonts w:ascii="Palatino Linotype" w:hAnsi="Palatino Linotype"/>
          <w:sz w:val="22"/>
          <w:szCs w:val="22"/>
          <w:lang w:val="nl-NL"/>
        </w:rPr>
      </w:pPr>
      <w:r w:rsidRPr="003556EC">
        <w:rPr>
          <w:rFonts w:ascii="Palatino Linotype" w:hAnsi="Palatino Linotype"/>
          <w:sz w:val="22"/>
          <w:szCs w:val="22"/>
          <w:lang w:val="nl-NL"/>
        </w:rPr>
        <w:t>-----</w:t>
      </w:r>
    </w:p>
    <w:p w:rsidR="003556EC" w:rsidRPr="003556EC" w:rsidRDefault="003556EC" w:rsidP="003556EC">
      <w:pPr>
        <w:suppressAutoHyphens/>
        <w:jc w:val="center"/>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1</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both"/>
        <w:rPr>
          <w:rFonts w:ascii="Palatino Linotype" w:hAnsi="Palatino Linotype"/>
          <w:sz w:val="22"/>
          <w:szCs w:val="22"/>
          <w:lang w:val="nl-NL"/>
        </w:rPr>
      </w:pPr>
      <w:r w:rsidRPr="003556EC">
        <w:rPr>
          <w:rFonts w:ascii="Palatino Linotype" w:hAnsi="Palatino Linotype"/>
          <w:sz w:val="22"/>
          <w:szCs w:val="22"/>
          <w:lang w:val="nl-NL"/>
        </w:rPr>
        <w:t>In deze landsverordening wordt onder “het Verdrag” verstaan het op 20 juni 1956 te New York gesloten Verdrag inzake het verhaal in het buitenland van uitkeringen tot onderhoud.</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2</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both"/>
        <w:rPr>
          <w:rFonts w:ascii="Palatino Linotype" w:hAnsi="Palatino Linotype"/>
          <w:sz w:val="22"/>
          <w:szCs w:val="22"/>
          <w:lang w:val="nl-NL"/>
        </w:rPr>
      </w:pPr>
      <w:r w:rsidRPr="003556EC">
        <w:rPr>
          <w:rFonts w:ascii="Palatino Linotype" w:hAnsi="Palatino Linotype"/>
          <w:sz w:val="22"/>
          <w:szCs w:val="22"/>
          <w:lang w:val="nl-NL"/>
        </w:rPr>
        <w:t>Als verzendende instelling, bedoeld in artikel 2, eerste lid, van het Verdrag, treedt op de voogdijraad.</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3</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both"/>
        <w:rPr>
          <w:rFonts w:ascii="Palatino Linotype" w:hAnsi="Palatino Linotype"/>
          <w:sz w:val="22"/>
          <w:szCs w:val="22"/>
          <w:lang w:val="nl-NL"/>
        </w:rPr>
      </w:pPr>
      <w:r w:rsidRPr="003556EC">
        <w:rPr>
          <w:rFonts w:ascii="Palatino Linotype" w:hAnsi="Palatino Linotype"/>
          <w:sz w:val="22"/>
          <w:szCs w:val="22"/>
          <w:lang w:val="nl-NL"/>
        </w:rPr>
        <w:t>Als ontvangende instelling, bedoeld in artikel 2, tweede lid, van het Verdrag, treedt op de voogdijraad.</w:t>
      </w:r>
    </w:p>
    <w:p w:rsidR="003556EC" w:rsidRPr="003556EC" w:rsidRDefault="003556EC" w:rsidP="003556EC">
      <w:pPr>
        <w:suppressAutoHyphens/>
        <w:jc w:val="center"/>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4</w:t>
      </w: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(vervallen)</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5</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numPr>
          <w:ilvl w:val="0"/>
          <w:numId w:val="9"/>
        </w:numPr>
        <w:suppressAutoHyphens/>
        <w:ind w:left="360" w:hanging="360"/>
        <w:contextualSpacing/>
        <w:jc w:val="both"/>
        <w:rPr>
          <w:rFonts w:ascii="Palatino Linotype" w:hAnsi="Palatino Linotype"/>
          <w:sz w:val="22"/>
          <w:szCs w:val="22"/>
          <w:lang w:val="nl-NL"/>
        </w:rPr>
      </w:pPr>
      <w:r w:rsidRPr="003556EC">
        <w:rPr>
          <w:rFonts w:ascii="Palatino Linotype" w:hAnsi="Palatino Linotype"/>
          <w:sz w:val="22"/>
          <w:szCs w:val="22"/>
          <w:lang w:val="nl-NL"/>
        </w:rPr>
        <w:t>De minister die het betreft en de ambtenaren van de burgerlijke stand verschaffen de voogdijraad kosteloos alle inlichtingen, en verstrekken haar kosteloos alle afschriften en uittreksels uit hun registers, die deze raad ter uitvoering van de haar bij of krachtens deze landsverordening opgedragen taak van hen vragen; de te verstrekken afschriften en uittreksels zijn vrij van zegel.</w:t>
      </w:r>
    </w:p>
    <w:p w:rsidR="003556EC" w:rsidRPr="003556EC" w:rsidRDefault="003556EC" w:rsidP="003556EC">
      <w:pPr>
        <w:numPr>
          <w:ilvl w:val="0"/>
          <w:numId w:val="9"/>
        </w:numPr>
        <w:suppressAutoHyphens/>
        <w:ind w:left="360" w:hanging="360"/>
        <w:contextualSpacing/>
        <w:jc w:val="both"/>
        <w:rPr>
          <w:rFonts w:ascii="Palatino Linotype" w:hAnsi="Palatino Linotype"/>
          <w:sz w:val="22"/>
          <w:szCs w:val="22"/>
          <w:lang w:val="nl-NL"/>
        </w:rPr>
      </w:pPr>
      <w:r w:rsidRPr="003556EC">
        <w:rPr>
          <w:rFonts w:ascii="Palatino Linotype" w:hAnsi="Palatino Linotype"/>
          <w:sz w:val="22"/>
          <w:szCs w:val="22"/>
          <w:lang w:val="nl-NL"/>
        </w:rPr>
        <w:t>De in het buitenland verblijvende schuldeiser, die op grond van de bepalingen van het Verdrag wenst te procederen in Curaçao, wordt geacht toelating te hebben verkregen tot kosteloos procederen als bedoeld in de tiende afdeling van de zesde titel van het derde boek van het Wetboek van Burgerlijke Rechtsvordering van de Nederlandse Antillen.</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lastRenderedPageBreak/>
        <w:t>Artikel 6</w:t>
      </w:r>
    </w:p>
    <w:p w:rsidR="003556EC" w:rsidRPr="003556EC" w:rsidRDefault="003556EC" w:rsidP="00D80770">
      <w:pPr>
        <w:suppressAutoHyphens/>
        <w:spacing w:line="200" w:lineRule="exact"/>
        <w:jc w:val="both"/>
        <w:rPr>
          <w:rFonts w:ascii="Palatino Linotype" w:hAnsi="Palatino Linotype"/>
          <w:sz w:val="22"/>
          <w:szCs w:val="22"/>
          <w:lang w:val="nl-NL"/>
        </w:rPr>
      </w:pPr>
    </w:p>
    <w:p w:rsidR="003556EC" w:rsidRPr="003556EC" w:rsidRDefault="003556EC" w:rsidP="003556EC">
      <w:pPr>
        <w:suppressAutoHyphens/>
        <w:jc w:val="both"/>
        <w:rPr>
          <w:rFonts w:ascii="Palatino Linotype" w:hAnsi="Palatino Linotype"/>
          <w:sz w:val="22"/>
          <w:szCs w:val="22"/>
          <w:lang w:val="nl-NL"/>
        </w:rPr>
      </w:pPr>
      <w:r w:rsidRPr="003556EC">
        <w:rPr>
          <w:rFonts w:ascii="Palatino Linotype" w:hAnsi="Palatino Linotype"/>
          <w:sz w:val="22"/>
          <w:szCs w:val="22"/>
          <w:lang w:val="nl-NL"/>
        </w:rPr>
        <w:t>De voogdijraad is bevoegd om ook zonder uitdrukkelijke volmacht, als bedoeld in artikel 3, derde lid, van het Verdrag, namens de verzoeker op te treden.</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7</w:t>
      </w:r>
    </w:p>
    <w:p w:rsidR="003556EC" w:rsidRPr="003556EC" w:rsidRDefault="003556EC" w:rsidP="00D80770">
      <w:pPr>
        <w:suppressAutoHyphens/>
        <w:spacing w:line="200" w:lineRule="exact"/>
        <w:jc w:val="both"/>
        <w:rPr>
          <w:rFonts w:ascii="Palatino Linotype" w:hAnsi="Palatino Linotype"/>
          <w:sz w:val="22"/>
          <w:szCs w:val="22"/>
          <w:lang w:val="nl-NL"/>
        </w:rPr>
      </w:pPr>
    </w:p>
    <w:p w:rsidR="003556EC" w:rsidRPr="003556EC" w:rsidRDefault="003556EC" w:rsidP="003556EC">
      <w:pPr>
        <w:suppressAutoHyphens/>
        <w:jc w:val="both"/>
        <w:rPr>
          <w:rFonts w:ascii="Palatino Linotype" w:hAnsi="Palatino Linotype"/>
          <w:sz w:val="22"/>
          <w:szCs w:val="22"/>
          <w:lang w:val="nl-NL"/>
        </w:rPr>
      </w:pPr>
      <w:r w:rsidRPr="003556EC">
        <w:rPr>
          <w:rFonts w:ascii="Palatino Linotype" w:hAnsi="Palatino Linotype"/>
          <w:sz w:val="22"/>
          <w:szCs w:val="22"/>
          <w:lang w:val="nl-NL"/>
        </w:rPr>
        <w:t>Indien van een beslissing inzake onderhoud, gegeven in een land, dat partij is bij het Verdrag, het exequatur in Curaçao wordt verzocht op grond van een andere internationale overeenkomst, kan dit exequatur door de voogdijraad worden gevraagd.</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8</w:t>
      </w:r>
    </w:p>
    <w:p w:rsidR="003556EC" w:rsidRPr="003556EC" w:rsidRDefault="003556EC" w:rsidP="00D80770">
      <w:pPr>
        <w:suppressAutoHyphens/>
        <w:spacing w:line="200" w:lineRule="exact"/>
        <w:jc w:val="both"/>
        <w:rPr>
          <w:rFonts w:ascii="Palatino Linotype" w:hAnsi="Palatino Linotype"/>
          <w:sz w:val="22"/>
          <w:szCs w:val="22"/>
          <w:lang w:val="nl-NL"/>
        </w:rPr>
      </w:pPr>
    </w:p>
    <w:p w:rsidR="003556EC" w:rsidRPr="003556EC" w:rsidRDefault="003556EC" w:rsidP="003556EC">
      <w:pPr>
        <w:numPr>
          <w:ilvl w:val="0"/>
          <w:numId w:val="8"/>
        </w:numPr>
        <w:suppressAutoHyphens/>
        <w:ind w:left="360" w:hanging="360"/>
        <w:contextualSpacing/>
        <w:jc w:val="both"/>
        <w:rPr>
          <w:rFonts w:ascii="Palatino Linotype" w:hAnsi="Palatino Linotype"/>
          <w:sz w:val="22"/>
          <w:szCs w:val="22"/>
          <w:lang w:val="nl-NL"/>
        </w:rPr>
      </w:pPr>
      <w:r w:rsidRPr="003556EC">
        <w:rPr>
          <w:rFonts w:ascii="Palatino Linotype" w:hAnsi="Palatino Linotype"/>
          <w:sz w:val="22"/>
          <w:szCs w:val="22"/>
          <w:lang w:val="nl-NL"/>
        </w:rPr>
        <w:t>De voogdijraad wordt, in rechte optredend ter uitvoering van de haar bij of krachtens deze landsverordening opgedragen taak, vertegenwoordigd door haar secretaris. Het bepaalde in artikel 22, tweede lid, van het Wetboek van Burgerlijke Rechtsvordering is van overeenkomstige toepassing op de secretaris bij de uitvoering van diens in de vorige zin bedoelde taak.</w:t>
      </w:r>
    </w:p>
    <w:p w:rsidR="003556EC" w:rsidRPr="003556EC" w:rsidRDefault="003556EC" w:rsidP="003556EC">
      <w:pPr>
        <w:numPr>
          <w:ilvl w:val="0"/>
          <w:numId w:val="8"/>
        </w:numPr>
        <w:suppressAutoHyphens/>
        <w:ind w:left="360" w:hanging="360"/>
        <w:contextualSpacing/>
        <w:jc w:val="both"/>
        <w:rPr>
          <w:rFonts w:ascii="Palatino Linotype" w:hAnsi="Palatino Linotype"/>
          <w:sz w:val="22"/>
          <w:szCs w:val="22"/>
          <w:lang w:val="nl-NL"/>
        </w:rPr>
      </w:pPr>
      <w:r w:rsidRPr="003556EC">
        <w:rPr>
          <w:rFonts w:ascii="Palatino Linotype" w:hAnsi="Palatino Linotype"/>
          <w:sz w:val="22"/>
          <w:szCs w:val="22"/>
          <w:lang w:val="nl-NL"/>
        </w:rPr>
        <w:t>De verzoeker wordt geacht woonplaats te hebben gekozen ten kantore van de voogdijraad. Alle stukken voor hem bestemd en zijn onderhoudsaanspraak betreffend, kunnen aldaar worden betekend.</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9</w:t>
      </w:r>
    </w:p>
    <w:p w:rsidR="003556EC" w:rsidRPr="003556EC" w:rsidRDefault="003556EC" w:rsidP="00D80770">
      <w:pPr>
        <w:suppressAutoHyphens/>
        <w:spacing w:line="200" w:lineRule="exact"/>
        <w:jc w:val="both"/>
        <w:rPr>
          <w:rFonts w:ascii="Palatino Linotype" w:hAnsi="Palatino Linotype"/>
          <w:sz w:val="22"/>
          <w:szCs w:val="22"/>
          <w:lang w:val="nl-NL"/>
        </w:rPr>
      </w:pPr>
    </w:p>
    <w:p w:rsidR="003556EC" w:rsidRPr="003556EC" w:rsidRDefault="003556EC" w:rsidP="003556EC">
      <w:pPr>
        <w:numPr>
          <w:ilvl w:val="0"/>
          <w:numId w:val="7"/>
        </w:numPr>
        <w:suppressAutoHyphens/>
        <w:ind w:left="360" w:hanging="360"/>
        <w:contextualSpacing/>
        <w:jc w:val="both"/>
        <w:rPr>
          <w:rFonts w:ascii="Palatino Linotype" w:hAnsi="Palatino Linotype"/>
          <w:sz w:val="22"/>
          <w:szCs w:val="22"/>
          <w:lang w:val="nl-NL"/>
        </w:rPr>
      </w:pPr>
      <w:r w:rsidRPr="003556EC">
        <w:rPr>
          <w:rFonts w:ascii="Palatino Linotype" w:hAnsi="Palatino Linotype"/>
          <w:sz w:val="22"/>
          <w:szCs w:val="22"/>
          <w:lang w:val="nl-NL"/>
        </w:rPr>
        <w:t>Rogatoire commissies in zaken van onderhoud kunnen door een rechterlijke autoriteit van een Staat, voor welke het Verdrag van kracht is, worden opgedragen aan de rechter. Op zodanige rogatoire commissies zijn van overeenkomstige toepassing de artikelen 7, 8, 9, 10, tweede lid, 11, 12 en 13, met uitzondering van het bepaalde onder a en b van artikel 13, van de landsverordening van de 16de maart 1967 ter uitvoering van het op l maart 1954 te 's-Gravenhage gesloten Verdrag betreffende de burgerlijke rechtsvordering</w:t>
      </w:r>
      <w:r w:rsidRPr="003556EC">
        <w:rPr>
          <w:rFonts w:ascii="Palatino Linotype" w:hAnsi="Palatino Linotype"/>
          <w:sz w:val="22"/>
          <w:szCs w:val="22"/>
          <w:vertAlign w:val="superscript"/>
          <w:lang w:val="nl-NL"/>
        </w:rPr>
        <w:footnoteReference w:id="4"/>
      </w:r>
      <w:r w:rsidRPr="003556EC">
        <w:rPr>
          <w:rFonts w:ascii="Palatino Linotype" w:hAnsi="Palatino Linotype"/>
          <w:sz w:val="22"/>
          <w:szCs w:val="22"/>
          <w:lang w:val="nl-NL"/>
        </w:rPr>
        <w:t>.</w:t>
      </w:r>
    </w:p>
    <w:p w:rsidR="003556EC" w:rsidRPr="003556EC" w:rsidRDefault="003556EC" w:rsidP="003556EC">
      <w:pPr>
        <w:numPr>
          <w:ilvl w:val="0"/>
          <w:numId w:val="7"/>
        </w:numPr>
        <w:suppressAutoHyphens/>
        <w:ind w:left="360" w:hanging="360"/>
        <w:contextualSpacing/>
        <w:jc w:val="both"/>
        <w:rPr>
          <w:rFonts w:ascii="Palatino Linotype" w:hAnsi="Palatino Linotype"/>
          <w:sz w:val="22"/>
          <w:szCs w:val="22"/>
          <w:lang w:val="nl-NL"/>
        </w:rPr>
      </w:pPr>
      <w:r w:rsidRPr="003556EC">
        <w:rPr>
          <w:rFonts w:ascii="Palatino Linotype" w:hAnsi="Palatino Linotype"/>
          <w:sz w:val="22"/>
          <w:szCs w:val="22"/>
          <w:lang w:val="nl-NL"/>
        </w:rPr>
        <w:t>Rogatoire commissies in zaken van onderhoud kunnen door de rechter worden opgedragen aan een autoriteit van een Staat, voor welke het Verdrag van kracht is, voor zover het recht van die Staat de uitvoering van de rogatoire commissie toelaat. Op zodanige rogatoire commissies zijn van toepassing de artikelen 14, tweede lid, 16 en 17 van de in het eerste lid bedoelde landsverordening.</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10</w:t>
      </w:r>
    </w:p>
    <w:p w:rsidR="003556EC" w:rsidRPr="003556EC" w:rsidRDefault="003556EC" w:rsidP="00D80770">
      <w:pPr>
        <w:suppressAutoHyphens/>
        <w:spacing w:line="200" w:lineRule="exact"/>
        <w:jc w:val="both"/>
        <w:rPr>
          <w:rFonts w:ascii="Palatino Linotype" w:hAnsi="Palatino Linotype"/>
          <w:sz w:val="22"/>
          <w:szCs w:val="22"/>
          <w:lang w:val="nl-NL"/>
        </w:rPr>
      </w:pPr>
    </w:p>
    <w:p w:rsidR="003556EC" w:rsidRPr="003556EC" w:rsidRDefault="003556EC" w:rsidP="003556EC">
      <w:pPr>
        <w:suppressAutoHyphens/>
        <w:jc w:val="both"/>
        <w:rPr>
          <w:rFonts w:ascii="Palatino Linotype" w:hAnsi="Palatino Linotype"/>
          <w:sz w:val="22"/>
          <w:szCs w:val="22"/>
          <w:lang w:val="nl-NL"/>
        </w:rPr>
      </w:pPr>
      <w:r w:rsidRPr="003556EC">
        <w:rPr>
          <w:rFonts w:ascii="Palatino Linotype" w:hAnsi="Palatino Linotype"/>
          <w:sz w:val="22"/>
          <w:szCs w:val="22"/>
          <w:lang w:val="nl-NL"/>
        </w:rPr>
        <w:t>Bij landsbesluit, houdende algemene maatregelen, kunnen nadere regelen worden gesteld omtrent de wijze waarop de voogdijraad de in deze landsverordening bedoelde taak zal uitvoeren.</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Artikel 11</w:t>
      </w: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(vervallen)</w:t>
      </w:r>
    </w:p>
    <w:p w:rsidR="003556EC" w:rsidRPr="003556EC" w:rsidRDefault="003556EC" w:rsidP="003556EC">
      <w:pPr>
        <w:suppressAutoHyphens/>
        <w:jc w:val="both"/>
        <w:rPr>
          <w:rFonts w:ascii="Palatino Linotype" w:hAnsi="Palatino Linotype"/>
          <w:sz w:val="22"/>
          <w:szCs w:val="22"/>
          <w:lang w:val="nl-NL"/>
        </w:rPr>
      </w:pPr>
    </w:p>
    <w:p w:rsidR="003556EC" w:rsidRPr="003556EC" w:rsidRDefault="003556EC" w:rsidP="003556EC">
      <w:pPr>
        <w:suppressAutoHyphens/>
        <w:jc w:val="center"/>
        <w:rPr>
          <w:rFonts w:ascii="Palatino Linotype" w:hAnsi="Palatino Linotype"/>
          <w:sz w:val="22"/>
          <w:szCs w:val="22"/>
          <w:lang w:val="nl-NL"/>
        </w:rPr>
      </w:pPr>
      <w:r w:rsidRPr="003556EC">
        <w:rPr>
          <w:rFonts w:ascii="Palatino Linotype" w:hAnsi="Palatino Linotype"/>
          <w:sz w:val="22"/>
          <w:szCs w:val="22"/>
          <w:lang w:val="nl-NL"/>
        </w:rPr>
        <w:t>***</w:t>
      </w:r>
    </w:p>
    <w:sectPr w:rsidR="003556EC" w:rsidRPr="003556EC">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556EC" w:rsidRPr="002B11FC" w:rsidRDefault="003556EC" w:rsidP="003556EC">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34530">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3556EC" w:rsidRPr="00CD4039" w:rsidRDefault="003556EC" w:rsidP="003556EC">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D4039">
        <w:rPr>
          <w:rFonts w:ascii="Palatino Linotype" w:hAnsi="Palatino Linotype"/>
          <w:sz w:val="18"/>
          <w:szCs w:val="18"/>
          <w:lang w:val="es-ES"/>
        </w:rPr>
        <w:t xml:space="preserve"> </w:t>
      </w:r>
      <w:r w:rsidRPr="00CD4039">
        <w:rPr>
          <w:rFonts w:ascii="Palatino Linotype" w:hAnsi="Palatino Linotype"/>
          <w:sz w:val="18"/>
          <w:szCs w:val="18"/>
          <w:lang w:val="es-ES"/>
        </w:rPr>
        <w:tab/>
        <w:t xml:space="preserve">A.B. 2010, no. 87, </w:t>
      </w:r>
      <w:proofErr w:type="spellStart"/>
      <w:r w:rsidRPr="00CD4039">
        <w:rPr>
          <w:rFonts w:ascii="Palatino Linotype" w:hAnsi="Palatino Linotype"/>
          <w:sz w:val="18"/>
          <w:szCs w:val="18"/>
          <w:lang w:val="es-ES"/>
        </w:rPr>
        <w:t>bijlage</w:t>
      </w:r>
      <w:proofErr w:type="spellEnd"/>
      <w:r w:rsidRPr="00CD4039">
        <w:rPr>
          <w:rFonts w:ascii="Palatino Linotype" w:hAnsi="Palatino Linotype"/>
          <w:sz w:val="18"/>
          <w:szCs w:val="18"/>
          <w:lang w:val="es-ES"/>
        </w:rPr>
        <w:t xml:space="preserve"> a.</w:t>
      </w:r>
    </w:p>
  </w:footnote>
  <w:footnote w:id="3">
    <w:p w:rsidR="003556EC" w:rsidRPr="00CD4039" w:rsidRDefault="003556EC" w:rsidP="003556EC">
      <w:pPr>
        <w:pStyle w:val="FootnoteText"/>
        <w:rPr>
          <w:rFonts w:ascii="Palatino Linotype" w:hAnsi="Palatino Linotype"/>
          <w:sz w:val="18"/>
          <w:szCs w:val="18"/>
          <w:lang w:val="es-ES"/>
        </w:rPr>
      </w:pPr>
      <w:r w:rsidRPr="00334530">
        <w:rPr>
          <w:rStyle w:val="FootnoteReference"/>
          <w:rFonts w:ascii="Palatino Linotype" w:hAnsi="Palatino Linotype"/>
          <w:sz w:val="18"/>
          <w:szCs w:val="18"/>
        </w:rPr>
        <w:footnoteRef/>
      </w:r>
      <w:r w:rsidRPr="00CD4039">
        <w:rPr>
          <w:rFonts w:ascii="Palatino Linotype" w:hAnsi="Palatino Linotype"/>
          <w:sz w:val="18"/>
          <w:szCs w:val="18"/>
          <w:lang w:val="es-ES"/>
        </w:rPr>
        <w:t xml:space="preserve"> P.B. 1968, no. 212.</w:t>
      </w:r>
    </w:p>
  </w:footnote>
  <w:footnote w:id="4">
    <w:p w:rsidR="003556EC" w:rsidRPr="00CD4039" w:rsidRDefault="003556EC" w:rsidP="003556EC">
      <w:pPr>
        <w:pStyle w:val="FootnoteText"/>
        <w:rPr>
          <w:rFonts w:ascii="Palatino Linotype" w:hAnsi="Palatino Linotype"/>
          <w:sz w:val="18"/>
          <w:szCs w:val="18"/>
          <w:lang w:val="es-ES"/>
        </w:rPr>
      </w:pPr>
      <w:r w:rsidRPr="003C62C8">
        <w:rPr>
          <w:rStyle w:val="FootnoteReference"/>
          <w:rFonts w:ascii="Palatino Linotype" w:hAnsi="Palatino Linotype"/>
          <w:sz w:val="18"/>
          <w:szCs w:val="18"/>
        </w:rPr>
        <w:footnoteRef/>
      </w:r>
      <w:r w:rsidRPr="00CD4039">
        <w:rPr>
          <w:rFonts w:ascii="Palatino Linotype" w:hAnsi="Palatino Linotype"/>
          <w:sz w:val="18"/>
          <w:szCs w:val="18"/>
          <w:lang w:val="es-ES"/>
        </w:rPr>
        <w:t xml:space="preserve"> P.B. 1967, no.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3556EC" w:rsidRDefault="003556EC">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3556EC" w:rsidRDefault="003556E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6EC" w:rsidRDefault="003556E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3B132AE0" wp14:editId="6960A99E">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56EC" w:rsidRDefault="003556E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32AE0"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3556EC" w:rsidRDefault="003556E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3556EC" w:rsidRDefault="003556EC">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80770">
      <w:rPr>
        <w:rFonts w:ascii="Times New Roman" w:hAnsi="Times New Roman"/>
        <w:b/>
        <w:spacing w:val="-4"/>
        <w:sz w:val="36"/>
      </w:rPr>
      <w:t>183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80770">
      <w:rPr>
        <w:rFonts w:ascii="Times New Roman" w:hAnsi="Times New Roman"/>
        <w:b/>
        <w:spacing w:val="-4"/>
        <w:sz w:val="36"/>
      </w:rPr>
      <w:t>183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1617735"/>
    <w:multiLevelType w:val="hybridMultilevel"/>
    <w:tmpl w:val="F2A64A3E"/>
    <w:lvl w:ilvl="0" w:tplc="C2E66DD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C564F"/>
    <w:multiLevelType w:val="hybridMultilevel"/>
    <w:tmpl w:val="8D1C0F84"/>
    <w:lvl w:ilvl="0" w:tplc="714831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1904EB"/>
    <w:multiLevelType w:val="hybridMultilevel"/>
    <w:tmpl w:val="FB7430CE"/>
    <w:lvl w:ilvl="0" w:tplc="1962379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8"/>
  </w:num>
  <w:num w:numId="4">
    <w:abstractNumId w:val="7"/>
  </w:num>
  <w:num w:numId="5">
    <w:abstractNumId w:val="0"/>
  </w:num>
  <w:num w:numId="6">
    <w:abstractNumId w:val="5"/>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556EC"/>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80770"/>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5191C7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AZ Stage 4</cp:lastModifiedBy>
  <cp:revision>2</cp:revision>
  <cp:lastPrinted>2011-07-22T21:19:00Z</cp:lastPrinted>
  <dcterms:created xsi:type="dcterms:W3CDTF">2025-12-04T14:11:00Z</dcterms:created>
  <dcterms:modified xsi:type="dcterms:W3CDTF">2025-12-04T14:11:00Z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20251204100126770</vt:lpwstr>
  </property>
</Properties>
</file>