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bookmarkStart w:id="0" w:name="_GoBack"/>
      <w:bookmarkEnd w:id="0"/>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7E0860" w:rsidRPr="00BC4B65">
        <w:rPr>
          <w:b/>
          <w:sz w:val="36"/>
          <w:szCs w:val="36"/>
          <w:lang w:val="nl-NL"/>
        </w:rPr>
        <w:t>224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BA13D2" w:rsidRDefault="005D39A3" w:rsidP="007E0860">
      <w:pPr>
        <w:spacing w:line="220" w:lineRule="exact"/>
        <w:rPr>
          <w:b/>
          <w:lang w:val="nl-NL"/>
        </w:rPr>
      </w:pPr>
    </w:p>
    <w:p w:rsidR="007E0860" w:rsidRPr="007E0860" w:rsidRDefault="007E0860" w:rsidP="00BC4B65">
      <w:pPr>
        <w:widowControl/>
        <w:jc w:val="both"/>
        <w:rPr>
          <w:rFonts w:ascii="Palatino Linotype" w:hAnsi="Palatino Linotype"/>
          <w:b/>
          <w:snapToGrid/>
          <w:sz w:val="22"/>
          <w:szCs w:val="22"/>
          <w:lang w:val="nl-NL"/>
        </w:rPr>
      </w:pPr>
      <w:r w:rsidRPr="007E0860">
        <w:rPr>
          <w:rFonts w:ascii="Palatino Linotype" w:hAnsi="Palatino Linotype"/>
          <w:b/>
          <w:snapToGrid/>
          <w:sz w:val="22"/>
          <w:szCs w:val="22"/>
          <w:lang w:val="nl-NL"/>
        </w:rPr>
        <w:t>LANDSBESLUIT</w:t>
      </w:r>
      <w:r w:rsidRPr="007E0860">
        <w:rPr>
          <w:rFonts w:ascii="Palatino Linotype" w:hAnsi="Palatino Linotype"/>
          <w:b/>
          <w:snapToGrid/>
          <w:spacing w:val="46"/>
          <w:sz w:val="22"/>
          <w:szCs w:val="22"/>
          <w:lang w:val="nl-NL"/>
        </w:rPr>
        <w:t xml:space="preserve"> </w:t>
      </w:r>
      <w:r w:rsidRPr="007E0860">
        <w:rPr>
          <w:rFonts w:ascii="Palatino Linotype" w:hAnsi="Palatino Linotype"/>
          <w:b/>
          <w:snapToGrid/>
          <w:sz w:val="22"/>
          <w:szCs w:val="22"/>
          <w:lang w:val="nl-NL"/>
        </w:rPr>
        <w:t xml:space="preserve">van de </w:t>
      </w:r>
      <w:bookmarkStart w:id="1" w:name="_Hlk216254495"/>
      <w:r w:rsidRPr="007E0860">
        <w:rPr>
          <w:rFonts w:ascii="Palatino Linotype" w:hAnsi="Palatino Linotype"/>
          <w:b/>
          <w:snapToGrid/>
          <w:sz w:val="22"/>
          <w:szCs w:val="22"/>
          <w:lang w:val="nl-NL"/>
        </w:rPr>
        <w:t>15</w:t>
      </w:r>
      <w:r w:rsidRPr="007E0860">
        <w:rPr>
          <w:rFonts w:ascii="Palatino Linotype" w:hAnsi="Palatino Linotype"/>
          <w:b/>
          <w:snapToGrid/>
          <w:sz w:val="22"/>
          <w:szCs w:val="22"/>
          <w:vertAlign w:val="superscript"/>
          <w:lang w:val="nl-NL"/>
        </w:rPr>
        <w:t xml:space="preserve">de </w:t>
      </w:r>
      <w:r w:rsidRPr="007E0860">
        <w:rPr>
          <w:rFonts w:ascii="Palatino Linotype" w:hAnsi="Palatino Linotype"/>
          <w:b/>
          <w:snapToGrid/>
          <w:sz w:val="22"/>
          <w:szCs w:val="22"/>
          <w:lang w:val="nl-NL"/>
        </w:rPr>
        <w:t>oktober 2025, no. 25/2450</w:t>
      </w:r>
      <w:bookmarkEnd w:id="1"/>
      <w:r w:rsidRPr="007E0860">
        <w:rPr>
          <w:rFonts w:ascii="Palatino Linotype" w:hAnsi="Palatino Linotype"/>
          <w:b/>
          <w:snapToGrid/>
          <w:sz w:val="22"/>
          <w:szCs w:val="22"/>
          <w:lang w:val="nl-NL"/>
        </w:rPr>
        <w:t>, houdende vaststelling van de geconsolideerde tekst van de Landsbesluit, houdende algemene maatregelen, van de 13</w:t>
      </w:r>
      <w:r w:rsidRPr="007E0860">
        <w:rPr>
          <w:rFonts w:ascii="Palatino Linotype" w:hAnsi="Palatino Linotype"/>
          <w:b/>
          <w:snapToGrid/>
          <w:sz w:val="22"/>
          <w:szCs w:val="22"/>
          <w:vertAlign w:val="superscript"/>
          <w:lang w:val="nl-NL"/>
        </w:rPr>
        <w:t>de</w:t>
      </w:r>
      <w:r w:rsidRPr="007E0860">
        <w:rPr>
          <w:rFonts w:ascii="Palatino Linotype" w:hAnsi="Palatino Linotype"/>
          <w:b/>
          <w:snapToGrid/>
          <w:sz w:val="22"/>
          <w:szCs w:val="22"/>
          <w:lang w:val="nl-NL"/>
        </w:rPr>
        <w:t xml:space="preserve"> juli 2001 ter uitvoering van artikel 7, eerste lid, van de Landsverordening melding ongebruikelijke transacties</w:t>
      </w:r>
      <w:r w:rsidRPr="00BA13D2">
        <w:rPr>
          <w:rFonts w:ascii="Palatino Linotype" w:hAnsi="Palatino Linotype"/>
          <w:b/>
          <w:snapToGrid/>
          <w:sz w:val="22"/>
          <w:szCs w:val="22"/>
          <w:vertAlign w:val="superscript"/>
          <w:lang w:val="nl-NL"/>
        </w:rPr>
        <w:footnoteReference w:id="1"/>
      </w:r>
    </w:p>
    <w:p w:rsidR="007E0860" w:rsidRPr="00BC4B65" w:rsidRDefault="007E0860" w:rsidP="00BC4B65">
      <w:pPr>
        <w:widowControl/>
        <w:rPr>
          <w:rFonts w:ascii="Palatino Linotype" w:hAnsi="Palatino Linotype"/>
          <w:snapToGrid/>
          <w:sz w:val="16"/>
          <w:szCs w:val="16"/>
          <w:lang w:val="nl-NL"/>
        </w:rPr>
      </w:pPr>
    </w:p>
    <w:p w:rsidR="007E0860" w:rsidRPr="00BC4B65" w:rsidRDefault="007E0860" w:rsidP="007E0860">
      <w:pPr>
        <w:widowControl/>
        <w:spacing w:line="220" w:lineRule="exact"/>
        <w:jc w:val="center"/>
        <w:rPr>
          <w:rFonts w:ascii="Palatino Linotype" w:hAnsi="Palatino Linotype"/>
          <w:b/>
          <w:snapToGrid/>
          <w:sz w:val="16"/>
          <w:szCs w:val="16"/>
          <w:lang w:val="nl-NL"/>
        </w:rPr>
      </w:pPr>
      <w:r w:rsidRPr="007E0860">
        <w:rPr>
          <w:rFonts w:ascii="Palatino Linotype" w:hAnsi="Palatino Linotype"/>
          <w:b/>
          <w:snapToGrid/>
          <w:sz w:val="22"/>
          <w:szCs w:val="22"/>
          <w:lang w:val="nl-NL"/>
        </w:rPr>
        <w:t>____________</w:t>
      </w:r>
    </w:p>
    <w:p w:rsidR="007E0860" w:rsidRPr="00BC4B65" w:rsidRDefault="007E0860" w:rsidP="007E0860">
      <w:pPr>
        <w:widowControl/>
        <w:spacing w:line="220" w:lineRule="exact"/>
        <w:jc w:val="center"/>
        <w:rPr>
          <w:rFonts w:ascii="Palatino Linotype" w:hAnsi="Palatino Linotype"/>
          <w:snapToGrid/>
          <w:sz w:val="16"/>
          <w:szCs w:val="16"/>
          <w:lang w:val="nl-NL"/>
        </w:rPr>
      </w:pPr>
    </w:p>
    <w:p w:rsidR="007E0860" w:rsidRPr="007E0860" w:rsidRDefault="007E0860" w:rsidP="007E0860">
      <w:pPr>
        <w:widowControl/>
        <w:spacing w:line="220" w:lineRule="exact"/>
        <w:jc w:val="center"/>
        <w:rPr>
          <w:rFonts w:ascii="Palatino Linotype" w:hAnsi="Palatino Linotype"/>
          <w:snapToGrid/>
          <w:sz w:val="22"/>
          <w:szCs w:val="22"/>
          <w:lang w:val="nl-NL"/>
        </w:rPr>
      </w:pPr>
      <w:r w:rsidRPr="007E0860">
        <w:rPr>
          <w:rFonts w:ascii="Palatino Linotype" w:hAnsi="Palatino Linotype"/>
          <w:snapToGrid/>
          <w:sz w:val="22"/>
          <w:szCs w:val="22"/>
          <w:lang w:val="nl-NL"/>
        </w:rPr>
        <w:t>De Gouverneur van Curaçao,</w:t>
      </w:r>
    </w:p>
    <w:p w:rsidR="007E0860" w:rsidRPr="00BC4B65" w:rsidRDefault="007E0860" w:rsidP="007E0860">
      <w:pPr>
        <w:widowControl/>
        <w:spacing w:line="220" w:lineRule="exact"/>
        <w:rPr>
          <w:rFonts w:ascii="Palatino Linotype" w:hAnsi="Palatino Linotype"/>
          <w:snapToGrid/>
          <w:sz w:val="16"/>
          <w:szCs w:val="16"/>
          <w:lang w:val="nl-NL"/>
        </w:rPr>
      </w:pPr>
    </w:p>
    <w:p w:rsidR="007E0860" w:rsidRPr="00BC4B65" w:rsidRDefault="007E0860" w:rsidP="007E0860">
      <w:pPr>
        <w:widowControl/>
        <w:spacing w:line="220" w:lineRule="exact"/>
        <w:ind w:firstLine="3"/>
        <w:jc w:val="both"/>
        <w:rPr>
          <w:rFonts w:ascii="Palatino Linotype" w:hAnsi="Palatino Linotype"/>
          <w:snapToGrid/>
          <w:spacing w:val="-3"/>
          <w:sz w:val="16"/>
          <w:szCs w:val="16"/>
          <w:lang w:val="nl-NL"/>
        </w:rPr>
      </w:pPr>
    </w:p>
    <w:p w:rsidR="007E0860" w:rsidRPr="007E0860" w:rsidRDefault="007E0860" w:rsidP="007E0860">
      <w:pPr>
        <w:widowControl/>
        <w:spacing w:line="220" w:lineRule="exact"/>
        <w:ind w:firstLine="3"/>
        <w:jc w:val="both"/>
        <w:rPr>
          <w:rFonts w:ascii="Palatino Linotype" w:hAnsi="Palatino Linotype"/>
          <w:snapToGrid/>
          <w:spacing w:val="-3"/>
          <w:sz w:val="22"/>
          <w:szCs w:val="22"/>
          <w:lang w:val="nl-NL"/>
        </w:rPr>
      </w:pPr>
      <w:r w:rsidRPr="007E0860">
        <w:rPr>
          <w:rFonts w:ascii="Palatino Linotype" w:hAnsi="Palatino Linotype"/>
          <w:snapToGrid/>
          <w:spacing w:val="-3"/>
          <w:sz w:val="22"/>
          <w:szCs w:val="22"/>
          <w:lang w:val="nl-NL"/>
        </w:rPr>
        <w:t>Op voordracht van de Minister van Justitie;</w:t>
      </w:r>
    </w:p>
    <w:p w:rsidR="007E0860" w:rsidRPr="00BC4B65" w:rsidRDefault="007E0860" w:rsidP="007E0860">
      <w:pPr>
        <w:widowControl/>
        <w:spacing w:line="220" w:lineRule="exact"/>
        <w:ind w:firstLine="3"/>
        <w:jc w:val="both"/>
        <w:rPr>
          <w:rFonts w:ascii="Palatino Linotype" w:hAnsi="Palatino Linotype"/>
          <w:snapToGrid/>
          <w:spacing w:val="-3"/>
          <w:sz w:val="16"/>
          <w:szCs w:val="16"/>
          <w:lang w:val="nl-NL"/>
        </w:rPr>
      </w:pPr>
    </w:p>
    <w:p w:rsidR="007E0860" w:rsidRPr="007E0860" w:rsidRDefault="007E0860" w:rsidP="007E0860">
      <w:pPr>
        <w:widowControl/>
        <w:spacing w:line="220" w:lineRule="exact"/>
        <w:jc w:val="both"/>
        <w:rPr>
          <w:rFonts w:ascii="Palatino Linotype" w:hAnsi="Palatino Linotype"/>
          <w:snapToGrid/>
          <w:spacing w:val="-3"/>
          <w:sz w:val="22"/>
          <w:szCs w:val="22"/>
          <w:lang w:val="nl-NL"/>
        </w:rPr>
      </w:pPr>
      <w:r w:rsidRPr="007E0860">
        <w:rPr>
          <w:rFonts w:ascii="Palatino Linotype" w:hAnsi="Palatino Linotype"/>
          <w:snapToGrid/>
          <w:spacing w:val="-3"/>
          <w:sz w:val="22"/>
          <w:szCs w:val="22"/>
          <w:lang w:val="nl-NL"/>
        </w:rPr>
        <w:t>Gelet op:</w:t>
      </w:r>
    </w:p>
    <w:p w:rsidR="007E0860" w:rsidRPr="00BC4B65" w:rsidRDefault="007E0860" w:rsidP="007E0860">
      <w:pPr>
        <w:widowControl/>
        <w:spacing w:line="220" w:lineRule="exact"/>
        <w:ind w:firstLine="3"/>
        <w:jc w:val="both"/>
        <w:rPr>
          <w:rFonts w:ascii="Palatino Linotype" w:hAnsi="Palatino Linotype"/>
          <w:snapToGrid/>
          <w:spacing w:val="-3"/>
          <w:sz w:val="16"/>
          <w:szCs w:val="16"/>
          <w:lang w:val="nl-NL"/>
        </w:rPr>
      </w:pPr>
    </w:p>
    <w:p w:rsidR="007E0860" w:rsidRPr="007E0860" w:rsidRDefault="007E0860" w:rsidP="00BC4B65">
      <w:pPr>
        <w:widowControl/>
        <w:ind w:firstLine="3"/>
        <w:jc w:val="both"/>
        <w:rPr>
          <w:rFonts w:ascii="Palatino Linotype" w:hAnsi="Palatino Linotype"/>
          <w:snapToGrid/>
          <w:spacing w:val="-3"/>
          <w:sz w:val="22"/>
          <w:szCs w:val="22"/>
          <w:lang w:val="nl-NL"/>
        </w:rPr>
      </w:pPr>
      <w:r w:rsidRPr="007E0860">
        <w:rPr>
          <w:rFonts w:ascii="Palatino Linotype" w:hAnsi="Palatino Linotype"/>
          <w:snapToGrid/>
          <w:spacing w:val="-3"/>
          <w:sz w:val="22"/>
          <w:szCs w:val="22"/>
          <w:lang w:val="nl-NL"/>
        </w:rPr>
        <w:t>de Algemene overgangsregeling wetgeving en bestuur Land Curaçao</w:t>
      </w:r>
      <w:r w:rsidRPr="007E0860">
        <w:rPr>
          <w:rFonts w:ascii="Palatino Linotype" w:hAnsi="Palatino Linotype"/>
          <w:snapToGrid/>
          <w:spacing w:val="-3"/>
          <w:sz w:val="22"/>
          <w:szCs w:val="22"/>
          <w:vertAlign w:val="superscript"/>
          <w:lang w:val="nl-NL"/>
        </w:rPr>
        <w:footnoteReference w:id="2"/>
      </w:r>
      <w:r w:rsidRPr="007E0860">
        <w:rPr>
          <w:rFonts w:ascii="Palatino Linotype" w:hAnsi="Palatino Linotype"/>
          <w:snapToGrid/>
          <w:spacing w:val="-3"/>
          <w:sz w:val="22"/>
          <w:szCs w:val="22"/>
          <w:lang w:val="nl-NL"/>
        </w:rPr>
        <w:t>;</w:t>
      </w:r>
    </w:p>
    <w:p w:rsidR="007E0860" w:rsidRPr="00BC4B65" w:rsidRDefault="007E0860" w:rsidP="007E0860">
      <w:pPr>
        <w:widowControl/>
        <w:spacing w:line="220" w:lineRule="exact"/>
        <w:ind w:firstLine="3"/>
        <w:jc w:val="both"/>
        <w:rPr>
          <w:rFonts w:ascii="Palatino Linotype" w:hAnsi="Palatino Linotype"/>
          <w:snapToGrid/>
          <w:spacing w:val="-3"/>
          <w:sz w:val="18"/>
          <w:szCs w:val="22"/>
          <w:lang w:val="nl-NL"/>
        </w:rPr>
      </w:pPr>
    </w:p>
    <w:p w:rsidR="007E0860" w:rsidRPr="00BC4B65" w:rsidRDefault="007E0860" w:rsidP="007E0860">
      <w:pPr>
        <w:widowControl/>
        <w:spacing w:line="220" w:lineRule="exact"/>
        <w:ind w:right="-46" w:firstLine="3"/>
        <w:jc w:val="both"/>
        <w:rPr>
          <w:rFonts w:ascii="Palatino Linotype" w:hAnsi="Palatino Linotype"/>
          <w:snapToGrid/>
          <w:spacing w:val="-3"/>
          <w:sz w:val="18"/>
          <w:szCs w:val="22"/>
          <w:lang w:val="nl-NL"/>
        </w:rPr>
      </w:pPr>
    </w:p>
    <w:p w:rsidR="007E0860" w:rsidRPr="007E0860" w:rsidRDefault="007E0860" w:rsidP="00BC4B65">
      <w:pPr>
        <w:widowControl/>
        <w:ind w:right="-46" w:firstLine="3"/>
        <w:jc w:val="center"/>
        <w:rPr>
          <w:rFonts w:ascii="Palatino Linotype" w:hAnsi="Palatino Linotype"/>
          <w:snapToGrid/>
          <w:spacing w:val="-3"/>
          <w:sz w:val="22"/>
          <w:szCs w:val="22"/>
          <w:lang w:val="nl-NL"/>
        </w:rPr>
      </w:pPr>
      <w:r w:rsidRPr="007E0860">
        <w:rPr>
          <w:rFonts w:ascii="Palatino Linotype" w:hAnsi="Palatino Linotype"/>
          <w:snapToGrid/>
          <w:spacing w:val="-3"/>
          <w:sz w:val="22"/>
          <w:szCs w:val="22"/>
          <w:lang w:val="nl-NL"/>
        </w:rPr>
        <w:t>Heeft goedgevonden:</w:t>
      </w:r>
    </w:p>
    <w:p w:rsidR="007E0860" w:rsidRPr="00BC4B65" w:rsidRDefault="007E0860" w:rsidP="007E0860">
      <w:pPr>
        <w:spacing w:line="220" w:lineRule="exact"/>
        <w:rPr>
          <w:rFonts w:ascii="Palatino Linotype" w:hAnsi="Palatino Linotype"/>
          <w:sz w:val="18"/>
          <w:szCs w:val="22"/>
          <w:lang w:val="nl-NL"/>
        </w:rPr>
      </w:pPr>
    </w:p>
    <w:p w:rsidR="007E0860" w:rsidRPr="00BC4B65" w:rsidRDefault="007E0860" w:rsidP="007E0860">
      <w:pPr>
        <w:spacing w:line="220" w:lineRule="exact"/>
        <w:jc w:val="both"/>
        <w:rPr>
          <w:rFonts w:ascii="Palatino Linotype" w:hAnsi="Palatino Linotype"/>
          <w:sz w:val="18"/>
          <w:szCs w:val="22"/>
          <w:lang w:val="nl-NL"/>
        </w:rPr>
      </w:pPr>
    </w:p>
    <w:p w:rsidR="007E0860" w:rsidRPr="007E0860" w:rsidRDefault="007E0860" w:rsidP="007E0860">
      <w:pPr>
        <w:spacing w:line="220" w:lineRule="exact"/>
        <w:jc w:val="center"/>
        <w:rPr>
          <w:rFonts w:ascii="Palatino Linotype" w:hAnsi="Palatino Linotype"/>
          <w:sz w:val="22"/>
          <w:szCs w:val="22"/>
          <w:lang w:val="nl-NL"/>
        </w:rPr>
      </w:pPr>
      <w:r w:rsidRPr="007E0860">
        <w:rPr>
          <w:rFonts w:ascii="Palatino Linotype" w:hAnsi="Palatino Linotype"/>
          <w:sz w:val="22"/>
          <w:szCs w:val="22"/>
          <w:lang w:val="nl-NL"/>
        </w:rPr>
        <w:t>Artikel 1</w:t>
      </w:r>
    </w:p>
    <w:p w:rsidR="007E0860" w:rsidRPr="007E0860" w:rsidRDefault="007E0860" w:rsidP="007E0860">
      <w:pPr>
        <w:spacing w:line="220" w:lineRule="exact"/>
        <w:jc w:val="center"/>
        <w:rPr>
          <w:rFonts w:ascii="Palatino Linotype" w:hAnsi="Palatino Linotype"/>
          <w:sz w:val="22"/>
          <w:szCs w:val="22"/>
          <w:lang w:val="nl-NL"/>
        </w:rPr>
      </w:pPr>
    </w:p>
    <w:p w:rsidR="007E0860" w:rsidRPr="007E0860" w:rsidRDefault="007E0860" w:rsidP="00BC4B65">
      <w:pPr>
        <w:jc w:val="both"/>
        <w:rPr>
          <w:rFonts w:ascii="Palatino Linotype" w:hAnsi="Palatino Linotype"/>
          <w:sz w:val="22"/>
          <w:szCs w:val="22"/>
          <w:lang w:val="nl-NL"/>
        </w:rPr>
      </w:pPr>
      <w:r w:rsidRPr="007E0860">
        <w:rPr>
          <w:rFonts w:ascii="Palatino Linotype" w:hAnsi="Palatino Linotype"/>
          <w:sz w:val="22"/>
          <w:szCs w:val="22"/>
          <w:lang w:val="nl-NL"/>
        </w:rPr>
        <w:t>De geconsolideerde tekst van de Landsbesluit, houdende algemene maatregelen, van de 13</w:t>
      </w:r>
      <w:r w:rsidRPr="007E0860">
        <w:rPr>
          <w:rFonts w:ascii="Palatino Linotype" w:hAnsi="Palatino Linotype"/>
          <w:sz w:val="22"/>
          <w:szCs w:val="22"/>
          <w:vertAlign w:val="superscript"/>
          <w:lang w:val="nl-NL"/>
        </w:rPr>
        <w:t>de</w:t>
      </w:r>
      <w:r w:rsidRPr="007E0860">
        <w:rPr>
          <w:rFonts w:ascii="Palatino Linotype" w:hAnsi="Palatino Linotype"/>
          <w:sz w:val="22"/>
          <w:szCs w:val="22"/>
          <w:lang w:val="nl-NL"/>
        </w:rPr>
        <w:t xml:space="preserve"> juli 2001 ter uitvoering van artikel 7, eerste lid, van de Landsverordening melding ongebruikelijke transacties opgenomen in de bijlage bij dit landsbesluit wordt vastgesteld.</w:t>
      </w:r>
    </w:p>
    <w:p w:rsidR="007E0860" w:rsidRPr="00BC4B65" w:rsidRDefault="007E0860" w:rsidP="007E0860">
      <w:pPr>
        <w:spacing w:line="220" w:lineRule="exact"/>
        <w:jc w:val="both"/>
        <w:rPr>
          <w:rFonts w:ascii="Palatino Linotype" w:hAnsi="Palatino Linotype"/>
          <w:sz w:val="16"/>
          <w:szCs w:val="22"/>
          <w:lang w:val="nl-NL"/>
        </w:rPr>
      </w:pPr>
    </w:p>
    <w:p w:rsidR="007E0860" w:rsidRPr="007E0860" w:rsidRDefault="007E0860" w:rsidP="007E0860">
      <w:pPr>
        <w:spacing w:line="220" w:lineRule="exact"/>
        <w:jc w:val="center"/>
        <w:rPr>
          <w:rFonts w:ascii="Palatino Linotype" w:hAnsi="Palatino Linotype"/>
          <w:sz w:val="22"/>
          <w:szCs w:val="22"/>
          <w:lang w:val="nl-NL"/>
        </w:rPr>
      </w:pPr>
      <w:r w:rsidRPr="007E0860">
        <w:rPr>
          <w:rFonts w:ascii="Palatino Linotype" w:hAnsi="Palatino Linotype"/>
          <w:sz w:val="22"/>
          <w:szCs w:val="22"/>
          <w:lang w:val="nl-NL"/>
        </w:rPr>
        <w:t>Artikel 2</w:t>
      </w:r>
    </w:p>
    <w:p w:rsidR="007E0860" w:rsidRPr="007E0860" w:rsidRDefault="007E0860" w:rsidP="007E0860">
      <w:pPr>
        <w:spacing w:line="220" w:lineRule="exact"/>
        <w:jc w:val="center"/>
        <w:rPr>
          <w:rFonts w:ascii="Palatino Linotype" w:hAnsi="Palatino Linotype"/>
          <w:sz w:val="22"/>
          <w:szCs w:val="22"/>
          <w:lang w:val="nl-NL"/>
        </w:rPr>
      </w:pPr>
    </w:p>
    <w:p w:rsidR="007E0860" w:rsidRPr="007E0860" w:rsidRDefault="007E0860" w:rsidP="007E0860">
      <w:pPr>
        <w:spacing w:line="220" w:lineRule="exact"/>
        <w:jc w:val="both"/>
        <w:rPr>
          <w:rFonts w:ascii="Palatino Linotype" w:hAnsi="Palatino Linotype"/>
          <w:sz w:val="22"/>
          <w:szCs w:val="22"/>
          <w:lang w:val="nl-NL"/>
        </w:rPr>
      </w:pPr>
      <w:r w:rsidRPr="007E0860">
        <w:rPr>
          <w:rFonts w:ascii="Palatino Linotype" w:hAnsi="Palatino Linotype"/>
          <w:sz w:val="22"/>
          <w:szCs w:val="22"/>
          <w:lang w:val="nl-NL"/>
        </w:rPr>
        <w:t>Dit landsbesluit met bijbehorende bijlage wordt bekendgemaakt in het Publicatieblad.</w:t>
      </w:r>
    </w:p>
    <w:p w:rsidR="007E0860" w:rsidRPr="00BC4B65" w:rsidRDefault="007E0860" w:rsidP="007E0860">
      <w:pPr>
        <w:spacing w:line="220" w:lineRule="exact"/>
        <w:jc w:val="both"/>
        <w:rPr>
          <w:rFonts w:ascii="Palatino Linotype" w:hAnsi="Palatino Linotype"/>
          <w:sz w:val="18"/>
          <w:szCs w:val="22"/>
          <w:lang w:val="nl-NL"/>
        </w:rPr>
      </w:pPr>
    </w:p>
    <w:p w:rsidR="007E0860" w:rsidRPr="00BC4B65" w:rsidRDefault="007E0860" w:rsidP="007E0860">
      <w:pPr>
        <w:tabs>
          <w:tab w:val="left" w:pos="5387"/>
        </w:tabs>
        <w:spacing w:line="220" w:lineRule="exact"/>
        <w:rPr>
          <w:rFonts w:ascii="Palatino Linotype" w:hAnsi="Palatino Linotype"/>
          <w:sz w:val="18"/>
          <w:szCs w:val="22"/>
          <w:lang w:val="nl-NL"/>
        </w:rPr>
      </w:pPr>
    </w:p>
    <w:p w:rsidR="007E0860" w:rsidRPr="007E0860" w:rsidRDefault="007E0860" w:rsidP="007E0860">
      <w:pPr>
        <w:tabs>
          <w:tab w:val="left" w:pos="5387"/>
        </w:tabs>
        <w:spacing w:line="220" w:lineRule="exact"/>
        <w:rPr>
          <w:rFonts w:ascii="Palatino Linotype" w:hAnsi="Palatino Linotype"/>
          <w:sz w:val="22"/>
          <w:szCs w:val="22"/>
          <w:lang w:val="nl-NL"/>
        </w:rPr>
      </w:pPr>
      <w:r w:rsidRPr="007E0860">
        <w:rPr>
          <w:rFonts w:ascii="Palatino Linotype" w:hAnsi="Palatino Linotype"/>
          <w:sz w:val="22"/>
          <w:szCs w:val="22"/>
          <w:lang w:val="nl-NL"/>
        </w:rPr>
        <w:tab/>
        <w:t xml:space="preserve">Gegeven te Willemstad, </w:t>
      </w:r>
      <w:r w:rsidR="00BA13D2">
        <w:rPr>
          <w:rFonts w:ascii="Palatino Linotype" w:hAnsi="Palatino Linotype"/>
          <w:sz w:val="22"/>
          <w:szCs w:val="22"/>
          <w:lang w:val="nl-NL"/>
        </w:rPr>
        <w:t>15 oktober 2025</w:t>
      </w:r>
    </w:p>
    <w:p w:rsidR="007E0860" w:rsidRPr="007E0860" w:rsidRDefault="007E0860" w:rsidP="00BA13D2">
      <w:pPr>
        <w:spacing w:line="220" w:lineRule="exact"/>
        <w:ind w:left="6210"/>
        <w:jc w:val="both"/>
        <w:rPr>
          <w:rFonts w:ascii="Palatino Linotype" w:hAnsi="Palatino Linotype"/>
          <w:sz w:val="22"/>
          <w:szCs w:val="22"/>
          <w:lang w:val="nl-NL"/>
        </w:rPr>
      </w:pPr>
      <w:r w:rsidRPr="007E0860">
        <w:rPr>
          <w:rFonts w:ascii="Palatino Linotype" w:hAnsi="Palatino Linotype"/>
          <w:sz w:val="22"/>
          <w:szCs w:val="22"/>
          <w:lang w:val="nl-NL"/>
        </w:rPr>
        <w:t>L.A. GEORGE-WOUT</w:t>
      </w:r>
    </w:p>
    <w:p w:rsidR="007E0860" w:rsidRPr="007E0860" w:rsidRDefault="007E0860" w:rsidP="007E0860">
      <w:pPr>
        <w:spacing w:line="220" w:lineRule="exact"/>
        <w:jc w:val="both"/>
        <w:rPr>
          <w:rFonts w:ascii="Palatino Linotype" w:hAnsi="Palatino Linotype"/>
          <w:sz w:val="22"/>
          <w:szCs w:val="22"/>
          <w:lang w:val="nl-NL"/>
        </w:rPr>
      </w:pPr>
    </w:p>
    <w:p w:rsidR="007E0860" w:rsidRPr="007E0860" w:rsidRDefault="007E0860" w:rsidP="007E0860">
      <w:pPr>
        <w:jc w:val="both"/>
        <w:rPr>
          <w:rFonts w:ascii="Palatino Linotype" w:hAnsi="Palatino Linotype"/>
          <w:sz w:val="22"/>
          <w:szCs w:val="22"/>
          <w:lang w:val="nl-NL"/>
        </w:rPr>
      </w:pPr>
    </w:p>
    <w:p w:rsidR="007E0860" w:rsidRPr="007E0860" w:rsidRDefault="007E0860" w:rsidP="007E0860">
      <w:pPr>
        <w:jc w:val="both"/>
        <w:rPr>
          <w:rFonts w:ascii="Palatino Linotype" w:hAnsi="Palatino Linotype"/>
          <w:sz w:val="22"/>
          <w:szCs w:val="22"/>
          <w:lang w:val="nl-NL"/>
        </w:rPr>
      </w:pPr>
      <w:r w:rsidRPr="007E0860">
        <w:rPr>
          <w:rFonts w:ascii="Palatino Linotype" w:hAnsi="Palatino Linotype"/>
          <w:sz w:val="22"/>
          <w:szCs w:val="22"/>
          <w:lang w:val="nl-NL"/>
        </w:rPr>
        <w:t>De Minister van Justitie,</w:t>
      </w:r>
    </w:p>
    <w:p w:rsidR="007E0860" w:rsidRPr="007E0860" w:rsidRDefault="007E0860" w:rsidP="00BA13D2">
      <w:pPr>
        <w:ind w:left="360"/>
        <w:jc w:val="both"/>
        <w:rPr>
          <w:rFonts w:ascii="Palatino Linotype" w:hAnsi="Palatino Linotype"/>
          <w:sz w:val="22"/>
          <w:szCs w:val="22"/>
          <w:lang w:val="nl-NL"/>
        </w:rPr>
      </w:pPr>
      <w:r w:rsidRPr="007E0860">
        <w:rPr>
          <w:rFonts w:ascii="Palatino Linotype" w:hAnsi="Palatino Linotype"/>
          <w:sz w:val="22"/>
          <w:szCs w:val="22"/>
          <w:lang w:val="nl-NL"/>
        </w:rPr>
        <w:t>S.X.T. HATO</w:t>
      </w:r>
    </w:p>
    <w:p w:rsidR="007E0860" w:rsidRPr="007E0860" w:rsidRDefault="007E0860" w:rsidP="007E0860">
      <w:pPr>
        <w:jc w:val="both"/>
        <w:rPr>
          <w:rFonts w:ascii="Palatino Linotype" w:hAnsi="Palatino Linotype"/>
          <w:sz w:val="22"/>
          <w:szCs w:val="22"/>
          <w:lang w:val="nl-NL"/>
        </w:rPr>
      </w:pPr>
    </w:p>
    <w:p w:rsidR="007E0860" w:rsidRPr="007E0860" w:rsidRDefault="007E0860" w:rsidP="007E0860">
      <w:pPr>
        <w:tabs>
          <w:tab w:val="left" w:pos="5387"/>
        </w:tabs>
        <w:jc w:val="both"/>
        <w:rPr>
          <w:rFonts w:ascii="Palatino Linotype" w:hAnsi="Palatino Linotype"/>
          <w:sz w:val="22"/>
          <w:szCs w:val="22"/>
          <w:lang w:val="nl-NL"/>
        </w:rPr>
      </w:pPr>
      <w:r w:rsidRPr="007E0860">
        <w:rPr>
          <w:rFonts w:ascii="Palatino Linotype" w:hAnsi="Palatino Linotype"/>
          <w:sz w:val="22"/>
          <w:szCs w:val="22"/>
          <w:lang w:val="nl-NL"/>
        </w:rPr>
        <w:tab/>
        <w:t xml:space="preserve">Uitgegeven de </w:t>
      </w:r>
      <w:r w:rsidR="00BA13D2">
        <w:rPr>
          <w:rFonts w:ascii="Palatino Linotype" w:hAnsi="Palatino Linotype"/>
          <w:sz w:val="22"/>
          <w:szCs w:val="22"/>
          <w:lang w:val="nl-NL"/>
        </w:rPr>
        <w:t>1</w:t>
      </w:r>
      <w:r w:rsidR="00BC4B65">
        <w:rPr>
          <w:rFonts w:ascii="Palatino Linotype" w:hAnsi="Palatino Linotype"/>
          <w:sz w:val="22"/>
          <w:szCs w:val="22"/>
          <w:lang w:val="nl-NL"/>
        </w:rPr>
        <w:t>8</w:t>
      </w:r>
      <w:r w:rsidR="00BA13D2" w:rsidRPr="00BA13D2">
        <w:rPr>
          <w:rFonts w:ascii="Palatino Linotype" w:hAnsi="Palatino Linotype"/>
          <w:sz w:val="22"/>
          <w:szCs w:val="22"/>
          <w:vertAlign w:val="superscript"/>
          <w:lang w:val="nl-NL"/>
        </w:rPr>
        <w:t>de</w:t>
      </w:r>
      <w:r w:rsidR="00BA13D2">
        <w:rPr>
          <w:rFonts w:ascii="Palatino Linotype" w:hAnsi="Palatino Linotype"/>
          <w:sz w:val="22"/>
          <w:szCs w:val="22"/>
          <w:lang w:val="nl-NL"/>
        </w:rPr>
        <w:t xml:space="preserve"> december 2025</w:t>
      </w:r>
    </w:p>
    <w:p w:rsidR="007E0860" w:rsidRDefault="007E0860" w:rsidP="007E0860">
      <w:pPr>
        <w:tabs>
          <w:tab w:val="left" w:pos="5387"/>
        </w:tabs>
        <w:jc w:val="both"/>
        <w:rPr>
          <w:rFonts w:ascii="Palatino Linotype" w:hAnsi="Palatino Linotype"/>
          <w:sz w:val="22"/>
          <w:szCs w:val="22"/>
          <w:lang w:val="nl-NL"/>
        </w:rPr>
      </w:pPr>
      <w:r w:rsidRPr="007E0860">
        <w:rPr>
          <w:rFonts w:ascii="Palatino Linotype" w:hAnsi="Palatino Linotype"/>
          <w:sz w:val="22"/>
          <w:szCs w:val="22"/>
          <w:lang w:val="nl-NL"/>
        </w:rPr>
        <w:tab/>
        <w:t>De Minister van Algemene Zaken,</w:t>
      </w:r>
    </w:p>
    <w:p w:rsidR="007E0860" w:rsidRPr="007E0860" w:rsidRDefault="007E0860" w:rsidP="00BA13D2">
      <w:pPr>
        <w:tabs>
          <w:tab w:val="left" w:pos="5387"/>
        </w:tabs>
        <w:ind w:left="6480"/>
        <w:jc w:val="both"/>
        <w:rPr>
          <w:rFonts w:ascii="Palatino Linotype" w:hAnsi="Palatino Linotype"/>
          <w:sz w:val="22"/>
          <w:szCs w:val="22"/>
          <w:lang w:val="nl-NL"/>
        </w:rPr>
      </w:pPr>
      <w:r w:rsidRPr="007E0860">
        <w:rPr>
          <w:rFonts w:ascii="Palatino Linotype" w:hAnsi="Palatino Linotype"/>
          <w:sz w:val="22"/>
          <w:szCs w:val="22"/>
          <w:lang w:val="nl-NL"/>
        </w:rPr>
        <w:t>G.S. PISAS</w:t>
      </w:r>
    </w:p>
    <w:p w:rsidR="007E0860" w:rsidRDefault="007E0860">
      <w:pPr>
        <w:widowControl/>
        <w:rPr>
          <w:rFonts w:ascii="Palatino Linotype" w:hAnsi="Palatino Linotype"/>
          <w:sz w:val="22"/>
          <w:szCs w:val="22"/>
          <w:lang w:val="nl-NL"/>
        </w:rPr>
      </w:pPr>
      <w:r>
        <w:rPr>
          <w:rFonts w:ascii="Palatino Linotype" w:hAnsi="Palatino Linotype"/>
          <w:sz w:val="22"/>
          <w:szCs w:val="22"/>
          <w:lang w:val="nl-NL"/>
        </w:rPr>
        <w:br w:type="page"/>
      </w:r>
    </w:p>
    <w:p w:rsidR="007E0860" w:rsidRPr="007E0860" w:rsidRDefault="007E0860" w:rsidP="00BC4B65">
      <w:pPr>
        <w:pBdr>
          <w:bottom w:val="single" w:sz="6" w:space="1" w:color="auto"/>
        </w:pBdr>
        <w:ind w:right="-29"/>
        <w:jc w:val="both"/>
        <w:rPr>
          <w:rFonts w:ascii="Palatino Linotype" w:hAnsi="Palatino Linotype"/>
          <w:sz w:val="22"/>
          <w:szCs w:val="22"/>
          <w:lang w:val="nl-NL"/>
        </w:rPr>
      </w:pPr>
      <w:r w:rsidRPr="007E0860">
        <w:rPr>
          <w:rFonts w:ascii="Palatino Linotype" w:hAnsi="Palatino Linotype"/>
          <w:sz w:val="22"/>
          <w:szCs w:val="22"/>
          <w:lang w:val="nl-NL"/>
        </w:rPr>
        <w:lastRenderedPageBreak/>
        <w:t>BIJLAGE behorende bij het Landsbesluit van de 15</w:t>
      </w:r>
      <w:r w:rsidRPr="007E0860">
        <w:rPr>
          <w:rFonts w:ascii="Palatino Linotype" w:hAnsi="Palatino Linotype"/>
          <w:sz w:val="22"/>
          <w:szCs w:val="22"/>
          <w:vertAlign w:val="superscript"/>
          <w:lang w:val="nl-NL"/>
        </w:rPr>
        <w:t>de</w:t>
      </w:r>
      <w:r w:rsidRPr="007E0860">
        <w:rPr>
          <w:rFonts w:ascii="Palatino Linotype" w:hAnsi="Palatino Linotype"/>
          <w:sz w:val="22"/>
          <w:szCs w:val="22"/>
          <w:lang w:val="nl-NL"/>
        </w:rPr>
        <w:t xml:space="preserve"> oktober 2025, no. 25/2450, houdende vaststelling van de geconsolideerde tekst van de Landsbesluit, houdende algemene maatregelen, van de 13</w:t>
      </w:r>
      <w:r w:rsidRPr="007E0860">
        <w:rPr>
          <w:rFonts w:ascii="Palatino Linotype" w:hAnsi="Palatino Linotype"/>
          <w:sz w:val="22"/>
          <w:szCs w:val="22"/>
          <w:vertAlign w:val="superscript"/>
          <w:lang w:val="nl-NL"/>
        </w:rPr>
        <w:t>de</w:t>
      </w:r>
      <w:r w:rsidRPr="007E0860">
        <w:rPr>
          <w:rFonts w:ascii="Palatino Linotype" w:hAnsi="Palatino Linotype"/>
          <w:sz w:val="22"/>
          <w:szCs w:val="22"/>
          <w:lang w:val="nl-NL"/>
        </w:rPr>
        <w:t xml:space="preserve"> juli 2001 ter uitvoering van artikel 7, eerste lid, van de Landsverordening melding ongebruikelijke transacties</w:t>
      </w:r>
      <w:r w:rsidRPr="007E0860">
        <w:rPr>
          <w:rFonts w:ascii="Palatino Linotype" w:hAnsi="Palatino Linotype"/>
          <w:sz w:val="22"/>
          <w:szCs w:val="22"/>
          <w:vertAlign w:val="superscript"/>
          <w:lang w:val="nl-NL"/>
        </w:rPr>
        <w:footnoteReference w:id="3"/>
      </w:r>
    </w:p>
    <w:p w:rsidR="007E0860" w:rsidRPr="007E0860" w:rsidRDefault="007E0860" w:rsidP="00BA13D2">
      <w:pPr>
        <w:pBdr>
          <w:bottom w:val="single" w:sz="6" w:space="1" w:color="auto"/>
        </w:pBdr>
        <w:spacing w:line="200" w:lineRule="exact"/>
        <w:ind w:right="-29"/>
        <w:jc w:val="both"/>
        <w:rPr>
          <w:rFonts w:ascii="Palatino Linotype" w:hAnsi="Palatino Linotype"/>
          <w:sz w:val="22"/>
          <w:szCs w:val="22"/>
          <w:lang w:val="nl-NL"/>
        </w:rPr>
      </w:pPr>
    </w:p>
    <w:p w:rsidR="007E0860" w:rsidRPr="007E0860" w:rsidRDefault="007E0860" w:rsidP="00BA13D2">
      <w:pPr>
        <w:spacing w:line="200" w:lineRule="exact"/>
        <w:ind w:right="-29"/>
        <w:jc w:val="center"/>
        <w:rPr>
          <w:rFonts w:ascii="Palatino Linotype" w:hAnsi="Palatino Linotype"/>
          <w:sz w:val="22"/>
          <w:szCs w:val="22"/>
          <w:lang w:val="nl-NL"/>
        </w:rPr>
      </w:pPr>
    </w:p>
    <w:p w:rsidR="007E0860" w:rsidRPr="007E0860" w:rsidRDefault="007E0860" w:rsidP="00BC4B65">
      <w:pPr>
        <w:ind w:right="-29"/>
        <w:jc w:val="both"/>
        <w:rPr>
          <w:rFonts w:ascii="Palatino Linotype" w:hAnsi="Palatino Linotype"/>
          <w:sz w:val="22"/>
          <w:szCs w:val="22"/>
          <w:lang w:val="nl-NL"/>
        </w:rPr>
      </w:pPr>
      <w:r w:rsidRPr="007E0860">
        <w:rPr>
          <w:rFonts w:ascii="Palatino Linotype" w:hAnsi="Palatino Linotype"/>
          <w:sz w:val="22"/>
          <w:szCs w:val="22"/>
          <w:lang w:val="nl-NL"/>
        </w:rPr>
        <w:t>Geconsolideerde tekst van de Landsbesluit, houdende algemene maatregelen, van de 13</w:t>
      </w:r>
      <w:r w:rsidRPr="007E0860">
        <w:rPr>
          <w:rFonts w:ascii="Palatino Linotype" w:hAnsi="Palatino Linotype"/>
          <w:sz w:val="22"/>
          <w:szCs w:val="22"/>
          <w:vertAlign w:val="superscript"/>
          <w:lang w:val="nl-NL"/>
        </w:rPr>
        <w:t xml:space="preserve">de </w:t>
      </w:r>
      <w:r w:rsidRPr="007E0860">
        <w:rPr>
          <w:rFonts w:ascii="Palatino Linotype" w:hAnsi="Palatino Linotype"/>
          <w:sz w:val="22"/>
          <w:szCs w:val="22"/>
          <w:lang w:val="nl-NL"/>
        </w:rPr>
        <w:t>juli 2001 ter uitvoering van artikel 7, eerste lid, van de Landsverordening melding ongebruikelijke transacties (P.B. 2001, no. 69),</w:t>
      </w:r>
      <w:r w:rsidRPr="007E0860">
        <w:rPr>
          <w:rFonts w:ascii="Palatino Linotype" w:hAnsi="Palatino Linotype"/>
          <w:b/>
          <w:sz w:val="22"/>
          <w:szCs w:val="22"/>
          <w:lang w:val="nl-NL"/>
        </w:rPr>
        <w:t xml:space="preserve"> </w:t>
      </w:r>
      <w:r w:rsidRPr="007E0860">
        <w:rPr>
          <w:rFonts w:ascii="Palatino Linotype" w:hAnsi="Palatino Linotype"/>
          <w:sz w:val="22"/>
          <w:szCs w:val="22"/>
          <w:lang w:val="nl-NL"/>
        </w:rPr>
        <w:t>zoals dit luidt na in overeenstemming te zijn gebracht met de aanwijzingen van de Algemene overgangsregeling wetgeving en bestuur Land Curaçao (A.B. 2010, no. 87, bijlage a).</w:t>
      </w:r>
    </w:p>
    <w:p w:rsidR="007E0860" w:rsidRPr="00BC4B65" w:rsidRDefault="007E0860" w:rsidP="00BA13D2">
      <w:pPr>
        <w:spacing w:line="200" w:lineRule="exact"/>
        <w:jc w:val="both"/>
        <w:rPr>
          <w:rFonts w:ascii="Palatino Linotype" w:hAnsi="Palatino Linotype"/>
          <w:sz w:val="18"/>
          <w:szCs w:val="22"/>
          <w:lang w:val="nl-NL"/>
        </w:rPr>
      </w:pPr>
    </w:p>
    <w:p w:rsidR="007E0860" w:rsidRPr="007E0860" w:rsidRDefault="007E0860" w:rsidP="00BA13D2">
      <w:pPr>
        <w:spacing w:line="200" w:lineRule="exact"/>
        <w:jc w:val="center"/>
        <w:rPr>
          <w:rFonts w:ascii="Palatino Linotype" w:hAnsi="Palatino Linotype"/>
          <w:sz w:val="22"/>
          <w:szCs w:val="22"/>
          <w:lang w:val="nl-NL"/>
        </w:rPr>
      </w:pPr>
      <w:r w:rsidRPr="007E0860">
        <w:rPr>
          <w:rFonts w:ascii="Palatino Linotype" w:hAnsi="Palatino Linotype"/>
          <w:sz w:val="22"/>
          <w:szCs w:val="22"/>
          <w:lang w:val="nl-NL"/>
        </w:rPr>
        <w:t>-----</w:t>
      </w:r>
    </w:p>
    <w:p w:rsidR="007E0860" w:rsidRPr="007E0860" w:rsidRDefault="007E0860" w:rsidP="00BA13D2">
      <w:pPr>
        <w:suppressAutoHyphens/>
        <w:spacing w:line="200" w:lineRule="exact"/>
        <w:jc w:val="center"/>
        <w:rPr>
          <w:rFonts w:ascii="Palatino Linotype" w:hAnsi="Palatino Linotype"/>
          <w:sz w:val="22"/>
          <w:szCs w:val="22"/>
          <w:lang w:val="nl-NL"/>
        </w:rPr>
      </w:pPr>
    </w:p>
    <w:p w:rsidR="007E0860" w:rsidRPr="007E0860" w:rsidRDefault="007E0860" w:rsidP="00BA13D2">
      <w:pPr>
        <w:suppressAutoHyphens/>
        <w:spacing w:line="200" w:lineRule="exact"/>
        <w:jc w:val="center"/>
        <w:rPr>
          <w:rFonts w:ascii="Palatino Linotype" w:hAnsi="Palatino Linotype"/>
          <w:sz w:val="22"/>
          <w:szCs w:val="22"/>
          <w:lang w:val="nl-NL"/>
        </w:rPr>
      </w:pPr>
      <w:r w:rsidRPr="007E0860">
        <w:rPr>
          <w:rFonts w:ascii="Palatino Linotype" w:hAnsi="Palatino Linotype"/>
          <w:sz w:val="22"/>
          <w:szCs w:val="22"/>
          <w:lang w:val="nl-NL"/>
        </w:rPr>
        <w:t>Artikel 1</w:t>
      </w:r>
    </w:p>
    <w:p w:rsidR="007E0860" w:rsidRPr="007E0860" w:rsidRDefault="007E0860" w:rsidP="00BA13D2">
      <w:pPr>
        <w:suppressAutoHyphens/>
        <w:spacing w:line="200" w:lineRule="exact"/>
        <w:jc w:val="both"/>
        <w:rPr>
          <w:rFonts w:ascii="Palatino Linotype" w:hAnsi="Palatino Linotype"/>
          <w:sz w:val="22"/>
          <w:szCs w:val="22"/>
          <w:lang w:val="nl-NL"/>
        </w:rPr>
      </w:pPr>
    </w:p>
    <w:p w:rsidR="007E0860" w:rsidRPr="007E0860" w:rsidRDefault="007E0860" w:rsidP="00BC4B65">
      <w:pPr>
        <w:suppressAutoHyphens/>
        <w:jc w:val="both"/>
        <w:rPr>
          <w:rFonts w:ascii="Palatino Linotype" w:hAnsi="Palatino Linotype"/>
          <w:sz w:val="22"/>
          <w:szCs w:val="22"/>
          <w:lang w:val="nl-NL"/>
        </w:rPr>
      </w:pPr>
      <w:r w:rsidRPr="007E0860">
        <w:rPr>
          <w:rFonts w:ascii="Palatino Linotype" w:hAnsi="Palatino Linotype"/>
          <w:sz w:val="22"/>
          <w:szCs w:val="22"/>
          <w:lang w:val="nl-NL"/>
        </w:rPr>
        <w:t>Uit het register van het Meldpunt Ongebruikelijke Transacties kunnen gegevens of inlichtingen worden verstrekt aan van overheidswege aangewezen meldpunten in of buiten het Koninkrijk die een vergelijkbare taak hebben als het Meldpunt en die eveneens de bevoegdheid hebben tot uitwisseling van gegevens of inlichtingen aan het Meldpunt.</w:t>
      </w:r>
    </w:p>
    <w:p w:rsidR="007E0860" w:rsidRPr="007E0860" w:rsidRDefault="007E0860" w:rsidP="00BA13D2">
      <w:pPr>
        <w:suppressAutoHyphens/>
        <w:spacing w:line="200" w:lineRule="exact"/>
        <w:jc w:val="both"/>
        <w:rPr>
          <w:rFonts w:ascii="Palatino Linotype" w:hAnsi="Palatino Linotype"/>
          <w:sz w:val="22"/>
          <w:szCs w:val="22"/>
          <w:lang w:val="nl-NL"/>
        </w:rPr>
      </w:pPr>
    </w:p>
    <w:p w:rsidR="007E0860" w:rsidRPr="007E0860" w:rsidRDefault="007E0860" w:rsidP="00BA13D2">
      <w:pPr>
        <w:suppressAutoHyphens/>
        <w:spacing w:line="200" w:lineRule="exact"/>
        <w:jc w:val="center"/>
        <w:rPr>
          <w:rFonts w:ascii="Palatino Linotype" w:hAnsi="Palatino Linotype"/>
          <w:sz w:val="22"/>
          <w:szCs w:val="22"/>
          <w:lang w:val="nl-NL"/>
        </w:rPr>
      </w:pPr>
      <w:r w:rsidRPr="007E0860">
        <w:rPr>
          <w:rFonts w:ascii="Palatino Linotype" w:hAnsi="Palatino Linotype"/>
          <w:sz w:val="22"/>
          <w:szCs w:val="22"/>
          <w:lang w:val="nl-NL"/>
        </w:rPr>
        <w:t>Artikel 2</w:t>
      </w:r>
    </w:p>
    <w:p w:rsidR="007E0860" w:rsidRPr="007E0860" w:rsidRDefault="007E0860" w:rsidP="00BA13D2">
      <w:pPr>
        <w:suppressAutoHyphens/>
        <w:spacing w:line="200" w:lineRule="exact"/>
        <w:jc w:val="both"/>
        <w:rPr>
          <w:rFonts w:ascii="Palatino Linotype" w:hAnsi="Palatino Linotype"/>
          <w:sz w:val="22"/>
          <w:szCs w:val="22"/>
          <w:lang w:val="nl-NL"/>
        </w:rPr>
      </w:pPr>
    </w:p>
    <w:p w:rsidR="007E0860" w:rsidRPr="007E0860" w:rsidRDefault="007E0860" w:rsidP="00BC4B65">
      <w:pPr>
        <w:suppressAutoHyphens/>
        <w:jc w:val="both"/>
        <w:rPr>
          <w:rFonts w:ascii="Palatino Linotype" w:hAnsi="Palatino Linotype"/>
          <w:sz w:val="22"/>
          <w:szCs w:val="22"/>
          <w:lang w:val="nl-NL"/>
        </w:rPr>
      </w:pPr>
      <w:r w:rsidRPr="007E0860">
        <w:rPr>
          <w:rFonts w:ascii="Palatino Linotype" w:hAnsi="Palatino Linotype"/>
          <w:sz w:val="22"/>
          <w:szCs w:val="22"/>
          <w:lang w:val="nl-NL"/>
        </w:rPr>
        <w:t>Voor de gegevensuitwisseling met meldpunten binnen het Koninkrijk, wordt tussen de bij de uitwisseling betrokken meldpunten een overeenkomst tot stand gebracht, waarin nadere voorwaarden en bepalingen worden opgenomen met het oog op een behoorlijke gegevensuitwisseling.</w:t>
      </w:r>
    </w:p>
    <w:p w:rsidR="007E0860" w:rsidRPr="007E0860" w:rsidRDefault="007E0860" w:rsidP="00BA13D2">
      <w:pPr>
        <w:suppressAutoHyphens/>
        <w:spacing w:line="200" w:lineRule="exact"/>
        <w:jc w:val="both"/>
        <w:rPr>
          <w:rFonts w:ascii="Palatino Linotype" w:hAnsi="Palatino Linotype"/>
          <w:sz w:val="22"/>
          <w:szCs w:val="22"/>
          <w:lang w:val="nl-NL"/>
        </w:rPr>
      </w:pPr>
    </w:p>
    <w:p w:rsidR="007E0860" w:rsidRPr="007E0860" w:rsidRDefault="007E0860" w:rsidP="00BA13D2">
      <w:pPr>
        <w:suppressAutoHyphens/>
        <w:spacing w:line="200" w:lineRule="exact"/>
        <w:jc w:val="center"/>
        <w:rPr>
          <w:rFonts w:ascii="Palatino Linotype" w:hAnsi="Palatino Linotype"/>
          <w:sz w:val="22"/>
          <w:szCs w:val="22"/>
          <w:lang w:val="nl-NL"/>
        </w:rPr>
      </w:pPr>
      <w:r w:rsidRPr="007E0860">
        <w:rPr>
          <w:rFonts w:ascii="Palatino Linotype" w:hAnsi="Palatino Linotype"/>
          <w:sz w:val="22"/>
          <w:szCs w:val="22"/>
          <w:lang w:val="nl-NL"/>
        </w:rPr>
        <w:t>Artikel 3</w:t>
      </w:r>
    </w:p>
    <w:p w:rsidR="007E0860" w:rsidRPr="007E0860" w:rsidRDefault="007E0860" w:rsidP="007E0860">
      <w:pPr>
        <w:suppressAutoHyphens/>
        <w:spacing w:line="220" w:lineRule="exact"/>
        <w:jc w:val="both"/>
        <w:rPr>
          <w:rFonts w:ascii="Palatino Linotype" w:hAnsi="Palatino Linotype"/>
          <w:sz w:val="22"/>
          <w:szCs w:val="22"/>
          <w:lang w:val="nl-NL"/>
        </w:rPr>
      </w:pPr>
    </w:p>
    <w:p w:rsidR="007E0860" w:rsidRPr="007E0860" w:rsidRDefault="007E0860" w:rsidP="00BC4B65">
      <w:pPr>
        <w:suppressAutoHyphens/>
        <w:jc w:val="both"/>
        <w:rPr>
          <w:rFonts w:ascii="Palatino Linotype" w:hAnsi="Palatino Linotype"/>
          <w:sz w:val="22"/>
          <w:szCs w:val="22"/>
          <w:lang w:val="nl-NL"/>
        </w:rPr>
      </w:pPr>
      <w:r w:rsidRPr="007E0860">
        <w:rPr>
          <w:rFonts w:ascii="Palatino Linotype" w:hAnsi="Palatino Linotype"/>
          <w:sz w:val="22"/>
          <w:szCs w:val="22"/>
          <w:lang w:val="nl-NL"/>
        </w:rPr>
        <w:t>De gegevens of inlichtingen, bedoeld in artikel 1, worden niet verstrekt indien naar het oordeel van de beheerder van het register, bedoeld in artikel 4 van de Landsverordening melding ongebruikelijke transacties, de bescherming van de persoonlijke levenssfeer, alsmede het rechtmatig gebruik van de verstrekte gegevens, niet is gewaarborgd.</w:t>
      </w:r>
    </w:p>
    <w:p w:rsidR="007E0860" w:rsidRPr="007E0860" w:rsidRDefault="007E0860" w:rsidP="007E0860">
      <w:pPr>
        <w:suppressAutoHyphens/>
        <w:spacing w:line="220" w:lineRule="exact"/>
        <w:jc w:val="both"/>
        <w:rPr>
          <w:rFonts w:ascii="Palatino Linotype" w:hAnsi="Palatino Linotype"/>
          <w:sz w:val="22"/>
          <w:szCs w:val="22"/>
          <w:lang w:val="nl-NL"/>
        </w:rPr>
      </w:pPr>
    </w:p>
    <w:p w:rsidR="007E0860" w:rsidRPr="007E0860" w:rsidRDefault="007E0860" w:rsidP="007E0860">
      <w:pPr>
        <w:suppressAutoHyphens/>
        <w:spacing w:line="220" w:lineRule="exact"/>
        <w:jc w:val="center"/>
        <w:rPr>
          <w:rFonts w:ascii="Palatino Linotype" w:hAnsi="Palatino Linotype"/>
          <w:sz w:val="22"/>
          <w:szCs w:val="22"/>
          <w:lang w:val="nl-NL"/>
        </w:rPr>
      </w:pPr>
      <w:r w:rsidRPr="007E0860">
        <w:rPr>
          <w:rFonts w:ascii="Palatino Linotype" w:hAnsi="Palatino Linotype"/>
          <w:sz w:val="22"/>
          <w:szCs w:val="22"/>
          <w:lang w:val="nl-NL"/>
        </w:rPr>
        <w:t>Artikel 4</w:t>
      </w:r>
    </w:p>
    <w:p w:rsidR="007E0860" w:rsidRPr="007E0860" w:rsidRDefault="007E0860" w:rsidP="007E0860">
      <w:pPr>
        <w:suppressAutoHyphens/>
        <w:spacing w:line="220" w:lineRule="exact"/>
        <w:jc w:val="both"/>
        <w:rPr>
          <w:rFonts w:ascii="Palatino Linotype" w:hAnsi="Palatino Linotype"/>
          <w:sz w:val="22"/>
          <w:szCs w:val="22"/>
          <w:lang w:val="nl-NL"/>
        </w:rPr>
      </w:pPr>
    </w:p>
    <w:p w:rsidR="007E0860" w:rsidRPr="007E0860" w:rsidRDefault="007E0860" w:rsidP="00BC4B65">
      <w:pPr>
        <w:numPr>
          <w:ilvl w:val="0"/>
          <w:numId w:val="7"/>
        </w:numPr>
        <w:suppressAutoHyphens/>
        <w:ind w:left="360" w:hanging="342"/>
        <w:contextualSpacing/>
        <w:jc w:val="both"/>
        <w:rPr>
          <w:rFonts w:ascii="Palatino Linotype" w:hAnsi="Palatino Linotype"/>
          <w:sz w:val="22"/>
          <w:szCs w:val="22"/>
          <w:lang w:val="nl-NL"/>
        </w:rPr>
      </w:pPr>
      <w:r w:rsidRPr="007E0860">
        <w:rPr>
          <w:rFonts w:ascii="Palatino Linotype" w:hAnsi="Palatino Linotype"/>
          <w:sz w:val="22"/>
          <w:szCs w:val="22"/>
          <w:lang w:val="nl-NL"/>
        </w:rPr>
        <w:t>De gegevens of inlichtingen worden steeds verstrekt onder de algemene voorwaarden dat:</w:t>
      </w:r>
    </w:p>
    <w:p w:rsidR="007E0860" w:rsidRPr="007E0860" w:rsidRDefault="007E0860" w:rsidP="00BC4B65">
      <w:pPr>
        <w:numPr>
          <w:ilvl w:val="1"/>
          <w:numId w:val="7"/>
        </w:numPr>
        <w:suppressAutoHyphens/>
        <w:ind w:left="720" w:hanging="360"/>
        <w:contextualSpacing/>
        <w:jc w:val="both"/>
        <w:rPr>
          <w:rFonts w:ascii="Palatino Linotype" w:hAnsi="Palatino Linotype"/>
          <w:sz w:val="22"/>
          <w:szCs w:val="22"/>
          <w:lang w:val="nl-NL"/>
        </w:rPr>
      </w:pPr>
      <w:r w:rsidRPr="007E0860">
        <w:rPr>
          <w:rFonts w:ascii="Palatino Linotype" w:hAnsi="Palatino Linotype"/>
          <w:sz w:val="22"/>
          <w:szCs w:val="22"/>
          <w:lang w:val="nl-NL"/>
        </w:rPr>
        <w:t>deze slechts zullen worden gebruikt voor het doel waarvoor zij zijn verstrekt;</w:t>
      </w:r>
    </w:p>
    <w:p w:rsidR="007E0860" w:rsidRPr="007E0860" w:rsidRDefault="007E0860" w:rsidP="00BC4B65">
      <w:pPr>
        <w:numPr>
          <w:ilvl w:val="1"/>
          <w:numId w:val="7"/>
        </w:numPr>
        <w:suppressAutoHyphens/>
        <w:ind w:left="720" w:hanging="360"/>
        <w:contextualSpacing/>
        <w:jc w:val="both"/>
        <w:rPr>
          <w:rFonts w:ascii="Palatino Linotype" w:hAnsi="Palatino Linotype"/>
          <w:sz w:val="22"/>
          <w:szCs w:val="22"/>
          <w:lang w:val="nl-NL"/>
        </w:rPr>
      </w:pPr>
      <w:r w:rsidRPr="007E0860">
        <w:rPr>
          <w:rFonts w:ascii="Palatino Linotype" w:hAnsi="Palatino Linotype"/>
          <w:sz w:val="22"/>
          <w:szCs w:val="22"/>
          <w:lang w:val="nl-NL"/>
        </w:rPr>
        <w:t xml:space="preserve">de verstrekte gegevens of inlichtingen in het ontvangende land niet kunnen dienen als grondslag voor of ten behoeve van een opsporingsonderzoek of een vervolging wegens verdenking van, of bewijs ter zake van een </w:t>
      </w:r>
      <w:proofErr w:type="spellStart"/>
      <w:r w:rsidRPr="007E0860">
        <w:rPr>
          <w:rFonts w:ascii="Palatino Linotype" w:hAnsi="Palatino Linotype"/>
          <w:sz w:val="22"/>
          <w:szCs w:val="22"/>
          <w:lang w:val="nl-NL"/>
        </w:rPr>
        <w:t>telastelegging</w:t>
      </w:r>
      <w:proofErr w:type="spellEnd"/>
      <w:r w:rsidRPr="007E0860">
        <w:rPr>
          <w:rFonts w:ascii="Palatino Linotype" w:hAnsi="Palatino Linotype"/>
          <w:sz w:val="22"/>
          <w:szCs w:val="22"/>
          <w:lang w:val="nl-NL"/>
        </w:rPr>
        <w:t xml:space="preserve"> wegens het witwassen van geld of een daaraan ten grondslag liggend misdrijf door de instelling die deze gegevens of inlichtingen heeft verstrekt dan wel de persoon, werkzaam voor die instelling;</w:t>
      </w:r>
    </w:p>
    <w:p w:rsidR="007E0860" w:rsidRPr="007E0860" w:rsidRDefault="007E0860" w:rsidP="00BC4B65">
      <w:pPr>
        <w:numPr>
          <w:ilvl w:val="1"/>
          <w:numId w:val="7"/>
        </w:numPr>
        <w:suppressAutoHyphens/>
        <w:ind w:left="720" w:hanging="360"/>
        <w:contextualSpacing/>
        <w:jc w:val="both"/>
        <w:rPr>
          <w:rFonts w:ascii="Palatino Linotype" w:hAnsi="Palatino Linotype"/>
          <w:sz w:val="22"/>
          <w:szCs w:val="22"/>
          <w:lang w:val="nl-NL"/>
        </w:rPr>
      </w:pPr>
      <w:r w:rsidRPr="007E0860">
        <w:rPr>
          <w:rFonts w:ascii="Palatino Linotype" w:hAnsi="Palatino Linotype"/>
          <w:sz w:val="22"/>
          <w:szCs w:val="22"/>
          <w:lang w:val="nl-NL"/>
        </w:rPr>
        <w:t>de bescherming ingevolge artikel 15 van de Landsverordening melding ongebruikelijke transacties ook in het ontvangende land geboden wordt.</w:t>
      </w:r>
    </w:p>
    <w:p w:rsidR="007E0860" w:rsidRPr="007E0860" w:rsidRDefault="007E0860" w:rsidP="00BC4B65">
      <w:pPr>
        <w:numPr>
          <w:ilvl w:val="0"/>
          <w:numId w:val="7"/>
        </w:numPr>
        <w:suppressAutoHyphens/>
        <w:ind w:left="360" w:hanging="360"/>
        <w:contextualSpacing/>
        <w:jc w:val="both"/>
        <w:rPr>
          <w:rFonts w:ascii="Palatino Linotype" w:hAnsi="Palatino Linotype"/>
          <w:sz w:val="22"/>
          <w:szCs w:val="22"/>
          <w:lang w:val="nl-NL"/>
        </w:rPr>
      </w:pPr>
      <w:r w:rsidRPr="007E0860">
        <w:rPr>
          <w:rFonts w:ascii="Palatino Linotype" w:hAnsi="Palatino Linotype"/>
          <w:sz w:val="22"/>
          <w:szCs w:val="22"/>
          <w:lang w:val="nl-NL"/>
        </w:rPr>
        <w:t xml:space="preserve">De beheerder van het register, bedoeld in artikel 4 van de Landsverordening melding ongebruikelijke transacties, kan op verzoek van een buitenlands meldpunt toestemmen in gebruik voor een ander doel, mits de bevoegde justitiële autoriteiten van beide landen </w:t>
      </w:r>
      <w:r w:rsidRPr="007E0860">
        <w:rPr>
          <w:rFonts w:ascii="Palatino Linotype" w:hAnsi="Palatino Linotype"/>
          <w:sz w:val="22"/>
          <w:szCs w:val="22"/>
          <w:lang w:val="nl-NL"/>
        </w:rPr>
        <w:lastRenderedPageBreak/>
        <w:t>instemmen met een dergelijk verzoek.</w:t>
      </w:r>
    </w:p>
    <w:p w:rsidR="007E0860" w:rsidRPr="007E0860" w:rsidRDefault="007E0860" w:rsidP="00BA13D2">
      <w:pPr>
        <w:suppressAutoHyphens/>
        <w:spacing w:line="220" w:lineRule="exact"/>
        <w:contextualSpacing/>
        <w:jc w:val="both"/>
        <w:rPr>
          <w:rFonts w:ascii="Palatino Linotype" w:hAnsi="Palatino Linotype"/>
          <w:sz w:val="22"/>
          <w:szCs w:val="22"/>
          <w:lang w:val="nl-NL"/>
        </w:rPr>
      </w:pPr>
    </w:p>
    <w:p w:rsidR="007E0860" w:rsidRPr="007E0860" w:rsidRDefault="007E0860" w:rsidP="00BA13D2">
      <w:pPr>
        <w:suppressAutoHyphens/>
        <w:spacing w:line="220" w:lineRule="exact"/>
        <w:contextualSpacing/>
        <w:jc w:val="center"/>
        <w:rPr>
          <w:rFonts w:ascii="Palatino Linotype" w:hAnsi="Palatino Linotype"/>
          <w:sz w:val="22"/>
          <w:szCs w:val="22"/>
          <w:lang w:val="nl-NL"/>
        </w:rPr>
      </w:pPr>
      <w:r w:rsidRPr="007E0860">
        <w:rPr>
          <w:rFonts w:ascii="Palatino Linotype" w:hAnsi="Palatino Linotype"/>
          <w:sz w:val="22"/>
          <w:szCs w:val="22"/>
          <w:lang w:val="nl-NL"/>
        </w:rPr>
        <w:t>Artikel 5</w:t>
      </w:r>
    </w:p>
    <w:p w:rsidR="007E0860" w:rsidRPr="007E0860" w:rsidRDefault="007E0860" w:rsidP="00BA13D2">
      <w:pPr>
        <w:suppressAutoHyphens/>
        <w:spacing w:line="220" w:lineRule="exact"/>
        <w:contextualSpacing/>
        <w:jc w:val="both"/>
        <w:rPr>
          <w:rFonts w:ascii="Palatino Linotype" w:hAnsi="Palatino Linotype"/>
          <w:sz w:val="22"/>
          <w:szCs w:val="22"/>
          <w:lang w:val="nl-NL"/>
        </w:rPr>
      </w:pPr>
    </w:p>
    <w:p w:rsidR="007E0860" w:rsidRPr="007E0860" w:rsidRDefault="007E0860" w:rsidP="00BC4B65">
      <w:pPr>
        <w:suppressAutoHyphens/>
        <w:contextualSpacing/>
        <w:jc w:val="both"/>
        <w:rPr>
          <w:rFonts w:ascii="Palatino Linotype" w:hAnsi="Palatino Linotype"/>
          <w:sz w:val="22"/>
          <w:szCs w:val="22"/>
          <w:lang w:val="nl-NL"/>
        </w:rPr>
      </w:pPr>
      <w:r w:rsidRPr="007E0860">
        <w:rPr>
          <w:rFonts w:ascii="Palatino Linotype" w:hAnsi="Palatino Linotype"/>
          <w:sz w:val="22"/>
          <w:szCs w:val="22"/>
          <w:lang w:val="nl-NL"/>
        </w:rPr>
        <w:t>Gegevens worden slechts verstrekt, indien dit onvermijdelijk is, met het oog op een juiste beantwoording van de door een buitenlands meldpunt gestelde vraag. Daarbij wordt een aanduiding omtrent de betrouwbaarheid van het gegeven vermeld.</w:t>
      </w:r>
    </w:p>
    <w:p w:rsidR="007E0860" w:rsidRPr="007E0860" w:rsidRDefault="007E0860" w:rsidP="00BC4B65">
      <w:pPr>
        <w:suppressAutoHyphens/>
        <w:jc w:val="both"/>
        <w:rPr>
          <w:rFonts w:ascii="Palatino Linotype" w:hAnsi="Palatino Linotype"/>
          <w:sz w:val="22"/>
          <w:szCs w:val="22"/>
          <w:lang w:val="nl-NL"/>
        </w:rPr>
      </w:pPr>
    </w:p>
    <w:p w:rsidR="007E0860" w:rsidRPr="007E0860" w:rsidRDefault="007E0860" w:rsidP="00BA13D2">
      <w:pPr>
        <w:suppressAutoHyphens/>
        <w:spacing w:line="220" w:lineRule="exact"/>
        <w:jc w:val="center"/>
        <w:rPr>
          <w:rFonts w:ascii="Palatino Linotype" w:hAnsi="Palatino Linotype"/>
          <w:sz w:val="22"/>
          <w:szCs w:val="22"/>
          <w:lang w:val="nl-NL"/>
        </w:rPr>
      </w:pPr>
      <w:r w:rsidRPr="007E0860">
        <w:rPr>
          <w:rFonts w:ascii="Palatino Linotype" w:hAnsi="Palatino Linotype"/>
          <w:sz w:val="22"/>
          <w:szCs w:val="22"/>
          <w:lang w:val="nl-NL"/>
        </w:rPr>
        <w:t>Artikel 6</w:t>
      </w:r>
    </w:p>
    <w:p w:rsidR="007E0860" w:rsidRPr="007E0860" w:rsidRDefault="007E0860" w:rsidP="00BA13D2">
      <w:pPr>
        <w:suppressAutoHyphens/>
        <w:spacing w:line="220" w:lineRule="exact"/>
        <w:jc w:val="center"/>
        <w:rPr>
          <w:rFonts w:ascii="Palatino Linotype" w:hAnsi="Palatino Linotype"/>
          <w:sz w:val="22"/>
          <w:szCs w:val="22"/>
          <w:lang w:val="nl-NL"/>
        </w:rPr>
      </w:pPr>
      <w:r w:rsidRPr="007E0860">
        <w:rPr>
          <w:rFonts w:ascii="Palatino Linotype" w:hAnsi="Palatino Linotype"/>
          <w:sz w:val="22"/>
          <w:szCs w:val="22"/>
          <w:lang w:val="nl-NL"/>
        </w:rPr>
        <w:t>(vervallen)</w:t>
      </w:r>
    </w:p>
    <w:p w:rsidR="007E0860" w:rsidRPr="007E0860" w:rsidRDefault="007E0860" w:rsidP="00BA13D2">
      <w:pPr>
        <w:suppressAutoHyphens/>
        <w:spacing w:line="220" w:lineRule="exact"/>
        <w:jc w:val="both"/>
        <w:rPr>
          <w:rFonts w:ascii="Palatino Linotype" w:hAnsi="Palatino Linotype"/>
          <w:sz w:val="22"/>
          <w:szCs w:val="22"/>
          <w:lang w:val="nl-NL"/>
        </w:rPr>
      </w:pPr>
    </w:p>
    <w:p w:rsidR="00022D76" w:rsidRPr="00BA13D2" w:rsidRDefault="007E0860" w:rsidP="00BA13D2">
      <w:pPr>
        <w:suppressAutoHyphens/>
        <w:spacing w:line="220" w:lineRule="exact"/>
        <w:jc w:val="center"/>
        <w:rPr>
          <w:rFonts w:ascii="Palatino Linotype" w:hAnsi="Palatino Linotype"/>
          <w:sz w:val="22"/>
          <w:szCs w:val="22"/>
          <w:lang w:val="nl-NL"/>
        </w:rPr>
      </w:pPr>
      <w:r w:rsidRPr="007E0860">
        <w:rPr>
          <w:rFonts w:ascii="Palatino Linotype" w:hAnsi="Palatino Linotype"/>
          <w:sz w:val="22"/>
          <w:szCs w:val="22"/>
          <w:lang w:val="nl-NL"/>
        </w:rPr>
        <w:t>***</w:t>
      </w:r>
    </w:p>
    <w:sectPr w:rsidR="00022D76" w:rsidRPr="00BA13D2">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E0860" w:rsidRPr="007E32D7" w:rsidRDefault="007E0860" w:rsidP="007E0860">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7E32D7">
        <w:rPr>
          <w:rFonts w:ascii="Palatino Linotype" w:hAnsi="Palatino Linotype"/>
          <w:sz w:val="18"/>
          <w:szCs w:val="18"/>
          <w:lang w:val="nl-NL"/>
        </w:rPr>
        <w:t xml:space="preserve">van landsbesluit, houdende </w:t>
      </w:r>
      <w:r w:rsidRPr="00DB44EC">
        <w:rPr>
          <w:rFonts w:ascii="Palatino Linotype" w:hAnsi="Palatino Linotype"/>
          <w:sz w:val="18"/>
          <w:szCs w:val="18"/>
          <w:lang w:val="nl-NL"/>
        </w:rPr>
        <w:t>algemene maatregelen, van</w:t>
      </w:r>
      <w:r w:rsidRPr="007E32D7">
        <w:rPr>
          <w:rFonts w:ascii="Palatino Linotype" w:hAnsi="Palatino Linotype"/>
          <w:sz w:val="18"/>
          <w:szCs w:val="18"/>
          <w:lang w:val="nl-NL"/>
        </w:rPr>
        <w:t xml:space="preserve"> Curaçao verkregen.</w:t>
      </w:r>
    </w:p>
  </w:footnote>
  <w:footnote w:id="2">
    <w:p w:rsidR="007E0860" w:rsidRPr="0008225B" w:rsidRDefault="007E0860" w:rsidP="007E0860">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7E0860" w:rsidRPr="000F2ADA" w:rsidRDefault="007E0860" w:rsidP="007E0860">
      <w:pPr>
        <w:pStyle w:val="FootnoteText"/>
        <w:rPr>
          <w:rFonts w:ascii="Palatino Linotype" w:hAnsi="Palatino Linotype"/>
          <w:sz w:val="18"/>
          <w:szCs w:val="18"/>
          <w:lang w:val="nl-NL"/>
        </w:rPr>
      </w:pPr>
      <w:r w:rsidRPr="000F2ADA">
        <w:rPr>
          <w:rStyle w:val="FootnoteReference"/>
          <w:rFonts w:ascii="Palatino Linotype" w:hAnsi="Palatino Linotype"/>
          <w:sz w:val="18"/>
          <w:szCs w:val="18"/>
        </w:rPr>
        <w:footnoteRef/>
      </w:r>
      <w:r w:rsidRPr="000F2ADA">
        <w:rPr>
          <w:rFonts w:ascii="Palatino Linotype" w:hAnsi="Palatino Linotype"/>
          <w:sz w:val="18"/>
          <w:szCs w:val="18"/>
          <w:lang w:val="nl-NL"/>
        </w:rPr>
        <w:t xml:space="preserve"> P.B. 2001, no. 69</w:t>
      </w:r>
      <w:r>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BA13D2">
      <w:rPr>
        <w:rFonts w:ascii="Times New Roman" w:hAnsi="Times New Roman"/>
        <w:b/>
        <w:spacing w:val="-4"/>
        <w:sz w:val="36"/>
      </w:rPr>
      <w:t>24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07A65">
      <w:rPr>
        <w:rFonts w:ascii="Times New Roman" w:hAnsi="Times New Roman"/>
        <w:b/>
        <w:spacing w:val="-4"/>
        <w:sz w:val="36"/>
      </w:rPr>
      <w:t>224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6B309FC"/>
    <w:multiLevelType w:val="hybridMultilevel"/>
    <w:tmpl w:val="CE120418"/>
    <w:lvl w:ilvl="0" w:tplc="D1A40A98">
      <w:start w:val="1"/>
      <w:numFmt w:val="decimal"/>
      <w:lvlText w:val="%1."/>
      <w:lvlJc w:val="left"/>
      <w:pPr>
        <w:ind w:left="720" w:hanging="720"/>
      </w:pPr>
      <w:rPr>
        <w:rFonts w:hint="default"/>
      </w:rPr>
    </w:lvl>
    <w:lvl w:ilvl="1" w:tplc="894003E8">
      <w:start w:val="1"/>
      <w:numFmt w:val="lowerLetter"/>
      <w:lvlText w:val="%2."/>
      <w:lvlJc w:val="left"/>
      <w:pPr>
        <w:ind w:left="108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07A65"/>
    <w:rsid w:val="006147F1"/>
    <w:rsid w:val="006169E6"/>
    <w:rsid w:val="006725E6"/>
    <w:rsid w:val="006C19FE"/>
    <w:rsid w:val="006F659E"/>
    <w:rsid w:val="00733B86"/>
    <w:rsid w:val="00781AD6"/>
    <w:rsid w:val="007A6572"/>
    <w:rsid w:val="007C7D7D"/>
    <w:rsid w:val="007D4D73"/>
    <w:rsid w:val="007E0860"/>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A13D2"/>
    <w:rsid w:val="00BC4B65"/>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2025-12-18T13:32:00Z</dcterms:created>
  <dcterms:modified xsi:type="dcterms:W3CDTF">2025-12-18T13:32:00Z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