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BF6A81">
        <w:rPr>
          <w:b/>
          <w:sz w:val="36"/>
          <w:szCs w:val="36"/>
        </w:rPr>
        <w:fldChar w:fldCharType="begin">
          <w:ffData>
            <w:name w:val="Text2"/>
            <w:enabled/>
            <w:calcOnExit w:val="0"/>
            <w:textInput>
              <w:default w:val="20"/>
            </w:textInput>
          </w:ffData>
        </w:fldChar>
      </w:r>
      <w:bookmarkStart w:id="0" w:name="Text2"/>
      <w:r w:rsidR="00BF6A81" w:rsidRPr="00BF6A81">
        <w:rPr>
          <w:b/>
          <w:sz w:val="36"/>
          <w:szCs w:val="36"/>
          <w:lang w:val="nl-NL"/>
        </w:rPr>
        <w:instrText xml:space="preserve"> FORMTEXT </w:instrText>
      </w:r>
      <w:r w:rsidR="00BF6A81">
        <w:rPr>
          <w:b/>
          <w:sz w:val="36"/>
          <w:szCs w:val="36"/>
        </w:rPr>
      </w:r>
      <w:r w:rsidR="00BF6A81">
        <w:rPr>
          <w:b/>
          <w:sz w:val="36"/>
          <w:szCs w:val="36"/>
        </w:rPr>
        <w:fldChar w:fldCharType="separate"/>
      </w:r>
      <w:r w:rsidR="00BF6A81" w:rsidRPr="00BF6A81">
        <w:rPr>
          <w:b/>
          <w:noProof/>
          <w:sz w:val="36"/>
          <w:szCs w:val="36"/>
          <w:lang w:val="nl-NL"/>
        </w:rPr>
        <w:t>20</w:t>
      </w:r>
      <w:r w:rsidR="00BF6A81">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94FBD" w:rsidRPr="00994FBD" w:rsidRDefault="00994FBD" w:rsidP="00994FBD">
      <w:pPr>
        <w:widowControl/>
        <w:tabs>
          <w:tab w:val="center" w:pos="4320"/>
          <w:tab w:val="right" w:pos="8640"/>
          <w:tab w:val="right" w:pos="9072"/>
        </w:tabs>
        <w:rPr>
          <w:rFonts w:ascii="Palatino Linotype" w:hAnsi="Palatino Linotype"/>
          <w:b/>
          <w:snapToGrid/>
          <w:sz w:val="16"/>
          <w:szCs w:val="16"/>
          <w:lang w:val="nl-NL"/>
        </w:rPr>
      </w:pPr>
      <w:r w:rsidRPr="00994FBD">
        <w:rPr>
          <w:rFonts w:ascii="Palatino Linotype" w:hAnsi="Palatino Linotype"/>
          <w:b/>
          <w:snapToGrid/>
          <w:color w:val="253C7E"/>
          <w:sz w:val="16"/>
          <w:szCs w:val="16"/>
          <w:lang w:val="nl-NL"/>
        </w:rPr>
        <w:tab/>
      </w:r>
      <w:r w:rsidRPr="00994FBD">
        <w:rPr>
          <w:rFonts w:ascii="Palatino Linotype" w:hAnsi="Palatino Linotype"/>
          <w:b/>
          <w:snapToGrid/>
          <w:color w:val="253C7E"/>
          <w:sz w:val="16"/>
          <w:szCs w:val="16"/>
          <w:lang w:val="nl-NL"/>
        </w:rPr>
        <w:tab/>
      </w:r>
    </w:p>
    <w:p w:rsidR="00994FBD" w:rsidRPr="00994FBD" w:rsidRDefault="00994FBD" w:rsidP="00994FBD">
      <w:pPr>
        <w:widowControl/>
        <w:spacing w:after="240"/>
        <w:jc w:val="center"/>
        <w:rPr>
          <w:rFonts w:ascii="Palatino Linotype" w:hAnsi="Palatino Linotype" w:cs="Arial"/>
          <w:i/>
          <w:snapToGrid/>
          <w:sz w:val="22"/>
          <w:szCs w:val="22"/>
          <w:lang w:val="nl-NL"/>
        </w:rPr>
      </w:pPr>
      <w:r w:rsidRPr="00994FBD">
        <w:rPr>
          <w:rFonts w:ascii="Palatino Linotype" w:hAnsi="Palatino Linotype" w:cs="Arial"/>
          <w:b/>
          <w:snapToGrid/>
          <w:spacing w:val="46"/>
          <w:szCs w:val="24"/>
          <w:lang w:val="nl-NL"/>
        </w:rPr>
        <w:t xml:space="preserve">LANDSBESLUIT </w:t>
      </w:r>
      <w:r w:rsidRPr="00994FBD">
        <w:rPr>
          <w:rFonts w:ascii="Palatino Linotype" w:hAnsi="Palatino Linotype" w:cs="Arial"/>
          <w:b/>
          <w:snapToGrid/>
          <w:sz w:val="22"/>
          <w:szCs w:val="22"/>
          <w:lang w:val="nl-NL"/>
        </w:rPr>
        <w:t>van de 26</w:t>
      </w:r>
      <w:r w:rsidRPr="00994FBD">
        <w:rPr>
          <w:rFonts w:ascii="Palatino Linotype" w:hAnsi="Palatino Linotype" w:cs="Arial"/>
          <w:b/>
          <w:snapToGrid/>
          <w:sz w:val="22"/>
          <w:szCs w:val="22"/>
          <w:vertAlign w:val="superscript"/>
          <w:lang w:val="nl-NL"/>
        </w:rPr>
        <w:t>ste</w:t>
      </w:r>
      <w:r w:rsidRPr="00994FBD">
        <w:rPr>
          <w:rFonts w:ascii="Palatino Linotype" w:hAnsi="Palatino Linotype" w:cs="Arial"/>
          <w:b/>
          <w:snapToGrid/>
          <w:sz w:val="22"/>
          <w:szCs w:val="22"/>
          <w:lang w:val="nl-NL"/>
        </w:rPr>
        <w:t xml:space="preserve"> januari 2026 no. 26/209</w:t>
      </w:r>
      <w:bookmarkStart w:id="1" w:name="_GoBack"/>
      <w:bookmarkEnd w:id="1"/>
    </w:p>
    <w:p w:rsidR="00994FBD" w:rsidRDefault="00994FBD" w:rsidP="00994FBD">
      <w:pPr>
        <w:widowControl/>
        <w:jc w:val="center"/>
        <w:rPr>
          <w:rFonts w:ascii="Palatino Linotype" w:hAnsi="Palatino Linotype" w:cs="Arial"/>
          <w:snapToGrid/>
          <w:sz w:val="22"/>
          <w:szCs w:val="22"/>
          <w:lang w:val="nl-NL"/>
        </w:rPr>
      </w:pPr>
      <w:r>
        <w:rPr>
          <w:rFonts w:ascii="Palatino Linotype" w:hAnsi="Palatino Linotype" w:cs="Arial"/>
          <w:snapToGrid/>
          <w:sz w:val="22"/>
          <w:szCs w:val="22"/>
          <w:lang w:val="nl-NL"/>
        </w:rPr>
        <w:t>_____________</w:t>
      </w:r>
    </w:p>
    <w:p w:rsidR="00994FBD" w:rsidRPr="00994FBD" w:rsidRDefault="00994FBD" w:rsidP="00994FBD">
      <w:pPr>
        <w:widowControl/>
        <w:jc w:val="center"/>
        <w:rPr>
          <w:rFonts w:ascii="Palatino Linotype" w:hAnsi="Palatino Linotype" w:cs="Arial"/>
          <w:snapToGrid/>
          <w:sz w:val="22"/>
          <w:szCs w:val="22"/>
          <w:lang w:val="nl-NL"/>
        </w:rPr>
      </w:pPr>
    </w:p>
    <w:p w:rsidR="00994FBD" w:rsidRPr="00994FBD" w:rsidRDefault="00994FBD" w:rsidP="00994FBD">
      <w:pPr>
        <w:widowControl/>
        <w:jc w:val="center"/>
        <w:rPr>
          <w:rFonts w:ascii="Palatino Linotype" w:hAnsi="Palatino Linotype"/>
          <w:snapToGrid/>
          <w:sz w:val="22"/>
          <w:szCs w:val="22"/>
          <w:lang w:val="nl-NL"/>
        </w:rPr>
      </w:pPr>
      <w:r w:rsidRPr="00994FBD">
        <w:rPr>
          <w:rFonts w:ascii="Palatino Linotype" w:hAnsi="Palatino Linotype"/>
          <w:snapToGrid/>
          <w:sz w:val="22"/>
          <w:szCs w:val="22"/>
          <w:lang w:val="nl-NL"/>
        </w:rPr>
        <w:t>De Gouverneur van Curaçao,</w:t>
      </w:r>
    </w:p>
    <w:p w:rsidR="00994FBD" w:rsidRPr="00994FBD" w:rsidRDefault="00994FBD" w:rsidP="00994FBD">
      <w:pPr>
        <w:widowControl/>
        <w:jc w:val="center"/>
        <w:rPr>
          <w:rFonts w:ascii="Palatino Linotype" w:hAnsi="Palatino Linotype"/>
          <w:snapToGrid/>
          <w:sz w:val="22"/>
          <w:szCs w:val="22"/>
          <w:lang w:val="nl-NL"/>
        </w:rPr>
      </w:pPr>
    </w:p>
    <w:p w:rsidR="00994FBD" w:rsidRDefault="00994FBD" w:rsidP="00994FBD">
      <w:pPr>
        <w:widowControl/>
        <w:tabs>
          <w:tab w:val="center" w:pos="4266"/>
        </w:tabs>
        <w:suppressAutoHyphens/>
        <w:spacing w:line="240" w:lineRule="atLeast"/>
        <w:jc w:val="center"/>
        <w:rPr>
          <w:rFonts w:ascii="Palatino Linotype" w:hAnsi="Palatino Linotype"/>
          <w:snapToGrid/>
          <w:sz w:val="22"/>
          <w:szCs w:val="22"/>
          <w:lang w:val="nl-NL"/>
        </w:rPr>
      </w:pPr>
      <w:r w:rsidRPr="00994FBD">
        <w:rPr>
          <w:rFonts w:ascii="Palatino Linotype" w:hAnsi="Palatino Linotype"/>
          <w:snapToGrid/>
          <w:sz w:val="22"/>
          <w:szCs w:val="22"/>
          <w:lang w:val="nl-NL"/>
        </w:rPr>
        <w:t>Op voordracht van de Minister van Financiën</w:t>
      </w:r>
      <w:r>
        <w:rPr>
          <w:rFonts w:ascii="Palatino Linotype" w:hAnsi="Palatino Linotype"/>
          <w:snapToGrid/>
          <w:sz w:val="22"/>
          <w:szCs w:val="22"/>
          <w:lang w:val="nl-NL"/>
        </w:rPr>
        <w:t xml:space="preserve"> </w:t>
      </w:r>
    </w:p>
    <w:p w:rsidR="00994FBD" w:rsidRPr="00994FBD" w:rsidRDefault="00994FBD" w:rsidP="00994FBD">
      <w:pPr>
        <w:widowControl/>
        <w:tabs>
          <w:tab w:val="center" w:pos="4266"/>
        </w:tabs>
        <w:suppressAutoHyphens/>
        <w:spacing w:line="240" w:lineRule="atLeast"/>
        <w:jc w:val="center"/>
        <w:rPr>
          <w:rFonts w:ascii="Palatino Linotype" w:hAnsi="Palatino Linotype"/>
          <w:snapToGrid/>
          <w:sz w:val="22"/>
          <w:szCs w:val="22"/>
          <w:lang w:val="nl-NL"/>
        </w:rPr>
      </w:pPr>
      <w:r w:rsidRPr="00994FBD">
        <w:rPr>
          <w:rFonts w:ascii="Palatino Linotype" w:hAnsi="Palatino Linotype"/>
          <w:snapToGrid/>
          <w:sz w:val="22"/>
          <w:szCs w:val="22"/>
          <w:lang w:val="nl-NL"/>
        </w:rPr>
        <w:t>handelende in overeenstemming met het gevoelen van de Raad van Ministers;</w:t>
      </w: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tabs>
          <w:tab w:val="left" w:pos="567"/>
        </w:tabs>
        <w:rPr>
          <w:rFonts w:ascii="Palatino Linotype" w:hAnsi="Palatino Linotype"/>
          <w:snapToGrid/>
          <w:sz w:val="22"/>
          <w:szCs w:val="22"/>
          <w:lang w:val="nl-NL"/>
        </w:rPr>
      </w:pPr>
      <w:r w:rsidRPr="00994FBD">
        <w:rPr>
          <w:rFonts w:ascii="Palatino Linotype" w:hAnsi="Palatino Linotype"/>
          <w:snapToGrid/>
          <w:sz w:val="22"/>
          <w:szCs w:val="22"/>
          <w:lang w:val="nl-NL"/>
        </w:rPr>
        <w:t>Overwegende:</w:t>
      </w: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jc w:val="both"/>
        <w:rPr>
          <w:rFonts w:ascii="Palatino Linotype" w:hAnsi="Palatino Linotype"/>
          <w:snapToGrid/>
          <w:sz w:val="22"/>
          <w:szCs w:val="22"/>
          <w:lang w:val="nl-NL"/>
        </w:rPr>
      </w:pPr>
      <w:r w:rsidRPr="00994FBD">
        <w:rPr>
          <w:rFonts w:ascii="Palatino Linotype" w:hAnsi="Palatino Linotype"/>
          <w:snapToGrid/>
          <w:sz w:val="22"/>
          <w:szCs w:val="22"/>
          <w:lang w:val="nl-NL"/>
        </w:rPr>
        <w:t xml:space="preserve">dat het noodzakelijk is om een entiteit te belasten met de advisering van de verantwoordelijke minister inzake de remuneratie van commissarissen en bestuurders van de vennootschap en te belasten met de taken, bedoeld in artikel 4.3 van het Landsbesluit Code Corporate </w:t>
      </w:r>
      <w:proofErr w:type="spellStart"/>
      <w:r w:rsidRPr="00994FBD">
        <w:rPr>
          <w:rFonts w:ascii="Palatino Linotype" w:hAnsi="Palatino Linotype"/>
          <w:snapToGrid/>
          <w:sz w:val="22"/>
          <w:szCs w:val="22"/>
          <w:lang w:val="nl-NL"/>
        </w:rPr>
        <w:t>Governance</w:t>
      </w:r>
      <w:proofErr w:type="spellEnd"/>
      <w:r w:rsidRPr="00994FBD">
        <w:rPr>
          <w:rFonts w:ascii="Palatino Linotype" w:hAnsi="Palatino Linotype"/>
          <w:snapToGrid/>
          <w:sz w:val="22"/>
          <w:szCs w:val="22"/>
          <w:lang w:val="nl-NL"/>
        </w:rPr>
        <w:t xml:space="preserve"> Curaçao</w:t>
      </w:r>
      <w:r w:rsidRPr="00994FBD">
        <w:rPr>
          <w:rFonts w:ascii="Palatino Linotype" w:hAnsi="Palatino Linotype"/>
          <w:iCs/>
          <w:snapToGrid/>
          <w:sz w:val="22"/>
          <w:szCs w:val="22"/>
          <w:vertAlign w:val="superscript"/>
          <w:lang w:val="nl-NL" w:eastAsia="nl-NL"/>
        </w:rPr>
        <w:footnoteReference w:id="1"/>
      </w:r>
      <w:r w:rsidRPr="00994FBD">
        <w:rPr>
          <w:rFonts w:ascii="Palatino Linotype" w:hAnsi="Palatino Linotype"/>
          <w:snapToGrid/>
          <w:sz w:val="22"/>
          <w:szCs w:val="22"/>
          <w:lang w:val="nl-NL"/>
        </w:rPr>
        <w:t>;</w:t>
      </w:r>
    </w:p>
    <w:p w:rsidR="00994FBD" w:rsidRPr="00994FBD" w:rsidRDefault="00994FBD" w:rsidP="00994FBD">
      <w:pPr>
        <w:widowControl/>
        <w:jc w:val="both"/>
        <w:rPr>
          <w:rFonts w:ascii="Palatino Linotype" w:hAnsi="Palatino Linotype"/>
          <w:snapToGrid/>
          <w:sz w:val="22"/>
          <w:szCs w:val="22"/>
          <w:lang w:val="nl-NL"/>
        </w:rPr>
      </w:pPr>
    </w:p>
    <w:p w:rsidR="00994FBD" w:rsidRPr="00994FBD" w:rsidRDefault="00994FBD" w:rsidP="00994FBD">
      <w:pPr>
        <w:widowControl/>
        <w:jc w:val="both"/>
        <w:rPr>
          <w:rFonts w:ascii="Palatino Linotype" w:hAnsi="Palatino Linotype"/>
          <w:snapToGrid/>
          <w:sz w:val="22"/>
          <w:szCs w:val="22"/>
          <w:lang w:val="nl-NL"/>
        </w:rPr>
      </w:pPr>
      <w:r w:rsidRPr="00994FBD">
        <w:rPr>
          <w:rFonts w:ascii="Palatino Linotype" w:hAnsi="Palatino Linotype"/>
          <w:snapToGrid/>
          <w:sz w:val="22"/>
          <w:szCs w:val="22"/>
          <w:lang w:val="nl-NL"/>
        </w:rPr>
        <w:t>dat krachtens de Landsverordening normering topinkomens Curaçao</w:t>
      </w:r>
      <w:r w:rsidRPr="00994FBD">
        <w:rPr>
          <w:rFonts w:ascii="Palatino Linotype" w:hAnsi="Palatino Linotype"/>
          <w:snapToGrid/>
          <w:sz w:val="22"/>
          <w:szCs w:val="22"/>
          <w:vertAlign w:val="superscript"/>
          <w:lang w:val="nl-NL"/>
        </w:rPr>
        <w:footnoteReference w:id="2"/>
      </w:r>
      <w:r w:rsidRPr="00994FBD">
        <w:rPr>
          <w:rFonts w:ascii="Palatino Linotype" w:hAnsi="Palatino Linotype"/>
          <w:snapToGrid/>
          <w:sz w:val="22"/>
          <w:szCs w:val="22"/>
          <w:lang w:val="nl-NL"/>
        </w:rPr>
        <w:t xml:space="preserve"> eveneens een  taak is weggelegd voor voornoemde entiteit met betrekking tot de hoogte van de bezoldiging van topfunctionarissen;</w:t>
      </w: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tabs>
          <w:tab w:val="left" w:pos="567"/>
        </w:tabs>
        <w:rPr>
          <w:rFonts w:ascii="Palatino Linotype" w:hAnsi="Palatino Linotype"/>
          <w:snapToGrid/>
          <w:sz w:val="22"/>
          <w:szCs w:val="22"/>
          <w:lang w:val="nl-NL"/>
        </w:rPr>
      </w:pPr>
      <w:r w:rsidRPr="00994FBD">
        <w:rPr>
          <w:rFonts w:ascii="Palatino Linotype" w:hAnsi="Palatino Linotype"/>
          <w:snapToGrid/>
          <w:sz w:val="22"/>
          <w:szCs w:val="22"/>
          <w:lang w:val="nl-NL"/>
        </w:rPr>
        <w:t xml:space="preserve">Gelet op: </w:t>
      </w:r>
    </w:p>
    <w:p w:rsidR="00994FBD" w:rsidRPr="00994FBD" w:rsidRDefault="00994FBD" w:rsidP="00994FBD">
      <w:pPr>
        <w:widowControl/>
        <w:tabs>
          <w:tab w:val="left" w:pos="567"/>
        </w:tabs>
        <w:rPr>
          <w:rFonts w:ascii="Palatino Linotype" w:hAnsi="Palatino Linotype"/>
          <w:snapToGrid/>
          <w:sz w:val="22"/>
          <w:szCs w:val="22"/>
          <w:lang w:val="nl-NL"/>
        </w:rPr>
      </w:pPr>
    </w:p>
    <w:p w:rsidR="00994FBD" w:rsidRPr="00994FBD" w:rsidRDefault="00994FBD" w:rsidP="00994FBD">
      <w:pPr>
        <w:widowControl/>
        <w:tabs>
          <w:tab w:val="left" w:pos="567"/>
        </w:tabs>
        <w:jc w:val="both"/>
        <w:rPr>
          <w:rFonts w:ascii="Palatino Linotype" w:hAnsi="Palatino Linotype"/>
          <w:snapToGrid/>
          <w:sz w:val="22"/>
          <w:szCs w:val="22"/>
          <w:lang w:val="nl-NL"/>
        </w:rPr>
      </w:pPr>
      <w:r w:rsidRPr="00994FBD">
        <w:rPr>
          <w:rFonts w:ascii="Palatino Linotype" w:hAnsi="Palatino Linotype"/>
          <w:snapToGrid/>
          <w:sz w:val="22"/>
          <w:szCs w:val="22"/>
          <w:lang w:val="nl-NL"/>
        </w:rPr>
        <w:t xml:space="preserve">artikel 4.3 van het Landsbesluit Code Corporate </w:t>
      </w:r>
      <w:proofErr w:type="spellStart"/>
      <w:r w:rsidRPr="00994FBD">
        <w:rPr>
          <w:rFonts w:ascii="Palatino Linotype" w:hAnsi="Palatino Linotype"/>
          <w:snapToGrid/>
          <w:sz w:val="22"/>
          <w:szCs w:val="22"/>
          <w:lang w:val="nl-NL"/>
        </w:rPr>
        <w:t>Governance</w:t>
      </w:r>
      <w:proofErr w:type="spellEnd"/>
      <w:r w:rsidRPr="00994FBD">
        <w:rPr>
          <w:rFonts w:ascii="Palatino Linotype" w:hAnsi="Palatino Linotype"/>
          <w:snapToGrid/>
          <w:sz w:val="22"/>
          <w:szCs w:val="22"/>
          <w:lang w:val="nl-NL"/>
        </w:rPr>
        <w:t xml:space="preserve"> Curaçao en artikel 4, vierde lid, van de Landsverordening normering topinkomens Curaçao;</w:t>
      </w: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jc w:val="center"/>
        <w:rPr>
          <w:rFonts w:ascii="Palatino Linotype" w:hAnsi="Palatino Linotype"/>
          <w:snapToGrid/>
          <w:sz w:val="22"/>
          <w:szCs w:val="22"/>
          <w:lang w:val="es-ES"/>
        </w:rPr>
      </w:pPr>
      <w:r w:rsidRPr="00994FBD">
        <w:rPr>
          <w:rFonts w:ascii="Palatino Linotype" w:hAnsi="Palatino Linotype"/>
          <w:snapToGrid/>
          <w:sz w:val="22"/>
          <w:szCs w:val="22"/>
          <w:lang w:val="es-ES"/>
        </w:rPr>
        <w:t xml:space="preserve">H e </w:t>
      </w:r>
      <w:proofErr w:type="spellStart"/>
      <w:r w:rsidRPr="00994FBD">
        <w:rPr>
          <w:rFonts w:ascii="Palatino Linotype" w:hAnsi="Palatino Linotype"/>
          <w:snapToGrid/>
          <w:sz w:val="22"/>
          <w:szCs w:val="22"/>
          <w:lang w:val="es-ES"/>
        </w:rPr>
        <w:t>e</w:t>
      </w:r>
      <w:proofErr w:type="spellEnd"/>
      <w:r w:rsidRPr="00994FBD">
        <w:rPr>
          <w:rFonts w:ascii="Palatino Linotype" w:hAnsi="Palatino Linotype"/>
          <w:snapToGrid/>
          <w:sz w:val="22"/>
          <w:szCs w:val="22"/>
          <w:lang w:val="es-ES"/>
        </w:rPr>
        <w:t xml:space="preserve"> f t   g o e d g e v o n d e n:</w:t>
      </w:r>
    </w:p>
    <w:p w:rsidR="00994FBD" w:rsidRDefault="00994FBD" w:rsidP="00994FBD">
      <w:pPr>
        <w:widowControl/>
        <w:rPr>
          <w:rFonts w:ascii="Palatino Linotype" w:hAnsi="Palatino Linotype"/>
          <w:snapToGrid/>
          <w:sz w:val="22"/>
          <w:szCs w:val="22"/>
          <w:lang w:val="es-ES"/>
        </w:rPr>
      </w:pPr>
    </w:p>
    <w:p w:rsidR="00E4764A" w:rsidRPr="00994FBD" w:rsidRDefault="00E4764A" w:rsidP="00994FBD">
      <w:pPr>
        <w:widowControl/>
        <w:rPr>
          <w:rFonts w:ascii="Palatino Linotype" w:hAnsi="Palatino Linotype"/>
          <w:snapToGrid/>
          <w:sz w:val="22"/>
          <w:szCs w:val="22"/>
          <w:lang w:val="es-ES"/>
        </w:rPr>
      </w:pPr>
    </w:p>
    <w:p w:rsidR="00994FBD" w:rsidRPr="00994FBD" w:rsidRDefault="00994FBD" w:rsidP="00994FBD">
      <w:pPr>
        <w:widowControl/>
        <w:jc w:val="center"/>
        <w:rPr>
          <w:rFonts w:ascii="Palatino Linotype" w:hAnsi="Palatino Linotype"/>
          <w:snapToGrid/>
          <w:sz w:val="22"/>
          <w:szCs w:val="22"/>
          <w:lang w:val="nl-NL"/>
        </w:rPr>
      </w:pPr>
      <w:r w:rsidRPr="00994FBD">
        <w:rPr>
          <w:rFonts w:ascii="Palatino Linotype" w:hAnsi="Palatino Linotype"/>
          <w:snapToGrid/>
          <w:sz w:val="22"/>
          <w:szCs w:val="22"/>
          <w:lang w:val="nl-NL"/>
        </w:rPr>
        <w:t>Artikel 1</w:t>
      </w:r>
    </w:p>
    <w:p w:rsidR="00994FBD" w:rsidRPr="00994FBD" w:rsidRDefault="00994FBD" w:rsidP="00994FBD">
      <w:pPr>
        <w:widowControl/>
        <w:jc w:val="center"/>
        <w:rPr>
          <w:rFonts w:ascii="Palatino Linotype" w:hAnsi="Palatino Linotype"/>
          <w:snapToGrid/>
          <w:sz w:val="22"/>
          <w:szCs w:val="22"/>
          <w:lang w:val="nl-NL"/>
        </w:rPr>
      </w:pPr>
    </w:p>
    <w:p w:rsidR="00994FBD" w:rsidRPr="00994FBD" w:rsidRDefault="00994FBD" w:rsidP="00994FBD">
      <w:pPr>
        <w:widowControl/>
        <w:ind w:left="270" w:hanging="270"/>
        <w:jc w:val="both"/>
        <w:rPr>
          <w:rFonts w:ascii="Palatino Linotype" w:hAnsi="Palatino Linotype"/>
          <w:snapToGrid/>
          <w:sz w:val="22"/>
          <w:szCs w:val="22"/>
          <w:lang w:val="nl-NL"/>
        </w:rPr>
      </w:pPr>
      <w:r w:rsidRPr="00994FBD">
        <w:rPr>
          <w:rFonts w:ascii="Palatino Linotype" w:hAnsi="Palatino Linotype"/>
          <w:snapToGrid/>
          <w:sz w:val="22"/>
          <w:szCs w:val="22"/>
          <w:lang w:val="nl-NL"/>
        </w:rPr>
        <w:t xml:space="preserve">1. </w:t>
      </w:r>
      <w:r w:rsidRPr="00994FBD">
        <w:rPr>
          <w:rFonts w:ascii="Palatino Linotype" w:hAnsi="Palatino Linotype"/>
          <w:snapToGrid/>
          <w:sz w:val="22"/>
          <w:szCs w:val="22"/>
          <w:lang w:val="nl-NL"/>
        </w:rPr>
        <w:tab/>
        <w:t>De Stichting Bureau Toezicht en Normering Overheidsentiteiten</w:t>
      </w:r>
      <w:r w:rsidRPr="00994FBD" w:rsidDel="00663694">
        <w:rPr>
          <w:rFonts w:ascii="Palatino Linotype" w:hAnsi="Palatino Linotype"/>
          <w:snapToGrid/>
          <w:sz w:val="22"/>
          <w:szCs w:val="22"/>
          <w:lang w:val="nl-NL"/>
        </w:rPr>
        <w:t xml:space="preserve"> </w:t>
      </w:r>
      <w:r w:rsidRPr="00994FBD">
        <w:rPr>
          <w:rFonts w:ascii="Palatino Linotype" w:hAnsi="Palatino Linotype"/>
          <w:snapToGrid/>
          <w:sz w:val="22"/>
          <w:szCs w:val="22"/>
          <w:lang w:val="nl-NL"/>
        </w:rPr>
        <w:t>wordt voor drie maanden tijdelijk belast met de advisering van de verantwoordelijke minister inzake de remuneratie van commissarissen en bestuurders van de vennootschap,</w:t>
      </w:r>
      <w:r w:rsidRPr="00994FBD">
        <w:rPr>
          <w:rFonts w:ascii="Times New Roman" w:hAnsi="Times New Roman"/>
          <w:snapToGrid/>
          <w:sz w:val="20"/>
          <w:lang w:val="nl-NL"/>
        </w:rPr>
        <w:t xml:space="preserve"> </w:t>
      </w:r>
      <w:r w:rsidRPr="00994FBD">
        <w:rPr>
          <w:rFonts w:ascii="Palatino Linotype" w:hAnsi="Palatino Linotype"/>
          <w:snapToGrid/>
          <w:sz w:val="22"/>
          <w:szCs w:val="22"/>
          <w:lang w:val="nl-NL"/>
        </w:rPr>
        <w:t xml:space="preserve">de stichting, de rechtspersoon en het zelfstandig bestuursorgaan, zoals gedefinieerd in artikel 1 van de Landsverordening </w:t>
      </w:r>
      <w:r w:rsidRPr="00994FBD">
        <w:rPr>
          <w:rFonts w:ascii="Palatino Linotype" w:hAnsi="Palatino Linotype"/>
          <w:snapToGrid/>
          <w:sz w:val="22"/>
          <w:szCs w:val="22"/>
          <w:lang w:val="nl-NL"/>
        </w:rPr>
        <w:lastRenderedPageBreak/>
        <w:t xml:space="preserve">corporate </w:t>
      </w:r>
      <w:proofErr w:type="spellStart"/>
      <w:r w:rsidRPr="00994FBD">
        <w:rPr>
          <w:rFonts w:ascii="Palatino Linotype" w:hAnsi="Palatino Linotype"/>
          <w:snapToGrid/>
          <w:sz w:val="22"/>
          <w:szCs w:val="22"/>
          <w:lang w:val="nl-NL"/>
        </w:rPr>
        <w:t>governance</w:t>
      </w:r>
      <w:proofErr w:type="spellEnd"/>
      <w:r w:rsidRPr="00994FBD">
        <w:rPr>
          <w:rFonts w:ascii="Palatino Linotype" w:hAnsi="Palatino Linotype"/>
          <w:snapToGrid/>
          <w:sz w:val="22"/>
          <w:szCs w:val="22"/>
          <w:lang w:val="nl-NL"/>
        </w:rPr>
        <w:t xml:space="preserve"> en wordt belast met de taken, bedoeld in artikel 4.3 van het Landsbesluit Code Corporate </w:t>
      </w:r>
      <w:proofErr w:type="spellStart"/>
      <w:r w:rsidRPr="00994FBD">
        <w:rPr>
          <w:rFonts w:ascii="Palatino Linotype" w:hAnsi="Palatino Linotype"/>
          <w:snapToGrid/>
          <w:sz w:val="22"/>
          <w:szCs w:val="22"/>
          <w:lang w:val="nl-NL"/>
        </w:rPr>
        <w:t>Governance</w:t>
      </w:r>
      <w:proofErr w:type="spellEnd"/>
      <w:r w:rsidRPr="00994FBD">
        <w:rPr>
          <w:rFonts w:ascii="Palatino Linotype" w:hAnsi="Palatino Linotype"/>
          <w:snapToGrid/>
          <w:sz w:val="22"/>
          <w:szCs w:val="22"/>
          <w:lang w:val="nl-NL"/>
        </w:rPr>
        <w:t xml:space="preserve"> Curaçao.</w:t>
      </w:r>
    </w:p>
    <w:p w:rsidR="00994FBD" w:rsidRPr="00994FBD" w:rsidRDefault="00994FBD" w:rsidP="00994FBD">
      <w:pPr>
        <w:widowControl/>
        <w:ind w:left="270" w:hanging="270"/>
        <w:jc w:val="both"/>
        <w:rPr>
          <w:rFonts w:ascii="Palatino Linotype" w:hAnsi="Palatino Linotype"/>
          <w:snapToGrid/>
          <w:sz w:val="22"/>
          <w:szCs w:val="22"/>
          <w:lang w:val="nl-NL"/>
        </w:rPr>
      </w:pPr>
      <w:r w:rsidRPr="00994FBD">
        <w:rPr>
          <w:rFonts w:ascii="Palatino Linotype" w:hAnsi="Palatino Linotype"/>
          <w:snapToGrid/>
          <w:sz w:val="22"/>
          <w:szCs w:val="22"/>
          <w:lang w:val="nl-NL"/>
        </w:rPr>
        <w:t>2.</w:t>
      </w:r>
      <w:r w:rsidRPr="00994FBD">
        <w:rPr>
          <w:rFonts w:ascii="Palatino Linotype" w:hAnsi="Palatino Linotype"/>
          <w:snapToGrid/>
          <w:sz w:val="22"/>
          <w:szCs w:val="22"/>
          <w:lang w:val="nl-NL"/>
        </w:rPr>
        <w:tab/>
        <w:t>De Stichting Bureau Toezicht en Normering Overheidsentiteiten</w:t>
      </w:r>
      <w:r w:rsidRPr="00994FBD" w:rsidDel="00663694">
        <w:rPr>
          <w:rFonts w:ascii="Palatino Linotype" w:hAnsi="Palatino Linotype"/>
          <w:snapToGrid/>
          <w:sz w:val="22"/>
          <w:szCs w:val="22"/>
          <w:lang w:val="nl-NL"/>
        </w:rPr>
        <w:t xml:space="preserve"> </w:t>
      </w:r>
      <w:r w:rsidRPr="00994FBD">
        <w:rPr>
          <w:rFonts w:ascii="Palatino Linotype" w:hAnsi="Palatino Linotype"/>
          <w:snapToGrid/>
          <w:sz w:val="22"/>
          <w:szCs w:val="22"/>
          <w:lang w:val="nl-NL"/>
        </w:rPr>
        <w:t>wordt gehoord over de hoogte van de bezoldiging van een topfunctionaris van een grote vennootschap, zoals bepaald in artikel 4, vierde lid, laatste volzin, van de</w:t>
      </w:r>
      <w:r w:rsidRPr="00994FBD">
        <w:rPr>
          <w:rFonts w:ascii="Times New Roman" w:hAnsi="Times New Roman"/>
          <w:snapToGrid/>
          <w:sz w:val="20"/>
          <w:lang w:val="nl-NL"/>
        </w:rPr>
        <w:t xml:space="preserve"> </w:t>
      </w:r>
      <w:r w:rsidRPr="00994FBD">
        <w:rPr>
          <w:rFonts w:ascii="Palatino Linotype" w:hAnsi="Palatino Linotype"/>
          <w:snapToGrid/>
          <w:sz w:val="22"/>
          <w:szCs w:val="22"/>
          <w:lang w:val="nl-NL"/>
        </w:rPr>
        <w:t>Landsverordening normering topinkomens Curaçao.</w:t>
      </w:r>
    </w:p>
    <w:p w:rsidR="00994FBD" w:rsidRPr="00994FBD" w:rsidRDefault="00994FBD" w:rsidP="00994FBD">
      <w:pPr>
        <w:widowControl/>
        <w:jc w:val="center"/>
        <w:rPr>
          <w:rFonts w:ascii="Palatino Linotype" w:hAnsi="Palatino Linotype"/>
          <w:snapToGrid/>
          <w:sz w:val="22"/>
          <w:szCs w:val="22"/>
          <w:lang w:val="nl-NL"/>
        </w:rPr>
      </w:pPr>
    </w:p>
    <w:p w:rsidR="00994FBD" w:rsidRPr="00994FBD" w:rsidRDefault="00994FBD" w:rsidP="00994FBD">
      <w:pPr>
        <w:widowControl/>
        <w:jc w:val="center"/>
        <w:rPr>
          <w:rFonts w:ascii="Palatino Linotype" w:hAnsi="Palatino Linotype"/>
          <w:snapToGrid/>
          <w:sz w:val="22"/>
          <w:szCs w:val="22"/>
          <w:lang w:val="nl-NL"/>
        </w:rPr>
      </w:pPr>
    </w:p>
    <w:p w:rsidR="00994FBD" w:rsidRPr="00994FBD" w:rsidRDefault="00994FBD" w:rsidP="00994FBD">
      <w:pPr>
        <w:widowControl/>
        <w:jc w:val="center"/>
        <w:rPr>
          <w:rFonts w:ascii="Palatino Linotype" w:hAnsi="Palatino Linotype"/>
          <w:snapToGrid/>
          <w:sz w:val="22"/>
          <w:szCs w:val="22"/>
          <w:lang w:val="nl-NL"/>
        </w:rPr>
      </w:pPr>
      <w:r w:rsidRPr="00994FBD">
        <w:rPr>
          <w:rFonts w:ascii="Palatino Linotype" w:hAnsi="Palatino Linotype"/>
          <w:snapToGrid/>
          <w:sz w:val="22"/>
          <w:szCs w:val="22"/>
          <w:lang w:val="nl-NL"/>
        </w:rPr>
        <w:t>Artikel 2</w:t>
      </w:r>
    </w:p>
    <w:p w:rsidR="00994FBD" w:rsidRPr="00994FBD" w:rsidRDefault="00994FBD" w:rsidP="00994FBD">
      <w:pPr>
        <w:widowControl/>
        <w:jc w:val="center"/>
        <w:rPr>
          <w:rFonts w:ascii="Palatino Linotype" w:hAnsi="Palatino Linotype"/>
          <w:snapToGrid/>
          <w:sz w:val="22"/>
          <w:szCs w:val="22"/>
          <w:lang w:val="nl-NL"/>
        </w:rPr>
      </w:pPr>
    </w:p>
    <w:p w:rsidR="00994FBD" w:rsidRDefault="00994FBD" w:rsidP="00994FBD">
      <w:pPr>
        <w:widowControl/>
        <w:rPr>
          <w:rFonts w:ascii="Palatino Linotype" w:hAnsi="Palatino Linotype"/>
          <w:snapToGrid/>
          <w:sz w:val="22"/>
          <w:szCs w:val="22"/>
          <w:lang w:val="nl-NL"/>
        </w:rPr>
      </w:pPr>
      <w:r w:rsidRPr="00994FBD">
        <w:rPr>
          <w:rFonts w:ascii="Palatino Linotype" w:hAnsi="Palatino Linotype"/>
          <w:snapToGrid/>
          <w:sz w:val="22"/>
          <w:szCs w:val="22"/>
          <w:lang w:val="nl-NL"/>
        </w:rPr>
        <w:t>De entiteit, bedoeld in artikel 1 handelt onafhankelijk en deskundig.</w:t>
      </w: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rPr>
          <w:rFonts w:ascii="Times New Roman" w:hAnsi="Times New Roman"/>
          <w:snapToGrid/>
          <w:sz w:val="20"/>
          <w:lang w:val="nl-NL"/>
        </w:rPr>
      </w:pPr>
    </w:p>
    <w:p w:rsidR="00994FBD" w:rsidRPr="00994FBD" w:rsidRDefault="00994FBD" w:rsidP="00994FBD">
      <w:pPr>
        <w:widowControl/>
        <w:jc w:val="center"/>
        <w:rPr>
          <w:rFonts w:ascii="Palatino Linotype" w:hAnsi="Palatino Linotype"/>
          <w:snapToGrid/>
          <w:sz w:val="22"/>
          <w:szCs w:val="22"/>
          <w:lang w:val="nl-NL"/>
        </w:rPr>
      </w:pPr>
      <w:r w:rsidRPr="00994FBD">
        <w:rPr>
          <w:rFonts w:ascii="Palatino Linotype" w:hAnsi="Palatino Linotype"/>
          <w:snapToGrid/>
          <w:sz w:val="22"/>
          <w:szCs w:val="22"/>
          <w:lang w:val="nl-NL"/>
        </w:rPr>
        <w:t>Artikel 3</w:t>
      </w:r>
    </w:p>
    <w:p w:rsidR="00994FBD" w:rsidRPr="00994FBD" w:rsidRDefault="00994FBD" w:rsidP="00994FBD">
      <w:pPr>
        <w:widowControl/>
        <w:jc w:val="center"/>
        <w:rPr>
          <w:rFonts w:ascii="Palatino Linotype" w:hAnsi="Palatino Linotype"/>
          <w:snapToGrid/>
          <w:sz w:val="22"/>
          <w:szCs w:val="22"/>
          <w:lang w:val="nl-NL"/>
        </w:rPr>
      </w:pPr>
    </w:p>
    <w:p w:rsidR="00994FBD" w:rsidRPr="00994FBD" w:rsidRDefault="00994FBD" w:rsidP="00994FBD">
      <w:pPr>
        <w:widowControl/>
        <w:jc w:val="both"/>
        <w:rPr>
          <w:rFonts w:ascii="Palatino Linotype" w:hAnsi="Palatino Linotype"/>
          <w:snapToGrid/>
          <w:sz w:val="22"/>
          <w:szCs w:val="22"/>
          <w:lang w:val="nl-NL"/>
        </w:rPr>
      </w:pPr>
      <w:r w:rsidRPr="00994FBD">
        <w:rPr>
          <w:rFonts w:ascii="Palatino Linotype" w:hAnsi="Palatino Linotype"/>
          <w:snapToGrid/>
          <w:sz w:val="22"/>
          <w:szCs w:val="22"/>
          <w:lang w:val="nl-NL"/>
        </w:rPr>
        <w:t xml:space="preserve">De uit dit landsbesluit, voortvloeiende kosten komen voor de periode van drie maanden in het jaar 2026 ten laste van de begrotingspost no. 199802.4683, “Bijdrage &amp; subsidie non </w:t>
      </w:r>
      <w:proofErr w:type="spellStart"/>
      <w:r w:rsidRPr="00994FBD">
        <w:rPr>
          <w:rFonts w:ascii="Palatino Linotype" w:hAnsi="Palatino Linotype"/>
          <w:snapToGrid/>
          <w:sz w:val="22"/>
          <w:szCs w:val="22"/>
          <w:lang w:val="nl-NL"/>
        </w:rPr>
        <w:t>profit</w:t>
      </w:r>
      <w:proofErr w:type="spellEnd"/>
      <w:r w:rsidRPr="00994FBD">
        <w:rPr>
          <w:rFonts w:ascii="Palatino Linotype" w:hAnsi="Palatino Linotype"/>
          <w:snapToGrid/>
          <w:sz w:val="22"/>
          <w:szCs w:val="22"/>
          <w:lang w:val="nl-NL"/>
        </w:rPr>
        <w:t xml:space="preserve"> instellingen” van het Ministerie van Financiën.  </w:t>
      </w:r>
    </w:p>
    <w:p w:rsidR="00994FBD" w:rsidRDefault="00994FBD" w:rsidP="00994FBD">
      <w:pPr>
        <w:widowControl/>
        <w:jc w:val="center"/>
        <w:rPr>
          <w:rFonts w:ascii="Palatino Linotype" w:hAnsi="Palatino Linotype"/>
          <w:snapToGrid/>
          <w:sz w:val="22"/>
          <w:szCs w:val="22"/>
          <w:lang w:val="nl-NL"/>
        </w:rPr>
      </w:pPr>
    </w:p>
    <w:p w:rsidR="00E4764A" w:rsidRPr="00994FBD" w:rsidRDefault="00E4764A" w:rsidP="00994FBD">
      <w:pPr>
        <w:widowControl/>
        <w:jc w:val="center"/>
        <w:rPr>
          <w:rFonts w:ascii="Palatino Linotype" w:hAnsi="Palatino Linotype"/>
          <w:snapToGrid/>
          <w:sz w:val="22"/>
          <w:szCs w:val="22"/>
          <w:lang w:val="nl-NL"/>
        </w:rPr>
      </w:pPr>
    </w:p>
    <w:p w:rsidR="00994FBD" w:rsidRPr="00994FBD" w:rsidRDefault="00994FBD" w:rsidP="00994FBD">
      <w:pPr>
        <w:widowControl/>
        <w:jc w:val="center"/>
        <w:rPr>
          <w:rFonts w:ascii="Palatino Linotype" w:hAnsi="Palatino Linotype"/>
          <w:snapToGrid/>
          <w:sz w:val="22"/>
          <w:szCs w:val="22"/>
          <w:lang w:val="nl-NL"/>
        </w:rPr>
      </w:pPr>
      <w:r w:rsidRPr="00994FBD">
        <w:rPr>
          <w:rFonts w:ascii="Palatino Linotype" w:hAnsi="Palatino Linotype"/>
          <w:snapToGrid/>
          <w:sz w:val="22"/>
          <w:szCs w:val="22"/>
          <w:lang w:val="nl-NL"/>
        </w:rPr>
        <w:t>Artikel 4</w:t>
      </w:r>
    </w:p>
    <w:p w:rsidR="00994FBD" w:rsidRDefault="00994FBD" w:rsidP="00994FBD">
      <w:pPr>
        <w:widowControl/>
        <w:jc w:val="center"/>
        <w:rPr>
          <w:rFonts w:ascii="Palatino Linotype" w:hAnsi="Palatino Linotype"/>
          <w:snapToGrid/>
          <w:sz w:val="22"/>
          <w:szCs w:val="22"/>
          <w:lang w:val="nl-NL"/>
        </w:rPr>
      </w:pPr>
    </w:p>
    <w:p w:rsidR="00994FBD" w:rsidRPr="00994FBD" w:rsidRDefault="00994FBD" w:rsidP="00994FBD">
      <w:pPr>
        <w:widowControl/>
        <w:rPr>
          <w:rFonts w:ascii="Palatino Linotype" w:hAnsi="Palatino Linotype"/>
          <w:snapToGrid/>
          <w:sz w:val="22"/>
          <w:szCs w:val="22"/>
          <w:lang w:val="nl-NL"/>
        </w:rPr>
      </w:pPr>
      <w:r w:rsidRPr="00994FBD">
        <w:rPr>
          <w:rFonts w:ascii="Palatino Linotype" w:hAnsi="Palatino Linotype"/>
          <w:snapToGrid/>
          <w:sz w:val="22"/>
          <w:szCs w:val="22"/>
          <w:lang w:val="nl-NL"/>
        </w:rPr>
        <w:t>Dit landsbesluit wordt in het Publicatieblad geplaatst.</w:t>
      </w:r>
    </w:p>
    <w:p w:rsidR="00994FBD" w:rsidRDefault="00994FBD" w:rsidP="00994FBD">
      <w:pPr>
        <w:widowControl/>
        <w:rPr>
          <w:rFonts w:ascii="Palatino Linotype" w:hAnsi="Palatino Linotype"/>
          <w:snapToGrid/>
          <w:sz w:val="22"/>
          <w:szCs w:val="22"/>
          <w:lang w:val="nl-NL"/>
        </w:rPr>
      </w:pPr>
    </w:p>
    <w:p w:rsidR="00E4764A" w:rsidRPr="00994FBD" w:rsidRDefault="00E4764A" w:rsidP="00994FBD">
      <w:pPr>
        <w:widowControl/>
        <w:rPr>
          <w:rFonts w:ascii="Palatino Linotype" w:hAnsi="Palatino Linotype"/>
          <w:snapToGrid/>
          <w:sz w:val="22"/>
          <w:szCs w:val="22"/>
          <w:lang w:val="nl-NL"/>
        </w:rPr>
      </w:pPr>
    </w:p>
    <w:p w:rsidR="00994FBD" w:rsidRPr="00994FBD" w:rsidRDefault="00994FBD" w:rsidP="00994FBD">
      <w:pPr>
        <w:widowControl/>
        <w:jc w:val="center"/>
        <w:rPr>
          <w:rFonts w:ascii="Palatino Linotype" w:hAnsi="Palatino Linotype"/>
          <w:snapToGrid/>
          <w:sz w:val="22"/>
          <w:szCs w:val="22"/>
          <w:lang w:val="nl-NL"/>
        </w:rPr>
      </w:pPr>
      <w:r w:rsidRPr="00994FBD">
        <w:rPr>
          <w:rFonts w:ascii="Palatino Linotype" w:hAnsi="Palatino Linotype"/>
          <w:snapToGrid/>
          <w:sz w:val="22"/>
          <w:szCs w:val="22"/>
          <w:lang w:val="nl-NL"/>
        </w:rPr>
        <w:t>Artikel 5</w:t>
      </w:r>
    </w:p>
    <w:p w:rsidR="00994FBD" w:rsidRPr="00994FBD" w:rsidRDefault="00994FBD" w:rsidP="00994FBD">
      <w:pPr>
        <w:widowControl/>
        <w:jc w:val="center"/>
        <w:rPr>
          <w:rFonts w:ascii="Palatino Linotype" w:hAnsi="Palatino Linotype"/>
          <w:snapToGrid/>
          <w:sz w:val="22"/>
          <w:szCs w:val="22"/>
          <w:lang w:val="nl-NL"/>
        </w:rPr>
      </w:pPr>
    </w:p>
    <w:p w:rsidR="00994FBD" w:rsidRPr="00994FBD" w:rsidRDefault="00994FBD" w:rsidP="00994FBD">
      <w:pPr>
        <w:widowControl/>
        <w:jc w:val="both"/>
        <w:rPr>
          <w:rFonts w:ascii="Palatino Linotype" w:hAnsi="Palatino Linotype"/>
          <w:snapToGrid/>
          <w:sz w:val="22"/>
          <w:szCs w:val="22"/>
          <w:lang w:val="nl-NL"/>
        </w:rPr>
      </w:pPr>
      <w:r w:rsidRPr="00994FBD">
        <w:rPr>
          <w:rFonts w:ascii="Palatino Linotype" w:hAnsi="Palatino Linotype"/>
          <w:snapToGrid/>
          <w:sz w:val="22"/>
          <w:szCs w:val="22"/>
          <w:lang w:val="nl-NL"/>
        </w:rPr>
        <w:t>Dit landsbesluit treedt in werking met ingang van de datum van dagtekening en vervalt drie maanden na inwerkingtreding hiervan.</w:t>
      </w: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tabs>
          <w:tab w:val="left" w:pos="567"/>
        </w:tabs>
        <w:rPr>
          <w:rFonts w:ascii="Palatino Linotype" w:hAnsi="Palatino Linotype"/>
          <w:snapToGrid/>
          <w:sz w:val="22"/>
          <w:szCs w:val="22"/>
          <w:lang w:val="nl-NL"/>
        </w:rPr>
      </w:pP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ind w:left="4590"/>
        <w:rPr>
          <w:rFonts w:ascii="Palatino Linotype" w:hAnsi="Palatino Linotype"/>
          <w:snapToGrid/>
          <w:sz w:val="22"/>
          <w:szCs w:val="22"/>
          <w:lang w:val="nl-NL"/>
        </w:rPr>
      </w:pPr>
      <w:r w:rsidRPr="00994FBD">
        <w:rPr>
          <w:rFonts w:ascii="Palatino Linotype" w:hAnsi="Palatino Linotype"/>
          <w:snapToGrid/>
          <w:sz w:val="22"/>
          <w:szCs w:val="22"/>
          <w:lang w:val="nl-NL"/>
        </w:rPr>
        <w:t>Gegeven te Willemstad, 26 januari 2026</w:t>
      </w:r>
    </w:p>
    <w:p w:rsidR="00994FBD" w:rsidRPr="00994FBD" w:rsidRDefault="00994FBD" w:rsidP="00994FBD">
      <w:pPr>
        <w:widowControl/>
        <w:ind w:left="4590" w:right="940"/>
        <w:jc w:val="center"/>
        <w:rPr>
          <w:rFonts w:ascii="Palatino Linotype" w:hAnsi="Palatino Linotype"/>
          <w:snapToGrid/>
          <w:sz w:val="22"/>
          <w:szCs w:val="22"/>
          <w:lang w:val="nl-NL"/>
        </w:rPr>
      </w:pPr>
      <w:r>
        <w:rPr>
          <w:rFonts w:ascii="Palatino Linotype" w:hAnsi="Palatino Linotype"/>
          <w:snapToGrid/>
          <w:sz w:val="22"/>
          <w:szCs w:val="22"/>
          <w:lang w:val="nl-NL"/>
        </w:rPr>
        <w:t>M.J. DE KORT</w:t>
      </w: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rPr>
          <w:rFonts w:ascii="Palatino Linotype" w:hAnsi="Palatino Linotype"/>
          <w:snapToGrid/>
          <w:sz w:val="22"/>
          <w:szCs w:val="22"/>
          <w:lang w:val="nl-NL"/>
        </w:rPr>
      </w:pPr>
    </w:p>
    <w:p w:rsidR="00994FBD" w:rsidRPr="00994FBD" w:rsidRDefault="00994FBD" w:rsidP="00994FBD">
      <w:pPr>
        <w:widowControl/>
        <w:rPr>
          <w:rFonts w:ascii="Palatino Linotype" w:hAnsi="Palatino Linotype"/>
          <w:snapToGrid/>
          <w:sz w:val="22"/>
          <w:szCs w:val="22"/>
          <w:lang w:val="nl-NL"/>
        </w:rPr>
      </w:pPr>
      <w:r w:rsidRPr="00994FBD">
        <w:rPr>
          <w:rFonts w:ascii="Palatino Linotype" w:hAnsi="Palatino Linotype"/>
          <w:snapToGrid/>
          <w:sz w:val="22"/>
          <w:szCs w:val="22"/>
          <w:lang w:val="nl-NL"/>
        </w:rPr>
        <w:t>De Minister van Financiën,</w:t>
      </w:r>
    </w:p>
    <w:p w:rsidR="00CD72B7" w:rsidRDefault="00CD72B7" w:rsidP="00CD72B7">
      <w:pPr>
        <w:pStyle w:val="BodyText"/>
        <w:ind w:right="6700"/>
        <w:jc w:val="center"/>
        <w:rPr>
          <w:lang w:val="nl-NL"/>
        </w:rPr>
      </w:pPr>
      <w:r>
        <w:rPr>
          <w:lang w:val="nl-NL"/>
        </w:rPr>
        <w:t>C.F. COOPER</w:t>
      </w:r>
    </w:p>
    <w:p w:rsidR="00994FBD" w:rsidRPr="00994FBD" w:rsidRDefault="00994FBD" w:rsidP="00994FBD">
      <w:pPr>
        <w:widowControl/>
        <w:suppressAutoHyphens/>
        <w:spacing w:line="240" w:lineRule="atLeast"/>
        <w:rPr>
          <w:rFonts w:ascii="Palatino Linotype" w:hAnsi="Palatino Linotype"/>
          <w:snapToGrid/>
          <w:sz w:val="22"/>
          <w:szCs w:val="22"/>
          <w:lang w:val="nl-NL"/>
        </w:rPr>
      </w:pPr>
    </w:p>
    <w:p w:rsidR="00994FBD" w:rsidRPr="00994FBD" w:rsidRDefault="00994FBD" w:rsidP="00994FBD">
      <w:pPr>
        <w:widowControl/>
        <w:tabs>
          <w:tab w:val="center" w:pos="4266"/>
        </w:tabs>
        <w:suppressAutoHyphens/>
        <w:spacing w:line="240" w:lineRule="atLeast"/>
        <w:rPr>
          <w:rFonts w:ascii="Palatino Linotype" w:hAnsi="Palatino Linotype"/>
          <w:snapToGrid/>
          <w:sz w:val="22"/>
          <w:szCs w:val="22"/>
          <w:lang w:val="nl-NL"/>
        </w:rPr>
      </w:pPr>
    </w:p>
    <w:p w:rsidR="00994FBD" w:rsidRPr="00994FBD" w:rsidRDefault="00994FBD" w:rsidP="00CD72B7">
      <w:pPr>
        <w:widowControl/>
        <w:tabs>
          <w:tab w:val="center" w:pos="4410"/>
        </w:tabs>
        <w:suppressAutoHyphens/>
        <w:spacing w:line="240" w:lineRule="atLeast"/>
        <w:ind w:left="4590"/>
        <w:rPr>
          <w:rFonts w:ascii="Palatino Linotype" w:hAnsi="Palatino Linotype"/>
          <w:snapToGrid/>
          <w:sz w:val="22"/>
          <w:szCs w:val="22"/>
          <w:lang w:val="nl-NL"/>
        </w:rPr>
      </w:pPr>
      <w:r w:rsidRPr="00994FBD">
        <w:rPr>
          <w:rFonts w:ascii="Palatino Linotype" w:hAnsi="Palatino Linotype"/>
          <w:snapToGrid/>
          <w:sz w:val="22"/>
          <w:szCs w:val="22"/>
          <w:lang w:val="nl-NL"/>
        </w:rPr>
        <w:t>Uitgegeven de 30</w:t>
      </w:r>
      <w:r w:rsidRPr="00994FBD">
        <w:rPr>
          <w:rFonts w:ascii="Palatino Linotype" w:hAnsi="Palatino Linotype"/>
          <w:snapToGrid/>
          <w:sz w:val="22"/>
          <w:szCs w:val="22"/>
          <w:vertAlign w:val="superscript"/>
          <w:lang w:val="nl-NL"/>
        </w:rPr>
        <w:t>ste</w:t>
      </w:r>
      <w:r w:rsidRPr="00994FBD">
        <w:rPr>
          <w:rFonts w:ascii="Palatino Linotype" w:hAnsi="Palatino Linotype"/>
          <w:snapToGrid/>
          <w:sz w:val="22"/>
          <w:szCs w:val="22"/>
          <w:lang w:val="nl-NL"/>
        </w:rPr>
        <w:t xml:space="preserve"> januari 2026</w:t>
      </w:r>
    </w:p>
    <w:p w:rsidR="00994FBD" w:rsidRDefault="00994FBD" w:rsidP="00CD72B7">
      <w:pPr>
        <w:widowControl/>
        <w:tabs>
          <w:tab w:val="center" w:pos="4410"/>
        </w:tabs>
        <w:suppressAutoHyphens/>
        <w:spacing w:line="240" w:lineRule="atLeast"/>
        <w:ind w:left="4590"/>
        <w:rPr>
          <w:rFonts w:ascii="Palatino Linotype" w:hAnsi="Palatino Linotype"/>
          <w:snapToGrid/>
          <w:sz w:val="22"/>
          <w:szCs w:val="22"/>
          <w:lang w:val="nl-NL"/>
        </w:rPr>
      </w:pPr>
      <w:r w:rsidRPr="00994FBD">
        <w:rPr>
          <w:rFonts w:ascii="Palatino Linotype" w:hAnsi="Palatino Linotype"/>
          <w:snapToGrid/>
          <w:sz w:val="22"/>
          <w:szCs w:val="22"/>
          <w:lang w:val="nl-NL"/>
        </w:rPr>
        <w:t>De Minister van Algemene Zaken,</w:t>
      </w:r>
    </w:p>
    <w:p w:rsidR="00CD72B7" w:rsidRDefault="00CD72B7" w:rsidP="00CD72B7">
      <w:pPr>
        <w:pStyle w:val="BodyText"/>
        <w:ind w:left="4590" w:right="1390"/>
        <w:jc w:val="center"/>
        <w:rPr>
          <w:lang w:val="nl-NL"/>
        </w:rPr>
      </w:pPr>
      <w:r>
        <w:rPr>
          <w:lang w:val="nl-NL"/>
        </w:rPr>
        <w:t>G.S. PISAS</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94FBD" w:rsidRPr="0016707E" w:rsidRDefault="00994FBD" w:rsidP="00994FBD">
      <w:pPr>
        <w:pStyle w:val="FootnoteText"/>
        <w:rPr>
          <w:lang w:val="es-ES"/>
        </w:rPr>
      </w:pPr>
      <w:r w:rsidRPr="0016707E">
        <w:rPr>
          <w:rStyle w:val="FootnoteReference"/>
          <w:rFonts w:ascii="Palatino Linotype" w:hAnsi="Palatino Linotype"/>
          <w:sz w:val="18"/>
          <w:szCs w:val="18"/>
        </w:rPr>
        <w:footnoteRef/>
      </w:r>
      <w:r w:rsidRPr="0016707E">
        <w:rPr>
          <w:rFonts w:ascii="Palatino Linotype" w:hAnsi="Palatino Linotype"/>
          <w:sz w:val="18"/>
          <w:szCs w:val="18"/>
          <w:lang w:val="es-ES"/>
        </w:rPr>
        <w:t xml:space="preserve"> P.B. 2014, no. 4 (G.T.).</w:t>
      </w:r>
    </w:p>
  </w:footnote>
  <w:footnote w:id="2">
    <w:p w:rsidR="00994FBD" w:rsidRPr="0016707E" w:rsidRDefault="00994FBD" w:rsidP="00994FBD">
      <w:pPr>
        <w:pStyle w:val="FootnoteText"/>
        <w:rPr>
          <w:rFonts w:ascii="Palatino Linotype" w:hAnsi="Palatino Linotype"/>
          <w:sz w:val="18"/>
          <w:szCs w:val="18"/>
          <w:lang w:val="es-ES"/>
        </w:rPr>
      </w:pPr>
      <w:r w:rsidRPr="0016707E">
        <w:rPr>
          <w:rStyle w:val="FootnoteReference"/>
          <w:rFonts w:ascii="Palatino Linotype" w:hAnsi="Palatino Linotype"/>
          <w:sz w:val="18"/>
          <w:szCs w:val="18"/>
        </w:rPr>
        <w:footnoteRef/>
      </w:r>
      <w:r w:rsidRPr="0016707E">
        <w:rPr>
          <w:rFonts w:ascii="Palatino Linotype" w:hAnsi="Palatino Linotype"/>
          <w:sz w:val="18"/>
          <w:szCs w:val="18"/>
          <w:lang w:val="es-ES"/>
        </w:rPr>
        <w:t xml:space="preserve"> P.B. 2022, no. 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BF6A81">
      <w:rPr>
        <w:rFonts w:ascii="Times New Roman" w:hAnsi="Times New Roman"/>
        <w:b/>
        <w:spacing w:val="-4"/>
        <w:sz w:val="36"/>
      </w:rPr>
      <w:t>0</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4FBD"/>
    <w:rsid w:val="009A44B2"/>
    <w:rsid w:val="009E45FD"/>
    <w:rsid w:val="00A0173D"/>
    <w:rsid w:val="00A85380"/>
    <w:rsid w:val="00AA2379"/>
    <w:rsid w:val="00AA53B3"/>
    <w:rsid w:val="00AC5F65"/>
    <w:rsid w:val="00B14BB9"/>
    <w:rsid w:val="00B34BEA"/>
    <w:rsid w:val="00B41F4D"/>
    <w:rsid w:val="00B42035"/>
    <w:rsid w:val="00B73573"/>
    <w:rsid w:val="00B747D5"/>
    <w:rsid w:val="00B84E49"/>
    <w:rsid w:val="00B920FE"/>
    <w:rsid w:val="00BE36FD"/>
    <w:rsid w:val="00BF3E97"/>
    <w:rsid w:val="00BF6A81"/>
    <w:rsid w:val="00C00533"/>
    <w:rsid w:val="00C06F82"/>
    <w:rsid w:val="00CC6CA3"/>
    <w:rsid w:val="00CD72B7"/>
    <w:rsid w:val="00CE18CE"/>
    <w:rsid w:val="00CE5C4F"/>
    <w:rsid w:val="00D03575"/>
    <w:rsid w:val="00D03A15"/>
    <w:rsid w:val="00D15CE7"/>
    <w:rsid w:val="00D43A7D"/>
    <w:rsid w:val="00D50DA5"/>
    <w:rsid w:val="00D67282"/>
    <w:rsid w:val="00D95F17"/>
    <w:rsid w:val="00DC4B4C"/>
    <w:rsid w:val="00E42D6B"/>
    <w:rsid w:val="00E4764A"/>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CD72B7"/>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CD72B7"/>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985890637">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7772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2026-01-30T20:00:00Z</cp:lastPrinted>
  <dcterms:created xsi:type="dcterms:W3CDTF">2026-01-30T20:01:00Z</dcterms:created>
  <dcterms:modified xsi:type="dcterms:W3CDTF">2026-01-30T20:01:00Z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20260130160022489</vt:lpwstr>
  </property>
</Properties>
</file>