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DA8D8" w14:textId="078C6A62"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7115BEE6" wp14:editId="6A49657A">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764C9E">
        <w:rPr>
          <w:b/>
          <w:sz w:val="36"/>
          <w:szCs w:val="36"/>
          <w:lang w:val="nl-NL"/>
        </w:rPr>
        <w:t>6</w:t>
      </w:r>
      <w:r w:rsidR="003D25AC" w:rsidRPr="00022D76">
        <w:rPr>
          <w:sz w:val="36"/>
          <w:szCs w:val="36"/>
          <w:lang w:val="nl-NL"/>
        </w:rPr>
        <w:tab/>
      </w:r>
      <w:bookmarkStart w:id="0" w:name="_Hlk216103831"/>
      <w:r w:rsidR="003D25AC" w:rsidRPr="00022D76">
        <w:rPr>
          <w:b/>
          <w:sz w:val="36"/>
          <w:szCs w:val="36"/>
          <w:lang w:val="nl-NL"/>
        </w:rPr>
        <w:t xml:space="preserve">N° </w:t>
      </w:r>
      <w:r w:rsidR="00764C9E">
        <w:rPr>
          <w:b/>
          <w:sz w:val="36"/>
          <w:szCs w:val="36"/>
          <w:lang w:val="nl-NL"/>
        </w:rPr>
        <w:t>5</w:t>
      </w:r>
      <w:r w:rsidR="00895240" w:rsidRPr="00E66ABA">
        <w:rPr>
          <w:b/>
          <w:sz w:val="36"/>
          <w:szCs w:val="36"/>
          <w:lang w:val="nl-NL"/>
        </w:rPr>
        <w:t xml:space="preserve"> (GT)</w:t>
      </w:r>
    </w:p>
    <w:bookmarkEnd w:id="0"/>
    <w:p w14:paraId="533345A0" w14:textId="77777777" w:rsidR="003D25AC" w:rsidRPr="00022D76" w:rsidRDefault="003D25AC">
      <w:pPr>
        <w:pStyle w:val="Header"/>
        <w:tabs>
          <w:tab w:val="clear" w:pos="4320"/>
          <w:tab w:val="clear" w:pos="8640"/>
        </w:tabs>
        <w:rPr>
          <w:sz w:val="24"/>
          <w:szCs w:val="24"/>
          <w:lang w:val="nl-NL"/>
        </w:rPr>
      </w:pPr>
    </w:p>
    <w:p w14:paraId="7102FF30" w14:textId="77777777" w:rsidR="003D25AC" w:rsidRPr="00022D76" w:rsidRDefault="003D25AC">
      <w:pPr>
        <w:pStyle w:val="Header"/>
        <w:tabs>
          <w:tab w:val="clear" w:pos="4320"/>
          <w:tab w:val="clear" w:pos="8640"/>
        </w:tabs>
        <w:rPr>
          <w:sz w:val="24"/>
          <w:szCs w:val="24"/>
          <w:lang w:val="nl-NL"/>
        </w:rPr>
      </w:pPr>
    </w:p>
    <w:p w14:paraId="1B04BC24" w14:textId="77777777" w:rsidR="003D25AC" w:rsidRPr="00022D76" w:rsidRDefault="003D25AC">
      <w:pPr>
        <w:pStyle w:val="Header"/>
        <w:tabs>
          <w:tab w:val="clear" w:pos="4320"/>
          <w:tab w:val="clear" w:pos="8640"/>
        </w:tabs>
        <w:rPr>
          <w:sz w:val="24"/>
          <w:szCs w:val="24"/>
          <w:lang w:val="nl-NL"/>
        </w:rPr>
      </w:pPr>
    </w:p>
    <w:p w14:paraId="1FB2738B" w14:textId="77777777" w:rsidR="003D25AC" w:rsidRPr="00022D76" w:rsidRDefault="003D25AC">
      <w:pPr>
        <w:pStyle w:val="Header"/>
        <w:tabs>
          <w:tab w:val="clear" w:pos="4320"/>
          <w:tab w:val="clear" w:pos="8640"/>
        </w:tabs>
        <w:rPr>
          <w:sz w:val="24"/>
          <w:szCs w:val="24"/>
          <w:lang w:val="nl-NL"/>
        </w:rPr>
      </w:pPr>
    </w:p>
    <w:p w14:paraId="1C075365" w14:textId="77777777" w:rsidR="00022D76" w:rsidRDefault="003D25AC" w:rsidP="005D39A3">
      <w:pPr>
        <w:pStyle w:val="Heading1"/>
        <w:rPr>
          <w:b w:val="0"/>
          <w:sz w:val="44"/>
          <w:lang w:val="nl-NL"/>
        </w:rPr>
      </w:pPr>
      <w:r w:rsidRPr="00022D76">
        <w:rPr>
          <w:b w:val="0"/>
          <w:sz w:val="44"/>
          <w:lang w:val="nl-NL"/>
        </w:rPr>
        <w:t>PUBLICATIEBLAD</w:t>
      </w:r>
    </w:p>
    <w:p w14:paraId="6017107F" w14:textId="77777777" w:rsidR="005D39A3" w:rsidRPr="005D39A3" w:rsidRDefault="005D39A3" w:rsidP="005D39A3">
      <w:pPr>
        <w:rPr>
          <w:lang w:val="nl-NL"/>
        </w:rPr>
      </w:pPr>
    </w:p>
    <w:p w14:paraId="6FE0CAED" w14:textId="77777777" w:rsidR="00895240" w:rsidRPr="00895240" w:rsidRDefault="00895240" w:rsidP="00895240">
      <w:pPr>
        <w:widowControl/>
        <w:jc w:val="both"/>
        <w:rPr>
          <w:rFonts w:ascii="Palatino Linotype" w:hAnsi="Palatino Linotype"/>
          <w:b/>
          <w:snapToGrid/>
          <w:sz w:val="22"/>
          <w:szCs w:val="22"/>
          <w:lang w:val="nl-NL"/>
        </w:rPr>
      </w:pPr>
      <w:r w:rsidRPr="00895240">
        <w:rPr>
          <w:rFonts w:ascii="Palatino Linotype" w:hAnsi="Palatino Linotype"/>
          <w:b/>
          <w:snapToGrid/>
          <w:sz w:val="22"/>
          <w:szCs w:val="22"/>
          <w:lang w:val="nl-NL"/>
        </w:rPr>
        <w:t>LANDSBESLUIT</w:t>
      </w:r>
      <w:r w:rsidRPr="00895240">
        <w:rPr>
          <w:rFonts w:ascii="Palatino Linotype" w:hAnsi="Palatino Linotype"/>
          <w:b/>
          <w:snapToGrid/>
          <w:spacing w:val="46"/>
          <w:sz w:val="22"/>
          <w:szCs w:val="22"/>
          <w:lang w:val="nl-NL"/>
        </w:rPr>
        <w:t xml:space="preserve"> </w:t>
      </w:r>
      <w:r w:rsidRPr="00895240">
        <w:rPr>
          <w:rFonts w:ascii="Palatino Linotype" w:hAnsi="Palatino Linotype"/>
          <w:b/>
          <w:snapToGrid/>
          <w:sz w:val="22"/>
          <w:szCs w:val="22"/>
          <w:lang w:val="nl-NL"/>
        </w:rPr>
        <w:t>van de 30</w:t>
      </w:r>
      <w:r w:rsidRPr="00895240">
        <w:rPr>
          <w:rFonts w:ascii="Palatino Linotype" w:hAnsi="Palatino Linotype"/>
          <w:b/>
          <w:snapToGrid/>
          <w:sz w:val="22"/>
          <w:szCs w:val="22"/>
          <w:vertAlign w:val="superscript"/>
          <w:lang w:val="nl-NL"/>
        </w:rPr>
        <w:t>ste</w:t>
      </w:r>
      <w:r w:rsidRPr="00895240">
        <w:rPr>
          <w:rFonts w:ascii="Palatino Linotype" w:hAnsi="Palatino Linotype"/>
          <w:b/>
          <w:snapToGrid/>
          <w:sz w:val="22"/>
          <w:szCs w:val="22"/>
          <w:lang w:val="nl-NL"/>
        </w:rPr>
        <w:t xml:space="preserve"> oktober 2025, no. 25/2602, houdende vaststelling van de geconsolideerde tekst van het Meetbrievenlandsbesluit</w:t>
      </w:r>
      <w:r w:rsidRPr="00895240">
        <w:rPr>
          <w:rFonts w:ascii="Palatino Linotype" w:hAnsi="Palatino Linotype"/>
          <w:b/>
          <w:snapToGrid/>
          <w:sz w:val="22"/>
          <w:szCs w:val="22"/>
          <w:vertAlign w:val="superscript"/>
          <w:lang w:val="nl-NL"/>
        </w:rPr>
        <w:footnoteReference w:id="1"/>
      </w:r>
    </w:p>
    <w:p w14:paraId="1DD5CA6E" w14:textId="77777777" w:rsidR="00895240" w:rsidRPr="00895240" w:rsidRDefault="00895240" w:rsidP="00895240">
      <w:pPr>
        <w:widowControl/>
        <w:rPr>
          <w:rFonts w:ascii="Palatino Linotype" w:hAnsi="Palatino Linotype"/>
          <w:snapToGrid/>
          <w:sz w:val="22"/>
          <w:szCs w:val="22"/>
          <w:lang w:val="nl-NL"/>
        </w:rPr>
      </w:pPr>
    </w:p>
    <w:p w14:paraId="2DC399D5" w14:textId="77777777" w:rsidR="00895240" w:rsidRPr="00895240" w:rsidRDefault="00895240" w:rsidP="00895240">
      <w:pPr>
        <w:widowControl/>
        <w:jc w:val="center"/>
        <w:rPr>
          <w:rFonts w:ascii="Palatino Linotype" w:hAnsi="Palatino Linotype"/>
          <w:b/>
          <w:snapToGrid/>
          <w:sz w:val="22"/>
          <w:szCs w:val="22"/>
          <w:lang w:val="nl-NL"/>
        </w:rPr>
      </w:pPr>
      <w:r w:rsidRPr="00895240">
        <w:rPr>
          <w:rFonts w:ascii="Palatino Linotype" w:hAnsi="Palatino Linotype"/>
          <w:b/>
          <w:snapToGrid/>
          <w:sz w:val="22"/>
          <w:szCs w:val="22"/>
          <w:lang w:val="nl-NL"/>
        </w:rPr>
        <w:t>____________</w:t>
      </w:r>
    </w:p>
    <w:p w14:paraId="43F138E0" w14:textId="77777777" w:rsidR="00895240" w:rsidRPr="00895240" w:rsidRDefault="00895240" w:rsidP="00895240">
      <w:pPr>
        <w:widowControl/>
        <w:jc w:val="center"/>
        <w:rPr>
          <w:rFonts w:ascii="Palatino Linotype" w:hAnsi="Palatino Linotype"/>
          <w:snapToGrid/>
          <w:sz w:val="22"/>
          <w:szCs w:val="22"/>
          <w:lang w:val="nl-NL"/>
        </w:rPr>
      </w:pPr>
    </w:p>
    <w:p w14:paraId="181FC192" w14:textId="0D71DA1B" w:rsidR="00895240" w:rsidRPr="00895240" w:rsidRDefault="00895240" w:rsidP="00895240">
      <w:pPr>
        <w:widowControl/>
        <w:jc w:val="center"/>
        <w:rPr>
          <w:rFonts w:ascii="Palatino Linotype" w:hAnsi="Palatino Linotype"/>
          <w:snapToGrid/>
          <w:sz w:val="22"/>
          <w:szCs w:val="22"/>
          <w:lang w:val="nl-NL"/>
        </w:rPr>
      </w:pPr>
      <w:r w:rsidRPr="00895240">
        <w:rPr>
          <w:rFonts w:ascii="Palatino Linotype" w:hAnsi="Palatino Linotype"/>
          <w:snapToGrid/>
          <w:sz w:val="22"/>
          <w:szCs w:val="22"/>
          <w:lang w:val="nl-NL"/>
        </w:rPr>
        <w:t xml:space="preserve">De </w:t>
      </w:r>
      <w:r w:rsidR="00764C9E">
        <w:rPr>
          <w:rFonts w:ascii="Palatino Linotype" w:hAnsi="Palatino Linotype"/>
          <w:snapToGrid/>
          <w:sz w:val="22"/>
          <w:szCs w:val="22"/>
          <w:lang w:val="nl-NL"/>
        </w:rPr>
        <w:t xml:space="preserve">waarnemende </w:t>
      </w:r>
      <w:r w:rsidRPr="00895240">
        <w:rPr>
          <w:rFonts w:ascii="Palatino Linotype" w:hAnsi="Palatino Linotype"/>
          <w:snapToGrid/>
          <w:sz w:val="22"/>
          <w:szCs w:val="22"/>
          <w:lang w:val="nl-NL"/>
        </w:rPr>
        <w:t>Gouverneur van Curaçao,</w:t>
      </w:r>
    </w:p>
    <w:p w14:paraId="1551A980" w14:textId="77777777" w:rsidR="00895240" w:rsidRPr="00895240" w:rsidRDefault="00895240" w:rsidP="00895240">
      <w:pPr>
        <w:widowControl/>
        <w:spacing w:line="200" w:lineRule="exact"/>
        <w:rPr>
          <w:rFonts w:ascii="Palatino Linotype" w:hAnsi="Palatino Linotype"/>
          <w:snapToGrid/>
          <w:sz w:val="22"/>
          <w:szCs w:val="22"/>
          <w:lang w:val="nl-NL"/>
        </w:rPr>
      </w:pPr>
    </w:p>
    <w:p w14:paraId="78E05476" w14:textId="77777777" w:rsidR="00895240" w:rsidRPr="00895240" w:rsidRDefault="00895240" w:rsidP="00895240">
      <w:pPr>
        <w:widowControl/>
        <w:ind w:firstLine="3"/>
        <w:jc w:val="both"/>
        <w:rPr>
          <w:rFonts w:ascii="Palatino Linotype" w:hAnsi="Palatino Linotype"/>
          <w:snapToGrid/>
          <w:spacing w:val="-3"/>
          <w:sz w:val="22"/>
          <w:szCs w:val="22"/>
          <w:lang w:val="nl-NL"/>
        </w:rPr>
      </w:pPr>
    </w:p>
    <w:p w14:paraId="51151F36" w14:textId="77777777" w:rsidR="00895240" w:rsidRPr="00895240" w:rsidRDefault="00895240" w:rsidP="00895240">
      <w:pPr>
        <w:widowControl/>
        <w:ind w:firstLine="3"/>
        <w:jc w:val="both"/>
        <w:rPr>
          <w:rFonts w:ascii="Palatino Linotype" w:hAnsi="Palatino Linotype"/>
          <w:snapToGrid/>
          <w:spacing w:val="-3"/>
          <w:sz w:val="22"/>
          <w:szCs w:val="22"/>
          <w:lang w:val="nl-NL"/>
        </w:rPr>
      </w:pPr>
      <w:r w:rsidRPr="00895240">
        <w:rPr>
          <w:rFonts w:ascii="Palatino Linotype" w:hAnsi="Palatino Linotype"/>
          <w:snapToGrid/>
          <w:spacing w:val="-3"/>
          <w:sz w:val="22"/>
          <w:szCs w:val="22"/>
          <w:lang w:val="nl-NL"/>
        </w:rPr>
        <w:t>Op voordracht van de Minister van Justitie;</w:t>
      </w:r>
    </w:p>
    <w:p w14:paraId="325B4DA2" w14:textId="77777777" w:rsidR="00895240" w:rsidRPr="00895240" w:rsidRDefault="00895240" w:rsidP="00895240">
      <w:pPr>
        <w:widowControl/>
        <w:spacing w:line="200" w:lineRule="exact"/>
        <w:jc w:val="both"/>
        <w:rPr>
          <w:rFonts w:ascii="Palatino Linotype" w:hAnsi="Palatino Linotype"/>
          <w:snapToGrid/>
          <w:spacing w:val="-3"/>
          <w:sz w:val="22"/>
          <w:szCs w:val="22"/>
          <w:lang w:val="nl-NL"/>
        </w:rPr>
      </w:pPr>
    </w:p>
    <w:p w14:paraId="73BE12B8" w14:textId="77777777" w:rsidR="00895240" w:rsidRPr="00895240" w:rsidRDefault="00895240" w:rsidP="00895240">
      <w:pPr>
        <w:widowControl/>
        <w:jc w:val="both"/>
        <w:rPr>
          <w:rFonts w:ascii="Palatino Linotype" w:hAnsi="Palatino Linotype"/>
          <w:snapToGrid/>
          <w:spacing w:val="-3"/>
          <w:sz w:val="22"/>
          <w:szCs w:val="22"/>
          <w:lang w:val="nl-NL"/>
        </w:rPr>
      </w:pPr>
      <w:r w:rsidRPr="00895240">
        <w:rPr>
          <w:rFonts w:ascii="Palatino Linotype" w:hAnsi="Palatino Linotype"/>
          <w:snapToGrid/>
          <w:spacing w:val="-3"/>
          <w:sz w:val="22"/>
          <w:szCs w:val="22"/>
          <w:lang w:val="nl-NL"/>
        </w:rPr>
        <w:t>Gelet op:</w:t>
      </w:r>
    </w:p>
    <w:p w14:paraId="5DE11900" w14:textId="77777777" w:rsidR="00895240" w:rsidRPr="00895240" w:rsidRDefault="00895240" w:rsidP="00895240">
      <w:pPr>
        <w:widowControl/>
        <w:spacing w:line="200" w:lineRule="exact"/>
        <w:jc w:val="both"/>
        <w:rPr>
          <w:rFonts w:ascii="Palatino Linotype" w:hAnsi="Palatino Linotype"/>
          <w:snapToGrid/>
          <w:spacing w:val="-3"/>
          <w:sz w:val="22"/>
          <w:szCs w:val="22"/>
          <w:lang w:val="nl-NL"/>
        </w:rPr>
      </w:pPr>
    </w:p>
    <w:p w14:paraId="1F88EE18" w14:textId="77777777" w:rsidR="00895240" w:rsidRPr="00895240" w:rsidRDefault="00895240" w:rsidP="00895240">
      <w:pPr>
        <w:widowControl/>
        <w:ind w:firstLine="3"/>
        <w:jc w:val="both"/>
        <w:rPr>
          <w:rFonts w:ascii="Palatino Linotype" w:hAnsi="Palatino Linotype"/>
          <w:snapToGrid/>
          <w:spacing w:val="-3"/>
          <w:sz w:val="22"/>
          <w:szCs w:val="22"/>
          <w:lang w:val="nl-NL"/>
        </w:rPr>
      </w:pPr>
      <w:r w:rsidRPr="00895240">
        <w:rPr>
          <w:rFonts w:ascii="Palatino Linotype" w:hAnsi="Palatino Linotype"/>
          <w:snapToGrid/>
          <w:spacing w:val="-3"/>
          <w:sz w:val="22"/>
          <w:szCs w:val="22"/>
          <w:lang w:val="nl-NL"/>
        </w:rPr>
        <w:t>de Algemene overgangsregeling wetgeving en bestuur Land Curaçao</w:t>
      </w:r>
      <w:r w:rsidRPr="00895240">
        <w:rPr>
          <w:rFonts w:ascii="Palatino Linotype" w:hAnsi="Palatino Linotype"/>
          <w:snapToGrid/>
          <w:spacing w:val="-3"/>
          <w:sz w:val="22"/>
          <w:szCs w:val="22"/>
          <w:vertAlign w:val="superscript"/>
          <w:lang w:val="nl-NL"/>
        </w:rPr>
        <w:footnoteReference w:id="2"/>
      </w:r>
      <w:r w:rsidRPr="00895240">
        <w:rPr>
          <w:rFonts w:ascii="Palatino Linotype" w:hAnsi="Palatino Linotype"/>
          <w:snapToGrid/>
          <w:spacing w:val="-3"/>
          <w:sz w:val="22"/>
          <w:szCs w:val="22"/>
          <w:lang w:val="nl-NL"/>
        </w:rPr>
        <w:t>;</w:t>
      </w:r>
    </w:p>
    <w:p w14:paraId="6322C112" w14:textId="77777777" w:rsidR="00895240" w:rsidRPr="00895240" w:rsidRDefault="00895240" w:rsidP="00895240">
      <w:pPr>
        <w:widowControl/>
        <w:spacing w:line="200" w:lineRule="exact"/>
        <w:jc w:val="both"/>
        <w:rPr>
          <w:rFonts w:ascii="Palatino Linotype" w:hAnsi="Palatino Linotype"/>
          <w:snapToGrid/>
          <w:spacing w:val="-3"/>
          <w:sz w:val="22"/>
          <w:szCs w:val="22"/>
          <w:lang w:val="nl-NL"/>
        </w:rPr>
      </w:pPr>
    </w:p>
    <w:p w14:paraId="4755ABC7" w14:textId="77777777" w:rsidR="00895240" w:rsidRPr="00895240" w:rsidRDefault="00895240" w:rsidP="00895240">
      <w:pPr>
        <w:widowControl/>
        <w:spacing w:line="200" w:lineRule="exact"/>
        <w:ind w:right="-43"/>
        <w:jc w:val="both"/>
        <w:rPr>
          <w:rFonts w:ascii="Palatino Linotype" w:hAnsi="Palatino Linotype"/>
          <w:snapToGrid/>
          <w:spacing w:val="-3"/>
          <w:sz w:val="22"/>
          <w:szCs w:val="22"/>
          <w:lang w:val="nl-NL"/>
        </w:rPr>
      </w:pPr>
    </w:p>
    <w:p w14:paraId="3CABBBC6" w14:textId="77777777" w:rsidR="00895240" w:rsidRPr="00895240" w:rsidRDefault="00895240" w:rsidP="00895240">
      <w:pPr>
        <w:widowControl/>
        <w:ind w:right="-46" w:firstLine="3"/>
        <w:jc w:val="center"/>
        <w:rPr>
          <w:rFonts w:ascii="Palatino Linotype" w:hAnsi="Palatino Linotype"/>
          <w:snapToGrid/>
          <w:spacing w:val="-3"/>
          <w:sz w:val="22"/>
          <w:szCs w:val="22"/>
          <w:lang w:val="nl-NL"/>
        </w:rPr>
      </w:pPr>
      <w:r w:rsidRPr="00895240">
        <w:rPr>
          <w:rFonts w:ascii="Palatino Linotype" w:hAnsi="Palatino Linotype"/>
          <w:snapToGrid/>
          <w:spacing w:val="-3"/>
          <w:sz w:val="22"/>
          <w:szCs w:val="22"/>
          <w:lang w:val="nl-NL"/>
        </w:rPr>
        <w:t>Heeft goedgevonden:</w:t>
      </w:r>
    </w:p>
    <w:p w14:paraId="234F638A" w14:textId="77777777" w:rsidR="00895240" w:rsidRPr="00895240" w:rsidRDefault="00895240" w:rsidP="00895240">
      <w:pPr>
        <w:spacing w:line="200" w:lineRule="exact"/>
        <w:rPr>
          <w:rFonts w:ascii="Palatino Linotype" w:hAnsi="Palatino Linotype"/>
          <w:sz w:val="22"/>
          <w:szCs w:val="22"/>
          <w:lang w:val="nl-NL"/>
        </w:rPr>
      </w:pPr>
    </w:p>
    <w:p w14:paraId="37AA58FC" w14:textId="77777777" w:rsidR="00895240" w:rsidRPr="00895240" w:rsidRDefault="00895240" w:rsidP="00895240">
      <w:pPr>
        <w:spacing w:line="200" w:lineRule="exact"/>
        <w:jc w:val="both"/>
        <w:rPr>
          <w:rFonts w:ascii="Palatino Linotype" w:hAnsi="Palatino Linotype"/>
          <w:sz w:val="22"/>
          <w:szCs w:val="22"/>
          <w:lang w:val="nl-NL"/>
        </w:rPr>
      </w:pPr>
    </w:p>
    <w:p w14:paraId="1D2489B3" w14:textId="77777777" w:rsidR="00895240" w:rsidRPr="00895240" w:rsidRDefault="00895240" w:rsidP="00895240">
      <w:pPr>
        <w:jc w:val="center"/>
        <w:rPr>
          <w:rFonts w:ascii="Palatino Linotype" w:hAnsi="Palatino Linotype"/>
          <w:sz w:val="22"/>
          <w:szCs w:val="22"/>
          <w:lang w:val="nl-NL"/>
        </w:rPr>
      </w:pPr>
      <w:r w:rsidRPr="00895240">
        <w:rPr>
          <w:rFonts w:ascii="Palatino Linotype" w:hAnsi="Palatino Linotype"/>
          <w:sz w:val="22"/>
          <w:szCs w:val="22"/>
          <w:lang w:val="nl-NL"/>
        </w:rPr>
        <w:t>Artikel 1</w:t>
      </w:r>
    </w:p>
    <w:p w14:paraId="1DC35CD0" w14:textId="77777777" w:rsidR="00895240" w:rsidRPr="00895240" w:rsidRDefault="00895240" w:rsidP="00895240">
      <w:pPr>
        <w:spacing w:line="200" w:lineRule="exact"/>
        <w:jc w:val="center"/>
        <w:rPr>
          <w:rFonts w:ascii="Palatino Linotype" w:hAnsi="Palatino Linotype"/>
          <w:sz w:val="22"/>
          <w:szCs w:val="22"/>
          <w:lang w:val="nl-NL"/>
        </w:rPr>
      </w:pPr>
    </w:p>
    <w:p w14:paraId="6ACC67A9" w14:textId="77777777" w:rsidR="00895240" w:rsidRPr="00895240" w:rsidRDefault="00895240" w:rsidP="00895240">
      <w:pPr>
        <w:jc w:val="both"/>
        <w:rPr>
          <w:rFonts w:ascii="Palatino Linotype" w:hAnsi="Palatino Linotype"/>
          <w:sz w:val="22"/>
          <w:szCs w:val="22"/>
          <w:lang w:val="nl-NL"/>
        </w:rPr>
      </w:pPr>
      <w:r w:rsidRPr="00895240">
        <w:rPr>
          <w:rFonts w:ascii="Palatino Linotype" w:hAnsi="Palatino Linotype"/>
          <w:sz w:val="22"/>
          <w:szCs w:val="22"/>
          <w:lang w:val="nl-NL"/>
        </w:rPr>
        <w:t>De geconsolideerde tekst van het Meetbrievenlandsbesluit opgenomen in de bijlage bij dit landsbesluit wordt vastgesteld.</w:t>
      </w:r>
    </w:p>
    <w:p w14:paraId="3EB19EE7" w14:textId="77777777" w:rsidR="00895240" w:rsidRPr="00895240" w:rsidRDefault="00895240" w:rsidP="00895240">
      <w:pPr>
        <w:jc w:val="both"/>
        <w:rPr>
          <w:rFonts w:ascii="Palatino Linotype" w:hAnsi="Palatino Linotype"/>
          <w:sz w:val="22"/>
          <w:szCs w:val="22"/>
          <w:lang w:val="nl-NL"/>
        </w:rPr>
      </w:pPr>
    </w:p>
    <w:p w14:paraId="3F29DBF6" w14:textId="77777777" w:rsidR="00895240" w:rsidRPr="00895240" w:rsidRDefault="00895240" w:rsidP="00895240">
      <w:pPr>
        <w:jc w:val="center"/>
        <w:rPr>
          <w:rFonts w:ascii="Palatino Linotype" w:hAnsi="Palatino Linotype"/>
          <w:sz w:val="22"/>
          <w:szCs w:val="22"/>
          <w:lang w:val="nl-NL"/>
        </w:rPr>
      </w:pPr>
      <w:r w:rsidRPr="00895240">
        <w:rPr>
          <w:rFonts w:ascii="Palatino Linotype" w:hAnsi="Palatino Linotype"/>
          <w:sz w:val="22"/>
          <w:szCs w:val="22"/>
          <w:lang w:val="nl-NL"/>
        </w:rPr>
        <w:t>Artikel 2</w:t>
      </w:r>
    </w:p>
    <w:p w14:paraId="43E83041" w14:textId="77777777" w:rsidR="00895240" w:rsidRPr="00895240" w:rsidRDefault="00895240" w:rsidP="00895240">
      <w:pPr>
        <w:spacing w:line="200" w:lineRule="exact"/>
        <w:jc w:val="center"/>
        <w:rPr>
          <w:rFonts w:ascii="Palatino Linotype" w:hAnsi="Palatino Linotype"/>
          <w:sz w:val="22"/>
          <w:szCs w:val="22"/>
          <w:lang w:val="nl-NL"/>
        </w:rPr>
      </w:pPr>
    </w:p>
    <w:p w14:paraId="3D8FF6D2" w14:textId="77777777" w:rsidR="00895240" w:rsidRPr="00895240" w:rsidRDefault="00895240" w:rsidP="00895240">
      <w:pPr>
        <w:rPr>
          <w:rFonts w:ascii="Palatino Linotype" w:hAnsi="Palatino Linotype"/>
          <w:sz w:val="22"/>
          <w:szCs w:val="22"/>
          <w:lang w:val="nl-NL"/>
        </w:rPr>
      </w:pPr>
      <w:r w:rsidRPr="00895240">
        <w:rPr>
          <w:rFonts w:ascii="Palatino Linotype" w:hAnsi="Palatino Linotype"/>
          <w:sz w:val="22"/>
          <w:szCs w:val="22"/>
          <w:lang w:val="nl-NL"/>
        </w:rPr>
        <w:t>Dit landsbesluit met bijbehorende bijlage wordt bekendgemaakt in het Publicatieblad.</w:t>
      </w:r>
    </w:p>
    <w:p w14:paraId="56FC9B86" w14:textId="77777777" w:rsidR="00895240" w:rsidRPr="00895240" w:rsidRDefault="00895240" w:rsidP="00895240">
      <w:pPr>
        <w:jc w:val="both"/>
        <w:rPr>
          <w:rFonts w:ascii="Palatino Linotype" w:hAnsi="Palatino Linotype"/>
          <w:sz w:val="22"/>
          <w:szCs w:val="22"/>
          <w:lang w:val="nl-NL"/>
        </w:rPr>
      </w:pPr>
    </w:p>
    <w:p w14:paraId="33E7373A" w14:textId="77777777" w:rsidR="00895240" w:rsidRPr="00895240" w:rsidRDefault="00895240" w:rsidP="00895240">
      <w:pPr>
        <w:tabs>
          <w:tab w:val="left" w:pos="5387"/>
        </w:tabs>
        <w:rPr>
          <w:rFonts w:ascii="Palatino Linotype" w:hAnsi="Palatino Linotype"/>
          <w:sz w:val="22"/>
          <w:szCs w:val="22"/>
          <w:lang w:val="nl-NL"/>
        </w:rPr>
      </w:pPr>
    </w:p>
    <w:p w14:paraId="483E73DA" w14:textId="77777777" w:rsidR="00895240" w:rsidRDefault="00895240" w:rsidP="001D0153">
      <w:pPr>
        <w:tabs>
          <w:tab w:val="left" w:pos="5400"/>
          <w:tab w:val="left" w:pos="5490"/>
        </w:tabs>
        <w:rPr>
          <w:rFonts w:ascii="Palatino Linotype" w:hAnsi="Palatino Linotype"/>
          <w:sz w:val="22"/>
          <w:szCs w:val="22"/>
          <w:lang w:val="nl-NL"/>
        </w:rPr>
      </w:pPr>
      <w:r w:rsidRPr="00895240">
        <w:rPr>
          <w:rFonts w:ascii="Palatino Linotype" w:hAnsi="Palatino Linotype"/>
          <w:sz w:val="22"/>
          <w:szCs w:val="22"/>
          <w:lang w:val="nl-NL"/>
        </w:rPr>
        <w:tab/>
        <w:t xml:space="preserve">Gegeven te Willemstad, </w:t>
      </w:r>
      <w:r>
        <w:rPr>
          <w:rFonts w:ascii="Palatino Linotype" w:hAnsi="Palatino Linotype"/>
          <w:sz w:val="22"/>
          <w:szCs w:val="22"/>
          <w:lang w:val="nl-NL"/>
        </w:rPr>
        <w:t>30 oktober 2025</w:t>
      </w:r>
    </w:p>
    <w:p w14:paraId="1EEF4C7C" w14:textId="77777777" w:rsidR="00895240" w:rsidRPr="00895240" w:rsidRDefault="00895240" w:rsidP="00895240">
      <w:pPr>
        <w:autoSpaceDE w:val="0"/>
        <w:autoSpaceDN w:val="0"/>
        <w:ind w:left="4140" w:right="-1296"/>
        <w:jc w:val="center"/>
        <w:rPr>
          <w:rFonts w:ascii="Palatino Linotype" w:eastAsia="Palatino Linotype" w:hAnsi="Palatino Linotype" w:cs="Palatino Linotype"/>
          <w:snapToGrid/>
          <w:sz w:val="22"/>
          <w:szCs w:val="22"/>
          <w:lang w:val="nl-NL"/>
        </w:rPr>
      </w:pPr>
      <w:r w:rsidRPr="00895240">
        <w:rPr>
          <w:rFonts w:ascii="Palatino Linotype" w:eastAsia="Palatino Linotype" w:hAnsi="Palatino Linotype" w:cs="Palatino Linotype"/>
          <w:snapToGrid/>
          <w:sz w:val="22"/>
          <w:szCs w:val="22"/>
          <w:lang w:val="nl-NL"/>
        </w:rPr>
        <w:t>M. RUSSEL - CAPRILES</w:t>
      </w:r>
    </w:p>
    <w:p w14:paraId="5D56062A" w14:textId="77777777" w:rsidR="00895240" w:rsidRPr="00895240" w:rsidRDefault="00895240" w:rsidP="00895240">
      <w:pPr>
        <w:jc w:val="both"/>
        <w:rPr>
          <w:rFonts w:ascii="Palatino Linotype" w:hAnsi="Palatino Linotype"/>
          <w:sz w:val="22"/>
          <w:szCs w:val="22"/>
          <w:lang w:val="nl-NL"/>
        </w:rPr>
      </w:pPr>
    </w:p>
    <w:p w14:paraId="48376049" w14:textId="77777777" w:rsidR="00895240" w:rsidRDefault="00895240" w:rsidP="00895240">
      <w:pPr>
        <w:jc w:val="both"/>
        <w:rPr>
          <w:rFonts w:ascii="Palatino Linotype" w:hAnsi="Palatino Linotype"/>
          <w:sz w:val="22"/>
          <w:szCs w:val="22"/>
          <w:lang w:val="nl-NL"/>
        </w:rPr>
      </w:pPr>
      <w:r w:rsidRPr="00895240">
        <w:rPr>
          <w:rFonts w:ascii="Palatino Linotype" w:hAnsi="Palatino Linotype"/>
          <w:sz w:val="22"/>
          <w:szCs w:val="22"/>
          <w:lang w:val="nl-NL"/>
        </w:rPr>
        <w:t>De Minister van Justitie,</w:t>
      </w:r>
    </w:p>
    <w:p w14:paraId="0F75A0FF" w14:textId="77777777" w:rsidR="00895240" w:rsidRPr="00895240" w:rsidRDefault="00895240" w:rsidP="00895240">
      <w:pPr>
        <w:autoSpaceDE w:val="0"/>
        <w:autoSpaceDN w:val="0"/>
        <w:ind w:firstLine="450"/>
        <w:rPr>
          <w:rFonts w:ascii="Palatino Linotype" w:eastAsia="Palatino Linotype" w:hAnsi="Palatino Linotype" w:cs="Palatino Linotype"/>
          <w:snapToGrid/>
          <w:sz w:val="22"/>
          <w:szCs w:val="22"/>
          <w:lang w:val="nl-NL"/>
        </w:rPr>
      </w:pPr>
      <w:r w:rsidRPr="00895240">
        <w:rPr>
          <w:rFonts w:ascii="Palatino Linotype" w:eastAsia="Palatino Linotype" w:hAnsi="Palatino Linotype" w:cs="Palatino Linotype"/>
          <w:snapToGrid/>
          <w:sz w:val="22"/>
          <w:szCs w:val="22"/>
          <w:lang w:val="nl-NL"/>
        </w:rPr>
        <w:t>S.X.T. HATO</w:t>
      </w:r>
    </w:p>
    <w:p w14:paraId="2EAE0D43" w14:textId="77777777" w:rsidR="00895240" w:rsidRPr="00895240" w:rsidRDefault="00895240" w:rsidP="00895240">
      <w:pPr>
        <w:jc w:val="both"/>
        <w:rPr>
          <w:rFonts w:ascii="Palatino Linotype" w:hAnsi="Palatino Linotype"/>
          <w:sz w:val="22"/>
          <w:szCs w:val="22"/>
          <w:lang w:val="nl-NL"/>
        </w:rPr>
      </w:pPr>
    </w:p>
    <w:p w14:paraId="663F86C6" w14:textId="06E7B70E" w:rsidR="00895240" w:rsidRPr="00895240" w:rsidRDefault="00895240" w:rsidP="00895240">
      <w:pPr>
        <w:tabs>
          <w:tab w:val="left" w:pos="5387"/>
        </w:tabs>
        <w:jc w:val="both"/>
        <w:rPr>
          <w:rFonts w:ascii="Palatino Linotype" w:hAnsi="Palatino Linotype"/>
          <w:sz w:val="22"/>
          <w:szCs w:val="22"/>
          <w:lang w:val="nl-NL"/>
        </w:rPr>
      </w:pPr>
      <w:r w:rsidRPr="00895240">
        <w:rPr>
          <w:rFonts w:ascii="Palatino Linotype" w:hAnsi="Palatino Linotype"/>
          <w:sz w:val="22"/>
          <w:szCs w:val="22"/>
          <w:lang w:val="nl-NL"/>
        </w:rPr>
        <w:tab/>
        <w:t xml:space="preserve">Uitgegeven de </w:t>
      </w:r>
      <w:r w:rsidR="00764C9E">
        <w:rPr>
          <w:rFonts w:ascii="Palatino Linotype" w:hAnsi="Palatino Linotype"/>
          <w:sz w:val="22"/>
          <w:szCs w:val="22"/>
          <w:lang w:val="nl-NL"/>
        </w:rPr>
        <w:t>20</w:t>
      </w:r>
      <w:r w:rsidR="00764C9E" w:rsidRPr="00764C9E">
        <w:rPr>
          <w:rFonts w:ascii="Palatino Linotype" w:hAnsi="Palatino Linotype"/>
          <w:sz w:val="22"/>
          <w:szCs w:val="22"/>
          <w:vertAlign w:val="superscript"/>
          <w:lang w:val="nl-NL"/>
        </w:rPr>
        <w:t>ste</w:t>
      </w:r>
      <w:r w:rsidR="00764C9E">
        <w:rPr>
          <w:rFonts w:ascii="Palatino Linotype" w:hAnsi="Palatino Linotype"/>
          <w:sz w:val="22"/>
          <w:szCs w:val="22"/>
          <w:lang w:val="nl-NL"/>
        </w:rPr>
        <w:t xml:space="preserve"> januari</w:t>
      </w:r>
      <w:r>
        <w:rPr>
          <w:rFonts w:ascii="Palatino Linotype" w:hAnsi="Palatino Linotype"/>
          <w:sz w:val="22"/>
          <w:szCs w:val="22"/>
          <w:lang w:val="nl-NL"/>
        </w:rPr>
        <w:t xml:space="preserve"> 202</w:t>
      </w:r>
      <w:r w:rsidR="00764C9E">
        <w:rPr>
          <w:rFonts w:ascii="Palatino Linotype" w:hAnsi="Palatino Linotype"/>
          <w:sz w:val="22"/>
          <w:szCs w:val="22"/>
          <w:lang w:val="nl-NL"/>
        </w:rPr>
        <w:t>6</w:t>
      </w:r>
    </w:p>
    <w:p w14:paraId="2E22460D" w14:textId="77777777" w:rsidR="00895240" w:rsidRDefault="00895240" w:rsidP="00895240">
      <w:pPr>
        <w:tabs>
          <w:tab w:val="left" w:pos="5387"/>
        </w:tabs>
        <w:jc w:val="both"/>
        <w:rPr>
          <w:rFonts w:ascii="Palatino Linotype" w:hAnsi="Palatino Linotype"/>
          <w:sz w:val="22"/>
          <w:szCs w:val="22"/>
          <w:lang w:val="nl-NL"/>
        </w:rPr>
      </w:pPr>
      <w:r w:rsidRPr="00895240">
        <w:rPr>
          <w:rFonts w:ascii="Palatino Linotype" w:hAnsi="Palatino Linotype"/>
          <w:sz w:val="22"/>
          <w:szCs w:val="22"/>
          <w:lang w:val="nl-NL"/>
        </w:rPr>
        <w:tab/>
        <w:t>De Minister van Algemene Zaken,</w:t>
      </w:r>
    </w:p>
    <w:p w14:paraId="73E63EAE" w14:textId="77777777" w:rsidR="00895240" w:rsidRPr="00895240" w:rsidRDefault="00895240" w:rsidP="00895240">
      <w:pPr>
        <w:autoSpaceDE w:val="0"/>
        <w:autoSpaceDN w:val="0"/>
        <w:ind w:left="4770"/>
        <w:jc w:val="center"/>
        <w:rPr>
          <w:rFonts w:ascii="Palatino Linotype" w:eastAsia="Palatino Linotype" w:hAnsi="Palatino Linotype" w:cs="Palatino Linotype"/>
          <w:snapToGrid/>
          <w:sz w:val="22"/>
          <w:szCs w:val="22"/>
          <w:lang w:val="nl-NL"/>
        </w:rPr>
      </w:pPr>
      <w:r w:rsidRPr="00895240">
        <w:rPr>
          <w:rFonts w:ascii="Palatino Linotype" w:eastAsia="Palatino Linotype" w:hAnsi="Palatino Linotype" w:cs="Palatino Linotype"/>
          <w:snapToGrid/>
          <w:sz w:val="22"/>
          <w:szCs w:val="22"/>
          <w:lang w:val="nl-NL"/>
        </w:rPr>
        <w:t>G.S. PISAS</w:t>
      </w:r>
    </w:p>
    <w:p w14:paraId="62FF90DF" w14:textId="60EF7EEE" w:rsidR="00764C9E" w:rsidRDefault="00764C9E" w:rsidP="00895240">
      <w:pPr>
        <w:tabs>
          <w:tab w:val="left" w:pos="5387"/>
        </w:tabs>
        <w:jc w:val="both"/>
        <w:rPr>
          <w:rFonts w:ascii="Palatino Linotype" w:hAnsi="Palatino Linotype"/>
          <w:sz w:val="22"/>
          <w:szCs w:val="22"/>
          <w:lang w:val="nl-NL"/>
        </w:rPr>
      </w:pPr>
      <w:r>
        <w:rPr>
          <w:rFonts w:ascii="Palatino Linotype" w:hAnsi="Palatino Linotype"/>
          <w:sz w:val="22"/>
          <w:szCs w:val="22"/>
          <w:lang w:val="nl-NL"/>
        </w:rPr>
        <w:br w:type="page"/>
      </w:r>
    </w:p>
    <w:p w14:paraId="55AEBD72" w14:textId="77777777" w:rsidR="00895240" w:rsidRPr="00895240" w:rsidRDefault="00895240" w:rsidP="00895240">
      <w:pPr>
        <w:pBdr>
          <w:bottom w:val="single" w:sz="6" w:space="1" w:color="auto"/>
        </w:pBdr>
        <w:ind w:right="-29"/>
        <w:jc w:val="both"/>
        <w:rPr>
          <w:rFonts w:ascii="Palatino Linotype" w:hAnsi="Palatino Linotype"/>
          <w:sz w:val="22"/>
          <w:szCs w:val="22"/>
          <w:lang w:val="nl-NL"/>
        </w:rPr>
      </w:pPr>
      <w:r w:rsidRPr="00895240">
        <w:rPr>
          <w:rFonts w:ascii="Palatino Linotype" w:hAnsi="Palatino Linotype"/>
          <w:sz w:val="22"/>
          <w:szCs w:val="22"/>
          <w:lang w:val="nl-NL"/>
        </w:rPr>
        <w:t>BIJLAGE behorende bij het Landsbesluit van de 30</w:t>
      </w:r>
      <w:r w:rsidRPr="00895240">
        <w:rPr>
          <w:rFonts w:ascii="Palatino Linotype" w:hAnsi="Palatino Linotype"/>
          <w:sz w:val="22"/>
          <w:szCs w:val="22"/>
          <w:vertAlign w:val="superscript"/>
          <w:lang w:val="nl-NL"/>
        </w:rPr>
        <w:t>ste</w:t>
      </w:r>
      <w:r w:rsidRPr="00895240">
        <w:rPr>
          <w:rFonts w:ascii="Palatino Linotype" w:hAnsi="Palatino Linotype"/>
          <w:sz w:val="22"/>
          <w:szCs w:val="22"/>
          <w:lang w:val="nl-NL"/>
        </w:rPr>
        <w:t xml:space="preserve"> oktober 2025, no. 25/2602, houdende vaststelling van de geconsolideerde tekst van het Meetbrievenlandsbesluit</w:t>
      </w:r>
      <w:r w:rsidRPr="00895240">
        <w:rPr>
          <w:rFonts w:ascii="Palatino Linotype" w:hAnsi="Palatino Linotype"/>
          <w:sz w:val="22"/>
          <w:szCs w:val="22"/>
          <w:vertAlign w:val="superscript"/>
          <w:lang w:val="nl-NL"/>
        </w:rPr>
        <w:footnoteReference w:id="3"/>
      </w:r>
    </w:p>
    <w:p w14:paraId="2BA6A7E1" w14:textId="77777777" w:rsidR="00895240" w:rsidRPr="00895240" w:rsidRDefault="00895240" w:rsidP="00895240">
      <w:pPr>
        <w:pBdr>
          <w:bottom w:val="single" w:sz="6" w:space="1" w:color="auto"/>
        </w:pBdr>
        <w:ind w:right="-29"/>
        <w:jc w:val="both"/>
        <w:rPr>
          <w:rFonts w:ascii="Palatino Linotype" w:hAnsi="Palatino Linotype"/>
          <w:sz w:val="22"/>
          <w:szCs w:val="22"/>
          <w:lang w:val="nl-NL"/>
        </w:rPr>
      </w:pPr>
    </w:p>
    <w:p w14:paraId="33831C49" w14:textId="77777777" w:rsidR="00895240" w:rsidRPr="00895240" w:rsidRDefault="00895240" w:rsidP="00895240">
      <w:pPr>
        <w:ind w:right="-29"/>
        <w:jc w:val="center"/>
        <w:rPr>
          <w:rFonts w:ascii="Palatino Linotype" w:hAnsi="Palatino Linotype"/>
          <w:sz w:val="22"/>
          <w:szCs w:val="22"/>
          <w:lang w:val="nl-NL"/>
        </w:rPr>
      </w:pPr>
    </w:p>
    <w:p w14:paraId="47E0E32D" w14:textId="77777777" w:rsidR="00895240" w:rsidRPr="00895240" w:rsidRDefault="00895240" w:rsidP="00895240">
      <w:pPr>
        <w:ind w:right="-29"/>
        <w:jc w:val="both"/>
        <w:rPr>
          <w:rFonts w:ascii="Palatino Linotype" w:hAnsi="Palatino Linotype"/>
          <w:sz w:val="22"/>
          <w:szCs w:val="22"/>
          <w:lang w:val="nl-NL"/>
        </w:rPr>
      </w:pPr>
      <w:r w:rsidRPr="00895240">
        <w:rPr>
          <w:rFonts w:ascii="Palatino Linotype" w:hAnsi="Palatino Linotype"/>
          <w:sz w:val="22"/>
          <w:szCs w:val="22"/>
          <w:lang w:val="nl-NL"/>
        </w:rPr>
        <w:t>Geconsolideerde tekst van het Meetbrievenlandsbesluit (P.B. 1995, no. 77),</w:t>
      </w:r>
      <w:r w:rsidRPr="00895240">
        <w:rPr>
          <w:rFonts w:ascii="Palatino Linotype" w:hAnsi="Palatino Linotype"/>
          <w:b/>
          <w:sz w:val="22"/>
          <w:szCs w:val="22"/>
          <w:lang w:val="nl-NL"/>
        </w:rPr>
        <w:t xml:space="preserve"> </w:t>
      </w:r>
      <w:r w:rsidRPr="00895240">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14:paraId="19781A34" w14:textId="77777777" w:rsidR="00895240" w:rsidRPr="00895240" w:rsidRDefault="00895240" w:rsidP="00895240">
      <w:pPr>
        <w:jc w:val="both"/>
        <w:rPr>
          <w:rFonts w:ascii="Palatino Linotype" w:hAnsi="Palatino Linotype"/>
          <w:sz w:val="22"/>
          <w:szCs w:val="22"/>
          <w:lang w:val="nl-NL"/>
        </w:rPr>
      </w:pPr>
    </w:p>
    <w:p w14:paraId="2F92031A" w14:textId="77777777" w:rsidR="00895240" w:rsidRPr="00895240" w:rsidRDefault="00895240" w:rsidP="00895240">
      <w:pPr>
        <w:jc w:val="center"/>
        <w:rPr>
          <w:rFonts w:ascii="Palatino Linotype" w:hAnsi="Palatino Linotype"/>
          <w:sz w:val="22"/>
          <w:szCs w:val="22"/>
          <w:lang w:val="nl-NL"/>
        </w:rPr>
      </w:pPr>
      <w:r w:rsidRPr="00895240">
        <w:rPr>
          <w:rFonts w:ascii="Palatino Linotype" w:hAnsi="Palatino Linotype"/>
          <w:sz w:val="22"/>
          <w:szCs w:val="22"/>
          <w:lang w:val="nl-NL"/>
        </w:rPr>
        <w:t>-----</w:t>
      </w:r>
    </w:p>
    <w:p w14:paraId="0F8DB77E" w14:textId="77777777" w:rsidR="00895240" w:rsidRPr="00895240" w:rsidRDefault="00895240" w:rsidP="001D0153">
      <w:pPr>
        <w:suppressAutoHyphens/>
        <w:spacing w:line="200" w:lineRule="exact"/>
        <w:jc w:val="center"/>
        <w:rPr>
          <w:rFonts w:ascii="Palatino Linotype" w:hAnsi="Palatino Linotype"/>
          <w:sz w:val="22"/>
          <w:szCs w:val="22"/>
          <w:lang w:val="nl-NL"/>
        </w:rPr>
      </w:pPr>
    </w:p>
    <w:p w14:paraId="4AC51558" w14:textId="77777777" w:rsidR="00895240" w:rsidRPr="00895240" w:rsidRDefault="00895240" w:rsidP="00895240">
      <w:pPr>
        <w:suppressAutoHyphens/>
        <w:jc w:val="center"/>
        <w:rPr>
          <w:rFonts w:ascii="Palatino Linotype" w:hAnsi="Palatino Linotype"/>
          <w:sz w:val="22"/>
          <w:szCs w:val="22"/>
          <w:lang w:val="nl-NL"/>
        </w:rPr>
      </w:pPr>
      <w:r w:rsidRPr="00895240">
        <w:rPr>
          <w:rFonts w:ascii="Palatino Linotype" w:hAnsi="Palatino Linotype"/>
          <w:sz w:val="22"/>
          <w:szCs w:val="22"/>
          <w:lang w:val="nl-NL"/>
        </w:rPr>
        <w:t>Artikel 1</w:t>
      </w:r>
    </w:p>
    <w:p w14:paraId="05D0B022" w14:textId="77777777" w:rsidR="00895240" w:rsidRPr="00895240" w:rsidRDefault="00895240" w:rsidP="001D0153">
      <w:pPr>
        <w:suppressAutoHyphens/>
        <w:spacing w:line="200" w:lineRule="exact"/>
        <w:jc w:val="both"/>
        <w:rPr>
          <w:rFonts w:ascii="Palatino Linotype" w:hAnsi="Palatino Linotype"/>
          <w:sz w:val="22"/>
          <w:szCs w:val="22"/>
          <w:lang w:val="nl-NL"/>
        </w:rPr>
      </w:pPr>
    </w:p>
    <w:p w14:paraId="3201AFB1" w14:textId="77777777" w:rsidR="00895240" w:rsidRPr="00895240" w:rsidRDefault="00895240" w:rsidP="00895240">
      <w:pPr>
        <w:suppressAutoHyphens/>
        <w:jc w:val="both"/>
        <w:rPr>
          <w:rFonts w:ascii="Palatino Linotype" w:hAnsi="Palatino Linotype"/>
          <w:sz w:val="22"/>
          <w:szCs w:val="22"/>
          <w:lang w:val="nl-NL"/>
        </w:rPr>
      </w:pPr>
      <w:r w:rsidRPr="00895240">
        <w:rPr>
          <w:rFonts w:ascii="Palatino Linotype" w:hAnsi="Palatino Linotype"/>
          <w:sz w:val="22"/>
          <w:szCs w:val="22"/>
          <w:lang w:val="nl-NL"/>
        </w:rPr>
        <w:t>In dit landsbesluit en de daarop berustende bepalingen wordt verstaan onder:</w:t>
      </w:r>
    </w:p>
    <w:tbl>
      <w:tblPr>
        <w:tblStyle w:val="TableGrid1"/>
        <w:tblW w:w="9275"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3617"/>
        <w:gridCol w:w="5135"/>
      </w:tblGrid>
      <w:tr w:rsidR="00895240" w:rsidRPr="00764C9E" w14:paraId="3908A900" w14:textId="77777777" w:rsidTr="00E82449">
        <w:tc>
          <w:tcPr>
            <w:tcW w:w="523" w:type="dxa"/>
          </w:tcPr>
          <w:p w14:paraId="05BDDAA4" w14:textId="77777777" w:rsidR="00895240" w:rsidRPr="00895240" w:rsidRDefault="00895240" w:rsidP="00895240">
            <w:pPr>
              <w:numPr>
                <w:ilvl w:val="0"/>
                <w:numId w:val="7"/>
              </w:numPr>
              <w:suppressAutoHyphens/>
              <w:contextualSpacing/>
              <w:jc w:val="both"/>
              <w:rPr>
                <w:rFonts w:ascii="Palatino Linotype" w:hAnsi="Palatino Linotype"/>
                <w:sz w:val="22"/>
                <w:lang w:val="nl-NL"/>
              </w:rPr>
            </w:pPr>
          </w:p>
        </w:tc>
        <w:tc>
          <w:tcPr>
            <w:tcW w:w="3617" w:type="dxa"/>
          </w:tcPr>
          <w:p w14:paraId="5F79880A" w14:textId="77777777" w:rsidR="00895240" w:rsidRPr="00895240" w:rsidRDefault="00895240" w:rsidP="00895240">
            <w:pPr>
              <w:suppressAutoHyphens/>
              <w:jc w:val="both"/>
              <w:rPr>
                <w:rFonts w:ascii="Palatino Linotype" w:hAnsi="Palatino Linotype"/>
                <w:sz w:val="22"/>
                <w:lang w:val="nl-NL"/>
              </w:rPr>
            </w:pPr>
            <w:r w:rsidRPr="00895240">
              <w:rPr>
                <w:rFonts w:ascii="Palatino Linotype" w:hAnsi="Palatino Linotype"/>
                <w:sz w:val="22"/>
                <w:lang w:val="nl-NL"/>
              </w:rPr>
              <w:t>minister:</w:t>
            </w:r>
          </w:p>
        </w:tc>
        <w:tc>
          <w:tcPr>
            <w:tcW w:w="5135" w:type="dxa"/>
          </w:tcPr>
          <w:p w14:paraId="5464C5E4" w14:textId="77777777" w:rsidR="00895240" w:rsidRPr="00895240" w:rsidRDefault="00895240" w:rsidP="00895240">
            <w:pPr>
              <w:suppressAutoHyphens/>
              <w:jc w:val="both"/>
              <w:rPr>
                <w:rFonts w:ascii="Palatino Linotype" w:hAnsi="Palatino Linotype"/>
                <w:sz w:val="22"/>
                <w:lang w:val="nl-NL"/>
              </w:rPr>
            </w:pPr>
            <w:r w:rsidRPr="00895240">
              <w:rPr>
                <w:rFonts w:ascii="Palatino Linotype" w:hAnsi="Palatino Linotype"/>
                <w:sz w:val="22"/>
                <w:lang w:val="nl-NL"/>
              </w:rPr>
              <w:t>de Minister van Verkeer, Vervoer en Ruimtelijke Planning;</w:t>
            </w:r>
          </w:p>
        </w:tc>
      </w:tr>
      <w:tr w:rsidR="00895240" w:rsidRPr="00895240" w14:paraId="65875981" w14:textId="77777777" w:rsidTr="00E82449">
        <w:tc>
          <w:tcPr>
            <w:tcW w:w="523" w:type="dxa"/>
          </w:tcPr>
          <w:p w14:paraId="1C48316E" w14:textId="77777777" w:rsidR="00895240" w:rsidRPr="00895240" w:rsidRDefault="00895240" w:rsidP="00895240">
            <w:pPr>
              <w:numPr>
                <w:ilvl w:val="0"/>
                <w:numId w:val="7"/>
              </w:numPr>
              <w:suppressAutoHyphens/>
              <w:contextualSpacing/>
              <w:jc w:val="both"/>
              <w:rPr>
                <w:rFonts w:ascii="Palatino Linotype" w:hAnsi="Palatino Linotype"/>
                <w:sz w:val="22"/>
                <w:lang w:val="nl-NL"/>
              </w:rPr>
            </w:pPr>
          </w:p>
        </w:tc>
        <w:tc>
          <w:tcPr>
            <w:tcW w:w="3617" w:type="dxa"/>
          </w:tcPr>
          <w:p w14:paraId="189D06EE" w14:textId="77777777" w:rsidR="00895240" w:rsidRPr="00895240" w:rsidRDefault="00895240" w:rsidP="00895240">
            <w:pPr>
              <w:suppressAutoHyphens/>
              <w:jc w:val="both"/>
              <w:rPr>
                <w:rFonts w:ascii="Palatino Linotype" w:hAnsi="Palatino Linotype"/>
                <w:sz w:val="22"/>
                <w:lang w:val="nl-NL"/>
              </w:rPr>
            </w:pPr>
            <w:r w:rsidRPr="00895240">
              <w:rPr>
                <w:rFonts w:ascii="Palatino Linotype" w:hAnsi="Palatino Linotype"/>
                <w:sz w:val="22"/>
                <w:lang w:val="nl-NL"/>
              </w:rPr>
              <w:t>Meetbrievenlandsverordening 1986:</w:t>
            </w:r>
          </w:p>
        </w:tc>
        <w:tc>
          <w:tcPr>
            <w:tcW w:w="5135" w:type="dxa"/>
          </w:tcPr>
          <w:p w14:paraId="5B1F9441" w14:textId="77777777" w:rsidR="00895240" w:rsidRPr="00895240" w:rsidRDefault="00895240" w:rsidP="00895240">
            <w:pPr>
              <w:suppressAutoHyphens/>
              <w:jc w:val="both"/>
              <w:rPr>
                <w:rFonts w:ascii="Palatino Linotype" w:hAnsi="Palatino Linotype"/>
                <w:sz w:val="22"/>
                <w:lang w:val="nl-NL"/>
              </w:rPr>
            </w:pPr>
            <w:r w:rsidRPr="00895240">
              <w:rPr>
                <w:rFonts w:ascii="Palatino Linotype" w:hAnsi="Palatino Linotype"/>
                <w:sz w:val="22"/>
                <w:lang w:val="nl-NL"/>
              </w:rPr>
              <w:t>de Meetbrievenlandsverordening 1986</w:t>
            </w:r>
            <w:r w:rsidRPr="00895240">
              <w:rPr>
                <w:rFonts w:ascii="Palatino Linotype" w:hAnsi="Palatino Linotype"/>
                <w:sz w:val="22"/>
                <w:vertAlign w:val="superscript"/>
                <w:lang w:val="nl-NL"/>
              </w:rPr>
              <w:footnoteReference w:id="4"/>
            </w:r>
            <w:r w:rsidRPr="00895240">
              <w:rPr>
                <w:rFonts w:ascii="Palatino Linotype" w:hAnsi="Palatino Linotype"/>
                <w:sz w:val="22"/>
                <w:lang w:val="nl-NL"/>
              </w:rPr>
              <w:t>;</w:t>
            </w:r>
          </w:p>
        </w:tc>
      </w:tr>
      <w:tr w:rsidR="00895240" w:rsidRPr="00764C9E" w14:paraId="55CBC4CE" w14:textId="77777777" w:rsidTr="00E82449">
        <w:tc>
          <w:tcPr>
            <w:tcW w:w="523" w:type="dxa"/>
          </w:tcPr>
          <w:p w14:paraId="1481862E" w14:textId="77777777" w:rsidR="00895240" w:rsidRPr="00895240" w:rsidRDefault="00895240" w:rsidP="00895240">
            <w:pPr>
              <w:numPr>
                <w:ilvl w:val="0"/>
                <w:numId w:val="7"/>
              </w:numPr>
              <w:suppressAutoHyphens/>
              <w:contextualSpacing/>
              <w:jc w:val="both"/>
              <w:rPr>
                <w:rFonts w:ascii="Palatino Linotype" w:hAnsi="Palatino Linotype"/>
                <w:sz w:val="22"/>
                <w:lang w:val="nl-NL"/>
              </w:rPr>
            </w:pPr>
          </w:p>
        </w:tc>
        <w:tc>
          <w:tcPr>
            <w:tcW w:w="3617" w:type="dxa"/>
          </w:tcPr>
          <w:p w14:paraId="48053DCB" w14:textId="77777777" w:rsidR="00895240" w:rsidRPr="00895240" w:rsidRDefault="00895240" w:rsidP="00895240">
            <w:pPr>
              <w:suppressAutoHyphens/>
              <w:jc w:val="both"/>
              <w:rPr>
                <w:rFonts w:ascii="Palatino Linotype" w:hAnsi="Palatino Linotype"/>
                <w:sz w:val="22"/>
                <w:lang w:val="nl-NL"/>
              </w:rPr>
            </w:pPr>
            <w:r w:rsidRPr="00895240">
              <w:rPr>
                <w:rFonts w:ascii="Palatino Linotype" w:hAnsi="Palatino Linotype"/>
                <w:sz w:val="22"/>
                <w:lang w:val="nl-NL"/>
              </w:rPr>
              <w:t>verdrag:</w:t>
            </w:r>
          </w:p>
        </w:tc>
        <w:tc>
          <w:tcPr>
            <w:tcW w:w="5135" w:type="dxa"/>
          </w:tcPr>
          <w:p w14:paraId="0C207F99" w14:textId="77777777" w:rsidR="00895240" w:rsidRPr="00895240" w:rsidRDefault="00895240" w:rsidP="00895240">
            <w:pPr>
              <w:suppressAutoHyphens/>
              <w:jc w:val="both"/>
              <w:rPr>
                <w:rFonts w:ascii="Palatino Linotype" w:hAnsi="Palatino Linotype"/>
                <w:sz w:val="22"/>
                <w:lang w:val="nl-NL"/>
              </w:rPr>
            </w:pPr>
            <w:r w:rsidRPr="00895240">
              <w:rPr>
                <w:rFonts w:ascii="Palatino Linotype" w:hAnsi="Palatino Linotype"/>
                <w:sz w:val="22"/>
                <w:lang w:val="nl-NL"/>
              </w:rPr>
              <w:t>het Internationaal Verdrag betreffende de meting van schepen 1969 (</w:t>
            </w:r>
            <w:proofErr w:type="spellStart"/>
            <w:r w:rsidRPr="00895240">
              <w:rPr>
                <w:rFonts w:ascii="Palatino Linotype" w:hAnsi="Palatino Linotype"/>
                <w:sz w:val="22"/>
                <w:lang w:val="nl-NL"/>
              </w:rPr>
              <w:t>Trb</w:t>
            </w:r>
            <w:proofErr w:type="spellEnd"/>
            <w:r w:rsidRPr="00895240">
              <w:rPr>
                <w:rFonts w:ascii="Palatino Linotype" w:hAnsi="Palatino Linotype"/>
                <w:sz w:val="22"/>
                <w:lang w:val="nl-NL"/>
              </w:rPr>
              <w:t>. 1970, 122 en 194);</w:t>
            </w:r>
          </w:p>
        </w:tc>
      </w:tr>
      <w:tr w:rsidR="00895240" w:rsidRPr="00764C9E" w14:paraId="5B39D1A2" w14:textId="77777777" w:rsidTr="00E82449">
        <w:tc>
          <w:tcPr>
            <w:tcW w:w="523" w:type="dxa"/>
          </w:tcPr>
          <w:p w14:paraId="054A03D5" w14:textId="77777777" w:rsidR="00895240" w:rsidRPr="00895240" w:rsidRDefault="00895240" w:rsidP="00895240">
            <w:pPr>
              <w:numPr>
                <w:ilvl w:val="0"/>
                <w:numId w:val="7"/>
              </w:numPr>
              <w:suppressAutoHyphens/>
              <w:contextualSpacing/>
              <w:jc w:val="both"/>
              <w:rPr>
                <w:rFonts w:ascii="Palatino Linotype" w:hAnsi="Palatino Linotype"/>
                <w:sz w:val="22"/>
                <w:lang w:val="nl-NL"/>
              </w:rPr>
            </w:pPr>
          </w:p>
        </w:tc>
        <w:tc>
          <w:tcPr>
            <w:tcW w:w="3617" w:type="dxa"/>
          </w:tcPr>
          <w:p w14:paraId="0381B290" w14:textId="77777777" w:rsidR="00895240" w:rsidRPr="00895240" w:rsidRDefault="00895240" w:rsidP="00895240">
            <w:pPr>
              <w:suppressAutoHyphens/>
              <w:jc w:val="both"/>
              <w:rPr>
                <w:rFonts w:ascii="Palatino Linotype" w:hAnsi="Palatino Linotype"/>
                <w:sz w:val="22"/>
                <w:lang w:val="nl-NL"/>
              </w:rPr>
            </w:pPr>
            <w:r w:rsidRPr="00895240">
              <w:rPr>
                <w:rFonts w:ascii="Palatino Linotype" w:hAnsi="Palatino Linotype"/>
                <w:sz w:val="22"/>
                <w:lang w:val="nl-NL"/>
              </w:rPr>
              <w:t>Internationale Meetbrief (1969):</w:t>
            </w:r>
          </w:p>
        </w:tc>
        <w:tc>
          <w:tcPr>
            <w:tcW w:w="5135" w:type="dxa"/>
          </w:tcPr>
          <w:p w14:paraId="21ABE9EC" w14:textId="77777777" w:rsidR="00895240" w:rsidRPr="00895240" w:rsidRDefault="00895240" w:rsidP="00895240">
            <w:pPr>
              <w:suppressAutoHyphens/>
              <w:jc w:val="both"/>
              <w:rPr>
                <w:rFonts w:ascii="Palatino Linotype" w:hAnsi="Palatino Linotype"/>
                <w:sz w:val="22"/>
                <w:lang w:val="nl-NL"/>
              </w:rPr>
            </w:pPr>
            <w:r w:rsidRPr="00895240">
              <w:rPr>
                <w:rFonts w:ascii="Palatino Linotype" w:hAnsi="Palatino Linotype"/>
                <w:sz w:val="22"/>
                <w:lang w:val="nl-NL"/>
              </w:rPr>
              <w:t>de meetbrief door het Hoofd van de Scheepmeetingsdienst dan wel door de administratie van een andere Staat aangesloten bij het Verdrag afgegeven overeenkomstig de bepalingen van het Verdrag;</w:t>
            </w:r>
          </w:p>
        </w:tc>
      </w:tr>
      <w:tr w:rsidR="00895240" w:rsidRPr="00764C9E" w14:paraId="3E75B3D6" w14:textId="77777777" w:rsidTr="00E82449">
        <w:tc>
          <w:tcPr>
            <w:tcW w:w="523" w:type="dxa"/>
          </w:tcPr>
          <w:p w14:paraId="542C17F4" w14:textId="77777777" w:rsidR="00895240" w:rsidRPr="00895240" w:rsidRDefault="00895240" w:rsidP="00895240">
            <w:pPr>
              <w:numPr>
                <w:ilvl w:val="0"/>
                <w:numId w:val="7"/>
              </w:numPr>
              <w:suppressAutoHyphens/>
              <w:contextualSpacing/>
              <w:jc w:val="both"/>
              <w:rPr>
                <w:rFonts w:ascii="Palatino Linotype" w:hAnsi="Palatino Linotype"/>
                <w:sz w:val="22"/>
                <w:lang w:val="nl-NL"/>
              </w:rPr>
            </w:pPr>
          </w:p>
        </w:tc>
        <w:tc>
          <w:tcPr>
            <w:tcW w:w="3617" w:type="dxa"/>
          </w:tcPr>
          <w:p w14:paraId="3A9FDF41" w14:textId="77777777" w:rsidR="00895240" w:rsidRPr="00895240" w:rsidRDefault="00895240" w:rsidP="00895240">
            <w:pPr>
              <w:suppressAutoHyphens/>
              <w:jc w:val="both"/>
              <w:rPr>
                <w:rFonts w:ascii="Palatino Linotype" w:hAnsi="Palatino Linotype"/>
                <w:sz w:val="22"/>
                <w:lang w:val="nl-NL"/>
              </w:rPr>
            </w:pPr>
            <w:r w:rsidRPr="00895240">
              <w:rPr>
                <w:rFonts w:ascii="Palatino Linotype" w:hAnsi="Palatino Linotype"/>
                <w:sz w:val="22"/>
                <w:lang w:val="nl-NL"/>
              </w:rPr>
              <w:t>bijzondere meetbrief:</w:t>
            </w:r>
          </w:p>
        </w:tc>
        <w:tc>
          <w:tcPr>
            <w:tcW w:w="5135" w:type="dxa"/>
          </w:tcPr>
          <w:p w14:paraId="2244A4DF" w14:textId="77777777" w:rsidR="00895240" w:rsidRPr="00895240" w:rsidRDefault="00895240" w:rsidP="00895240">
            <w:pPr>
              <w:suppressAutoHyphens/>
              <w:jc w:val="both"/>
              <w:rPr>
                <w:rFonts w:ascii="Palatino Linotype" w:hAnsi="Palatino Linotype"/>
                <w:sz w:val="22"/>
                <w:lang w:val="nl-NL"/>
              </w:rPr>
            </w:pPr>
            <w:r w:rsidRPr="00895240">
              <w:rPr>
                <w:rFonts w:ascii="Palatino Linotype" w:hAnsi="Palatino Linotype"/>
                <w:sz w:val="22"/>
                <w:lang w:val="nl-NL"/>
              </w:rPr>
              <w:t xml:space="preserve">de meetbrief, anders dan bedoeld in onderdeel d, vermeldende de bruto- en </w:t>
            </w:r>
            <w:proofErr w:type="spellStart"/>
            <w:r w:rsidRPr="00895240">
              <w:rPr>
                <w:rFonts w:ascii="Palatino Linotype" w:hAnsi="Palatino Linotype"/>
                <w:sz w:val="22"/>
                <w:lang w:val="nl-NL"/>
              </w:rPr>
              <w:t>netto-tonnage</w:t>
            </w:r>
            <w:proofErr w:type="spellEnd"/>
            <w:r w:rsidRPr="00895240">
              <w:rPr>
                <w:rFonts w:ascii="Palatino Linotype" w:hAnsi="Palatino Linotype"/>
                <w:sz w:val="22"/>
                <w:lang w:val="nl-NL"/>
              </w:rPr>
              <w:t xml:space="preserve"> van een schip, door het Hoofd van de Scheepmetingsdienst afgegeven ten behoeve van een schip;</w:t>
            </w:r>
          </w:p>
        </w:tc>
      </w:tr>
      <w:tr w:rsidR="00895240" w:rsidRPr="00764C9E" w14:paraId="36AA7664" w14:textId="77777777" w:rsidTr="00E82449">
        <w:tc>
          <w:tcPr>
            <w:tcW w:w="523" w:type="dxa"/>
          </w:tcPr>
          <w:p w14:paraId="4480F4C1" w14:textId="77777777" w:rsidR="00895240" w:rsidRPr="00895240" w:rsidRDefault="00895240" w:rsidP="00895240">
            <w:pPr>
              <w:numPr>
                <w:ilvl w:val="0"/>
                <w:numId w:val="7"/>
              </w:numPr>
              <w:suppressAutoHyphens/>
              <w:contextualSpacing/>
              <w:jc w:val="both"/>
              <w:rPr>
                <w:rFonts w:ascii="Palatino Linotype" w:hAnsi="Palatino Linotype"/>
                <w:sz w:val="22"/>
                <w:lang w:val="nl-NL"/>
              </w:rPr>
            </w:pPr>
          </w:p>
        </w:tc>
        <w:tc>
          <w:tcPr>
            <w:tcW w:w="3617" w:type="dxa"/>
          </w:tcPr>
          <w:p w14:paraId="223A6C0D" w14:textId="77777777" w:rsidR="00895240" w:rsidRPr="00895240" w:rsidRDefault="00895240" w:rsidP="00895240">
            <w:pPr>
              <w:suppressAutoHyphens/>
              <w:jc w:val="both"/>
              <w:rPr>
                <w:rFonts w:ascii="Palatino Linotype" w:hAnsi="Palatino Linotype"/>
                <w:sz w:val="22"/>
                <w:lang w:val="nl-NL"/>
              </w:rPr>
            </w:pPr>
            <w:r w:rsidRPr="00895240">
              <w:rPr>
                <w:rFonts w:ascii="Palatino Linotype" w:hAnsi="Palatino Linotype"/>
                <w:sz w:val="22"/>
                <w:lang w:val="nl-NL"/>
              </w:rPr>
              <w:t>schip:</w:t>
            </w:r>
          </w:p>
        </w:tc>
        <w:tc>
          <w:tcPr>
            <w:tcW w:w="5135" w:type="dxa"/>
          </w:tcPr>
          <w:p w14:paraId="365003B1" w14:textId="77777777" w:rsidR="00895240" w:rsidRPr="00895240" w:rsidRDefault="00895240" w:rsidP="00895240">
            <w:pPr>
              <w:suppressAutoHyphens/>
              <w:jc w:val="both"/>
              <w:rPr>
                <w:rFonts w:ascii="Palatino Linotype" w:hAnsi="Palatino Linotype"/>
                <w:sz w:val="22"/>
                <w:lang w:val="nl-NL"/>
              </w:rPr>
            </w:pPr>
            <w:r w:rsidRPr="00895240">
              <w:rPr>
                <w:rFonts w:ascii="Palatino Linotype" w:hAnsi="Palatino Linotype"/>
                <w:sz w:val="22"/>
                <w:lang w:val="nl-NL"/>
              </w:rPr>
              <w:t>een zeeschip in de zin van artikel 376 van het Wetboek van Koophandel van de Nederlandse Antillen;</w:t>
            </w:r>
          </w:p>
        </w:tc>
      </w:tr>
      <w:tr w:rsidR="00895240" w:rsidRPr="00764C9E" w14:paraId="6BA6A565" w14:textId="77777777" w:rsidTr="00E82449">
        <w:tc>
          <w:tcPr>
            <w:tcW w:w="523" w:type="dxa"/>
          </w:tcPr>
          <w:p w14:paraId="448CB30B" w14:textId="77777777" w:rsidR="00895240" w:rsidRPr="00895240" w:rsidRDefault="00895240" w:rsidP="00895240">
            <w:pPr>
              <w:numPr>
                <w:ilvl w:val="0"/>
                <w:numId w:val="7"/>
              </w:numPr>
              <w:suppressAutoHyphens/>
              <w:contextualSpacing/>
              <w:jc w:val="both"/>
              <w:rPr>
                <w:rFonts w:ascii="Palatino Linotype" w:hAnsi="Palatino Linotype"/>
                <w:sz w:val="22"/>
                <w:lang w:val="nl-NL"/>
              </w:rPr>
            </w:pPr>
          </w:p>
        </w:tc>
        <w:tc>
          <w:tcPr>
            <w:tcW w:w="3617" w:type="dxa"/>
          </w:tcPr>
          <w:p w14:paraId="64BD893B" w14:textId="77777777" w:rsidR="00895240" w:rsidRPr="00895240" w:rsidRDefault="00895240" w:rsidP="00895240">
            <w:pPr>
              <w:suppressAutoHyphens/>
              <w:jc w:val="both"/>
              <w:rPr>
                <w:rFonts w:ascii="Palatino Linotype" w:hAnsi="Palatino Linotype"/>
                <w:sz w:val="22"/>
                <w:lang w:val="nl-NL"/>
              </w:rPr>
            </w:pPr>
            <w:r w:rsidRPr="00895240">
              <w:rPr>
                <w:rFonts w:ascii="Palatino Linotype" w:hAnsi="Palatino Linotype"/>
                <w:sz w:val="22"/>
                <w:lang w:val="nl-NL"/>
              </w:rPr>
              <w:t>rompbevrachting:</w:t>
            </w:r>
          </w:p>
        </w:tc>
        <w:tc>
          <w:tcPr>
            <w:tcW w:w="5135" w:type="dxa"/>
          </w:tcPr>
          <w:p w14:paraId="56468D46" w14:textId="77777777" w:rsidR="00895240" w:rsidRPr="00895240" w:rsidRDefault="00895240" w:rsidP="00895240">
            <w:pPr>
              <w:suppressAutoHyphens/>
              <w:jc w:val="both"/>
              <w:rPr>
                <w:rFonts w:ascii="Palatino Linotype" w:hAnsi="Palatino Linotype"/>
                <w:sz w:val="22"/>
                <w:lang w:val="nl-NL"/>
              </w:rPr>
            </w:pPr>
            <w:r w:rsidRPr="00895240">
              <w:rPr>
                <w:rFonts w:ascii="Palatino Linotype" w:hAnsi="Palatino Linotype"/>
                <w:sz w:val="22"/>
                <w:lang w:val="nl-NL"/>
              </w:rPr>
              <w:t>de overeenkomst, waarbij de ene partij, de rompvervrachter, zich verbindt een zeeschip zonder bemanning voor een bepaalde tijd ter beschikking te stellen van haar wederpartij, de rompbevrachter, zonder daarover nog enige zeggenschap te houden, en de rompbevrachter het schip exploiteert;</w:t>
            </w:r>
          </w:p>
        </w:tc>
      </w:tr>
      <w:tr w:rsidR="00895240" w:rsidRPr="00764C9E" w14:paraId="77ABF7F4" w14:textId="77777777" w:rsidTr="00E82449">
        <w:tc>
          <w:tcPr>
            <w:tcW w:w="523" w:type="dxa"/>
          </w:tcPr>
          <w:p w14:paraId="73241444" w14:textId="77777777" w:rsidR="00895240" w:rsidRPr="00895240" w:rsidRDefault="00895240" w:rsidP="00895240">
            <w:pPr>
              <w:numPr>
                <w:ilvl w:val="0"/>
                <w:numId w:val="7"/>
              </w:numPr>
              <w:suppressAutoHyphens/>
              <w:contextualSpacing/>
              <w:jc w:val="both"/>
              <w:rPr>
                <w:rFonts w:ascii="Palatino Linotype" w:hAnsi="Palatino Linotype"/>
                <w:sz w:val="22"/>
                <w:lang w:val="nl-NL"/>
              </w:rPr>
            </w:pPr>
          </w:p>
        </w:tc>
        <w:tc>
          <w:tcPr>
            <w:tcW w:w="3617" w:type="dxa"/>
          </w:tcPr>
          <w:p w14:paraId="4A2A6937" w14:textId="77777777" w:rsidR="00895240" w:rsidRPr="00895240" w:rsidRDefault="00895240" w:rsidP="00895240">
            <w:pPr>
              <w:suppressAutoHyphens/>
              <w:jc w:val="both"/>
              <w:rPr>
                <w:rFonts w:ascii="Palatino Linotype" w:hAnsi="Palatino Linotype"/>
                <w:sz w:val="22"/>
                <w:lang w:val="nl-NL"/>
              </w:rPr>
            </w:pPr>
            <w:r w:rsidRPr="00895240">
              <w:rPr>
                <w:rFonts w:ascii="Palatino Linotype" w:hAnsi="Palatino Linotype"/>
                <w:sz w:val="22"/>
                <w:lang w:val="nl-NL"/>
              </w:rPr>
              <w:t>rompbevrachter:</w:t>
            </w:r>
          </w:p>
        </w:tc>
        <w:tc>
          <w:tcPr>
            <w:tcW w:w="5135" w:type="dxa"/>
          </w:tcPr>
          <w:p w14:paraId="58134E34" w14:textId="77777777" w:rsidR="00895240" w:rsidRPr="00895240" w:rsidRDefault="00895240" w:rsidP="00895240">
            <w:pPr>
              <w:suppressAutoHyphens/>
              <w:jc w:val="both"/>
              <w:rPr>
                <w:rFonts w:ascii="Palatino Linotype" w:hAnsi="Palatino Linotype"/>
                <w:sz w:val="22"/>
                <w:lang w:val="nl-NL"/>
              </w:rPr>
            </w:pPr>
            <w:r w:rsidRPr="00895240">
              <w:rPr>
                <w:rFonts w:ascii="Palatino Linotype" w:hAnsi="Palatino Linotype"/>
                <w:sz w:val="22"/>
                <w:lang w:val="nl-NL"/>
              </w:rPr>
              <w:t>degene die uit hoofde van een overeenkomst van rompbevrachting de zeggenschap heeft over het in deze overeenkomst omschreven zeeschip en dit schip exploiteert.</w:t>
            </w:r>
          </w:p>
        </w:tc>
      </w:tr>
    </w:tbl>
    <w:p w14:paraId="1B544E65" w14:textId="77777777" w:rsidR="00895240" w:rsidRPr="00895240" w:rsidRDefault="00895240" w:rsidP="00895240">
      <w:pPr>
        <w:suppressAutoHyphens/>
        <w:jc w:val="both"/>
        <w:rPr>
          <w:rFonts w:ascii="Palatino Linotype" w:hAnsi="Palatino Linotype"/>
          <w:sz w:val="22"/>
          <w:szCs w:val="22"/>
          <w:lang w:val="nl-NL"/>
        </w:rPr>
      </w:pPr>
    </w:p>
    <w:p w14:paraId="0C502AD2" w14:textId="77777777" w:rsidR="00895240" w:rsidRPr="00895240" w:rsidRDefault="00895240" w:rsidP="00895240">
      <w:pPr>
        <w:suppressAutoHyphens/>
        <w:jc w:val="center"/>
        <w:rPr>
          <w:rFonts w:ascii="Palatino Linotype" w:hAnsi="Palatino Linotype"/>
          <w:sz w:val="22"/>
          <w:szCs w:val="22"/>
          <w:lang w:val="nl-NL"/>
        </w:rPr>
      </w:pPr>
    </w:p>
    <w:p w14:paraId="7A87819E" w14:textId="77777777" w:rsidR="00895240" w:rsidRPr="00895240" w:rsidRDefault="00895240" w:rsidP="00895240">
      <w:pPr>
        <w:suppressAutoHyphens/>
        <w:jc w:val="center"/>
        <w:rPr>
          <w:rFonts w:ascii="Palatino Linotype" w:hAnsi="Palatino Linotype"/>
          <w:sz w:val="22"/>
          <w:szCs w:val="22"/>
          <w:lang w:val="nl-NL"/>
        </w:rPr>
      </w:pPr>
      <w:r w:rsidRPr="00895240">
        <w:rPr>
          <w:rFonts w:ascii="Palatino Linotype" w:hAnsi="Palatino Linotype"/>
          <w:sz w:val="22"/>
          <w:szCs w:val="22"/>
          <w:lang w:val="nl-NL"/>
        </w:rPr>
        <w:t>Artikel 2</w:t>
      </w:r>
    </w:p>
    <w:p w14:paraId="3B84879B" w14:textId="77777777" w:rsidR="00895240" w:rsidRPr="00895240" w:rsidRDefault="00895240" w:rsidP="00895240">
      <w:pPr>
        <w:suppressAutoHyphens/>
        <w:jc w:val="both"/>
        <w:rPr>
          <w:rFonts w:ascii="Palatino Linotype" w:hAnsi="Palatino Linotype"/>
          <w:sz w:val="22"/>
          <w:szCs w:val="22"/>
          <w:lang w:val="nl-NL"/>
        </w:rPr>
      </w:pPr>
    </w:p>
    <w:p w14:paraId="66530CDD" w14:textId="77777777" w:rsidR="00895240" w:rsidRPr="00895240" w:rsidRDefault="00895240" w:rsidP="00895240">
      <w:pPr>
        <w:numPr>
          <w:ilvl w:val="0"/>
          <w:numId w:val="8"/>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Er is een dienst, belast met de meting van schepen, welke ressorteert onder de minister, verder te noemen: de Scheepsmetingsdienst.</w:t>
      </w:r>
    </w:p>
    <w:p w14:paraId="1B216609" w14:textId="77777777" w:rsidR="00895240" w:rsidRPr="00895240" w:rsidRDefault="00895240" w:rsidP="00895240">
      <w:pPr>
        <w:numPr>
          <w:ilvl w:val="0"/>
          <w:numId w:val="8"/>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Het Hoofd van de Scheepvaart Inspectie Curaçao is tevens Hoofd van de Scheepsmetingsdienst.</w:t>
      </w:r>
    </w:p>
    <w:p w14:paraId="6B542263" w14:textId="77777777" w:rsidR="00895240" w:rsidRPr="00895240" w:rsidRDefault="00895240" w:rsidP="00895240">
      <w:pPr>
        <w:suppressAutoHyphens/>
        <w:jc w:val="both"/>
        <w:rPr>
          <w:rFonts w:ascii="Palatino Linotype" w:hAnsi="Palatino Linotype"/>
          <w:sz w:val="22"/>
          <w:szCs w:val="22"/>
          <w:lang w:val="nl-NL"/>
        </w:rPr>
      </w:pPr>
    </w:p>
    <w:p w14:paraId="15B815DF" w14:textId="77777777" w:rsidR="00895240" w:rsidRPr="00895240" w:rsidRDefault="00895240" w:rsidP="00895240">
      <w:pPr>
        <w:suppressAutoHyphens/>
        <w:jc w:val="center"/>
        <w:rPr>
          <w:rFonts w:ascii="Palatino Linotype" w:hAnsi="Palatino Linotype"/>
          <w:sz w:val="22"/>
          <w:szCs w:val="22"/>
          <w:lang w:val="nl-NL"/>
        </w:rPr>
      </w:pPr>
      <w:r w:rsidRPr="00895240">
        <w:rPr>
          <w:rFonts w:ascii="Palatino Linotype" w:hAnsi="Palatino Linotype"/>
          <w:sz w:val="22"/>
          <w:szCs w:val="22"/>
          <w:lang w:val="nl-NL"/>
        </w:rPr>
        <w:t>Artikel 3</w:t>
      </w:r>
    </w:p>
    <w:p w14:paraId="522BC0AF" w14:textId="77777777" w:rsidR="00895240" w:rsidRPr="00895240" w:rsidRDefault="00895240" w:rsidP="00895240">
      <w:pPr>
        <w:suppressAutoHyphens/>
        <w:jc w:val="both"/>
        <w:rPr>
          <w:rFonts w:ascii="Palatino Linotype" w:hAnsi="Palatino Linotype"/>
          <w:sz w:val="22"/>
          <w:szCs w:val="22"/>
          <w:lang w:val="nl-NL"/>
        </w:rPr>
      </w:pPr>
    </w:p>
    <w:p w14:paraId="738BEE03" w14:textId="04B5491B" w:rsidR="00895240" w:rsidRPr="00895240" w:rsidRDefault="00895240" w:rsidP="00895240">
      <w:pPr>
        <w:numPr>
          <w:ilvl w:val="0"/>
          <w:numId w:val="9"/>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De aanvraag van een meetbrief geschiedt schriftelijk bij het Hoofd van de Scheepsmetingsdienst</w:t>
      </w:r>
      <w:r w:rsidR="005B50FF">
        <w:rPr>
          <w:rFonts w:ascii="Palatino Linotype" w:hAnsi="Palatino Linotype"/>
          <w:sz w:val="22"/>
          <w:szCs w:val="22"/>
          <w:lang w:val="nl-NL"/>
        </w:rPr>
        <w:t>.</w:t>
      </w:r>
      <w:r w:rsidRPr="00895240">
        <w:rPr>
          <w:rFonts w:ascii="Palatino Linotype" w:hAnsi="Palatino Linotype"/>
          <w:sz w:val="22"/>
          <w:szCs w:val="22"/>
          <w:lang w:val="nl-NL"/>
        </w:rPr>
        <w:t xml:space="preserve"> Bij de aanvraag worden zo mogelijk tekeningen van het schip overgelegd. Indien de aanvrager voor bepaalde ruimten er aanspraak op maakt dat deze ruimten aangemerkt worden als niet in de bruto-tonnage begrepen ruimten legt hij bij de aanvraag tekeningen over, welke in onderdelen de bijzonderheden aangeven waarop de aanspraak berust.</w:t>
      </w:r>
    </w:p>
    <w:p w14:paraId="5A36CD45" w14:textId="77777777" w:rsidR="00895240" w:rsidRPr="00895240" w:rsidRDefault="00895240" w:rsidP="00895240">
      <w:pPr>
        <w:numPr>
          <w:ilvl w:val="0"/>
          <w:numId w:val="9"/>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Betreft de aanvraag van een meetbrief een schip waarvoor niet eerder een meetbrief is afgegeven dan wordt de aanvraag voorafgegaan door een aanvraag tot meting van de ruimte onder het bovendek, gedaan zodra het schip van zijn dekken is voorzien, doch voordat in de ruimen isolatie of anderszins is aangebracht of werktuigen zijn geplaatst. Deze aanvraag tot meting van de ruimte onder het bovendek geschiedt overeenkomstig het bepaalde in het eerste lid.</w:t>
      </w:r>
    </w:p>
    <w:p w14:paraId="036DA45D" w14:textId="77777777" w:rsidR="00895240" w:rsidRPr="00895240" w:rsidRDefault="00895240" w:rsidP="00895240">
      <w:pPr>
        <w:numPr>
          <w:ilvl w:val="0"/>
          <w:numId w:val="9"/>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Bij de aanvraag van een meetbrief ten behoeve van een schip waarvoor niet eerder een Internationale Meetbrief (1969) is afgegeven, doch wel een bijzondere meetbrief of een buitenlandse meetbrief, wordt de bijzondere meetbrief of de buitenlandse meetbrief overgelegd, tenzij de buitenlandse meetbrief overeenkomstig de wettelijke bepalingen op grond waarvan hij is afgegeven reeds vóór de aanvraag bij de betreffende buitenlandse autoriteiten is ingeleverd, dan wel op de buitenlandse meetbrief van toepassing zijnde buitenlandse wettelijke bepalingen zich tegen afgifte verzetten.</w:t>
      </w:r>
    </w:p>
    <w:p w14:paraId="20474487" w14:textId="77777777" w:rsidR="00895240" w:rsidRPr="00895240" w:rsidRDefault="00895240" w:rsidP="00895240">
      <w:pPr>
        <w:numPr>
          <w:ilvl w:val="0"/>
          <w:numId w:val="9"/>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Bij een aanvraag van een nieuwe meetbrief wordt de oude meetbrief met het uittreksel uit de meetbrief, bedoeld in artikel 7, tweede lid, overgelegd. Is de oude meetbrief een buitenlandse meetbrief dan is het bepaalde in het derde lid daarop van overeenkomstige toepassing.</w:t>
      </w:r>
    </w:p>
    <w:p w14:paraId="691CA01E" w14:textId="77777777" w:rsidR="00895240" w:rsidRPr="00895240" w:rsidRDefault="00895240" w:rsidP="00895240">
      <w:pPr>
        <w:suppressAutoHyphens/>
        <w:jc w:val="both"/>
        <w:rPr>
          <w:rFonts w:ascii="Palatino Linotype" w:hAnsi="Palatino Linotype"/>
          <w:sz w:val="22"/>
          <w:szCs w:val="22"/>
          <w:lang w:val="nl-NL"/>
        </w:rPr>
      </w:pPr>
    </w:p>
    <w:p w14:paraId="0A379E21" w14:textId="77777777" w:rsidR="00895240" w:rsidRPr="00895240" w:rsidRDefault="00895240" w:rsidP="00895240">
      <w:pPr>
        <w:suppressAutoHyphens/>
        <w:jc w:val="center"/>
        <w:rPr>
          <w:rFonts w:ascii="Palatino Linotype" w:hAnsi="Palatino Linotype"/>
          <w:sz w:val="22"/>
          <w:szCs w:val="22"/>
          <w:lang w:val="nl-NL"/>
        </w:rPr>
      </w:pPr>
      <w:r w:rsidRPr="00895240">
        <w:rPr>
          <w:rFonts w:ascii="Palatino Linotype" w:hAnsi="Palatino Linotype"/>
          <w:sz w:val="22"/>
          <w:szCs w:val="22"/>
          <w:lang w:val="nl-NL"/>
        </w:rPr>
        <w:t>Artikel 4</w:t>
      </w:r>
    </w:p>
    <w:p w14:paraId="12BA1BCD" w14:textId="77777777" w:rsidR="00895240" w:rsidRPr="00895240" w:rsidRDefault="00895240" w:rsidP="00895240">
      <w:pPr>
        <w:suppressAutoHyphens/>
        <w:jc w:val="both"/>
        <w:rPr>
          <w:rFonts w:ascii="Palatino Linotype" w:hAnsi="Palatino Linotype"/>
          <w:sz w:val="22"/>
          <w:szCs w:val="22"/>
          <w:lang w:val="nl-NL"/>
        </w:rPr>
      </w:pPr>
    </w:p>
    <w:p w14:paraId="08C949B7" w14:textId="77777777" w:rsidR="00895240" w:rsidRPr="00895240" w:rsidRDefault="00895240" w:rsidP="00895240">
      <w:pPr>
        <w:numPr>
          <w:ilvl w:val="0"/>
          <w:numId w:val="10"/>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De aanvrager van een meetbrief of van een meting van de ruimte onder het bovendek, bedoeld in artikel 3, tweede lid, verschaft de met de meting belaste ambtenaren van de Scheepsmetingsdienst of de door het Hoofd van de Scheepsmetingsdienst aangewezen personen, belast met meting, de middelen en de hulp om op een veilige wijze aan en van boord te komen en elk gedeelte van het schip te bereiken. De aanvrager verstrekt hun voorts de nodige tekeningen welke bij de Scheepsmetingsdienst blijven berusten, verschaft hun alle gevorderde inlichtingen die voor de uitvoering van hun taak nodig zijn en doet op hun aanwijzingen alle losse voorwerpen verplaatsen die een juiste meting kunnen belemmeren.</w:t>
      </w:r>
    </w:p>
    <w:p w14:paraId="2D1D9479" w14:textId="77777777" w:rsidR="00895240" w:rsidRDefault="00895240" w:rsidP="00895240">
      <w:pPr>
        <w:numPr>
          <w:ilvl w:val="0"/>
          <w:numId w:val="10"/>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De aanvrager draagt zorg dat vóór de aanvang van de meting elk van de ladingruimten behoorlijk gemerkt is overeenkomstig de voorschriften die op de meting van toepassing zijn.</w:t>
      </w:r>
    </w:p>
    <w:p w14:paraId="3C2BF24B" w14:textId="77777777" w:rsidR="00895240" w:rsidRPr="00895240" w:rsidRDefault="00895240" w:rsidP="00895240">
      <w:pPr>
        <w:numPr>
          <w:ilvl w:val="0"/>
          <w:numId w:val="10"/>
        </w:numPr>
        <w:suppressAutoHyphens/>
        <w:contextualSpacing/>
        <w:jc w:val="both"/>
        <w:rPr>
          <w:rFonts w:ascii="Palatino Linotype" w:hAnsi="Palatino Linotype"/>
          <w:sz w:val="22"/>
          <w:szCs w:val="22"/>
          <w:lang w:val="nl-NL"/>
        </w:rPr>
      </w:pPr>
      <w:bookmarkStart w:id="1" w:name="_GoBack"/>
      <w:bookmarkEnd w:id="1"/>
      <w:r w:rsidRPr="00895240">
        <w:rPr>
          <w:rFonts w:ascii="Palatino Linotype" w:hAnsi="Palatino Linotype"/>
          <w:sz w:val="22"/>
          <w:szCs w:val="22"/>
          <w:lang w:val="nl-NL"/>
        </w:rPr>
        <w:lastRenderedPageBreak/>
        <w:t>Het Hoofd van de Scheepsmetingsdienst kan de afgifte van de meetbrief aanhouden tot de aanvrager heeft voldaan aan het bepaalde in het eerste en tweede lid.</w:t>
      </w:r>
    </w:p>
    <w:p w14:paraId="7CFAEFC6" w14:textId="77777777" w:rsidR="00895240" w:rsidRPr="00895240" w:rsidRDefault="00895240" w:rsidP="00895240">
      <w:pPr>
        <w:numPr>
          <w:ilvl w:val="0"/>
          <w:numId w:val="10"/>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De kapitein, alsmede de reder, de eigenaar of de rompbevrachter van het schip dan wel hun wettelijke vertegenwoordiger is verplicht zorg te dragen, dat de merken, bedoeld in het tweede lid, in stand blijven en zo nodig worden vernieuwd.</w:t>
      </w:r>
    </w:p>
    <w:p w14:paraId="41CD788A" w14:textId="77777777" w:rsidR="00895240" w:rsidRPr="00895240" w:rsidRDefault="00895240" w:rsidP="00895240">
      <w:pPr>
        <w:suppressAutoHyphens/>
        <w:jc w:val="both"/>
        <w:rPr>
          <w:rFonts w:ascii="Palatino Linotype" w:hAnsi="Palatino Linotype"/>
          <w:sz w:val="22"/>
          <w:szCs w:val="22"/>
          <w:lang w:val="nl-NL"/>
        </w:rPr>
      </w:pPr>
    </w:p>
    <w:p w14:paraId="0296187C" w14:textId="77777777" w:rsidR="00895240" w:rsidRPr="00895240" w:rsidRDefault="00895240" w:rsidP="00895240">
      <w:pPr>
        <w:suppressAutoHyphens/>
        <w:jc w:val="center"/>
        <w:rPr>
          <w:rFonts w:ascii="Palatino Linotype" w:hAnsi="Palatino Linotype"/>
          <w:sz w:val="22"/>
          <w:szCs w:val="22"/>
          <w:lang w:val="nl-NL"/>
        </w:rPr>
      </w:pPr>
      <w:r w:rsidRPr="00895240">
        <w:rPr>
          <w:rFonts w:ascii="Palatino Linotype" w:hAnsi="Palatino Linotype"/>
          <w:sz w:val="22"/>
          <w:szCs w:val="22"/>
          <w:lang w:val="nl-NL"/>
        </w:rPr>
        <w:t>Artikel 5</w:t>
      </w:r>
    </w:p>
    <w:p w14:paraId="5335F210" w14:textId="77777777" w:rsidR="00895240" w:rsidRPr="00895240" w:rsidRDefault="00895240" w:rsidP="00895240">
      <w:pPr>
        <w:suppressAutoHyphens/>
        <w:jc w:val="both"/>
        <w:rPr>
          <w:rFonts w:ascii="Palatino Linotype" w:hAnsi="Palatino Linotype"/>
          <w:sz w:val="22"/>
          <w:szCs w:val="22"/>
          <w:lang w:val="nl-NL"/>
        </w:rPr>
      </w:pPr>
    </w:p>
    <w:p w14:paraId="57941F50" w14:textId="77777777" w:rsidR="00895240" w:rsidRPr="00895240" w:rsidRDefault="00895240" w:rsidP="00895240">
      <w:pPr>
        <w:numPr>
          <w:ilvl w:val="0"/>
          <w:numId w:val="11"/>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De vaststelling van de tonnages wordt verricht door het Hoofd van de Scheepsmetingsdienst.</w:t>
      </w:r>
    </w:p>
    <w:p w14:paraId="68822630" w14:textId="77777777" w:rsidR="00895240" w:rsidRPr="00895240" w:rsidRDefault="00895240" w:rsidP="00895240">
      <w:pPr>
        <w:numPr>
          <w:ilvl w:val="0"/>
          <w:numId w:val="11"/>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Het Hoofd van de Scheepsmetingsdienst kan de vaststelling in een bijzonder geval doen verrichten door een door het bevoegd gezag van een andere Staat of een door hem aan te wijzen persoon, instelling of organisatie.</w:t>
      </w:r>
    </w:p>
    <w:p w14:paraId="63FFEF61" w14:textId="77777777" w:rsidR="00895240" w:rsidRPr="00895240" w:rsidRDefault="00895240" w:rsidP="00895240">
      <w:pPr>
        <w:numPr>
          <w:ilvl w:val="0"/>
          <w:numId w:val="11"/>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De vaststelling geschiedt overeenkomstig de voorschriften, geldende voor het schip ten behoeve waarvan een meetbrief is aangevraagd en met inachtneming van de bepalingen van de Meetbrievenlandsverordening 1986.</w:t>
      </w:r>
    </w:p>
    <w:p w14:paraId="6C8F4450" w14:textId="77777777" w:rsidR="00895240" w:rsidRPr="00895240" w:rsidRDefault="00895240" w:rsidP="001D0153">
      <w:pPr>
        <w:suppressAutoHyphens/>
        <w:spacing w:line="200" w:lineRule="exact"/>
        <w:jc w:val="both"/>
        <w:rPr>
          <w:rFonts w:ascii="Palatino Linotype" w:hAnsi="Palatino Linotype"/>
          <w:sz w:val="22"/>
          <w:szCs w:val="22"/>
          <w:lang w:val="nl-NL"/>
        </w:rPr>
      </w:pPr>
    </w:p>
    <w:p w14:paraId="4F3C965D" w14:textId="77777777" w:rsidR="00895240" w:rsidRPr="00895240" w:rsidRDefault="00895240" w:rsidP="00895240">
      <w:pPr>
        <w:suppressAutoHyphens/>
        <w:jc w:val="center"/>
        <w:rPr>
          <w:rFonts w:ascii="Palatino Linotype" w:hAnsi="Palatino Linotype"/>
          <w:sz w:val="22"/>
          <w:szCs w:val="22"/>
          <w:lang w:val="nl-NL"/>
        </w:rPr>
      </w:pPr>
      <w:r w:rsidRPr="00895240">
        <w:rPr>
          <w:rFonts w:ascii="Palatino Linotype" w:hAnsi="Palatino Linotype"/>
          <w:sz w:val="22"/>
          <w:szCs w:val="22"/>
          <w:lang w:val="nl-NL"/>
        </w:rPr>
        <w:t>Artikel 6</w:t>
      </w:r>
    </w:p>
    <w:p w14:paraId="62615DCD" w14:textId="77777777" w:rsidR="00895240" w:rsidRPr="00895240" w:rsidRDefault="00895240" w:rsidP="00E66ABA">
      <w:pPr>
        <w:suppressAutoHyphens/>
        <w:spacing w:line="200" w:lineRule="exact"/>
        <w:jc w:val="both"/>
        <w:rPr>
          <w:rFonts w:ascii="Palatino Linotype" w:hAnsi="Palatino Linotype"/>
          <w:sz w:val="22"/>
          <w:szCs w:val="22"/>
          <w:lang w:val="nl-NL"/>
        </w:rPr>
      </w:pPr>
    </w:p>
    <w:p w14:paraId="4C587084" w14:textId="77777777" w:rsidR="00895240" w:rsidRPr="00895240" w:rsidRDefault="00895240" w:rsidP="00895240">
      <w:pPr>
        <w:suppressAutoHyphens/>
        <w:jc w:val="both"/>
        <w:rPr>
          <w:rFonts w:ascii="Palatino Linotype" w:hAnsi="Palatino Linotype"/>
          <w:sz w:val="22"/>
          <w:szCs w:val="22"/>
          <w:lang w:val="nl-NL"/>
        </w:rPr>
      </w:pPr>
      <w:r w:rsidRPr="00895240">
        <w:rPr>
          <w:rFonts w:ascii="Palatino Linotype" w:hAnsi="Palatino Linotype"/>
          <w:sz w:val="22"/>
          <w:szCs w:val="22"/>
          <w:lang w:val="nl-NL"/>
        </w:rPr>
        <w:t>De soort en de inrichting van de voor de vaststelling van de tonnages benodigde werktuigen worden vastgesteld door het Hoofd van de Scheepsmetingsdienst.</w:t>
      </w:r>
    </w:p>
    <w:p w14:paraId="77E15922" w14:textId="77777777" w:rsidR="00895240" w:rsidRPr="00895240" w:rsidRDefault="00895240" w:rsidP="00E66ABA">
      <w:pPr>
        <w:suppressAutoHyphens/>
        <w:spacing w:line="200" w:lineRule="exact"/>
        <w:jc w:val="both"/>
        <w:rPr>
          <w:rFonts w:ascii="Palatino Linotype" w:hAnsi="Palatino Linotype"/>
          <w:sz w:val="22"/>
          <w:szCs w:val="22"/>
          <w:lang w:val="nl-NL"/>
        </w:rPr>
      </w:pPr>
    </w:p>
    <w:p w14:paraId="1B255DBF" w14:textId="77777777" w:rsidR="00895240" w:rsidRPr="00895240" w:rsidRDefault="00895240" w:rsidP="001D0153">
      <w:pPr>
        <w:suppressAutoHyphens/>
        <w:spacing w:line="200" w:lineRule="exact"/>
        <w:jc w:val="both"/>
        <w:rPr>
          <w:rFonts w:ascii="Palatino Linotype" w:hAnsi="Palatino Linotype"/>
          <w:sz w:val="22"/>
          <w:szCs w:val="22"/>
          <w:lang w:val="nl-NL"/>
        </w:rPr>
      </w:pPr>
    </w:p>
    <w:p w14:paraId="038A2D8D" w14:textId="77777777" w:rsidR="00895240" w:rsidRPr="00895240" w:rsidRDefault="00895240" w:rsidP="00895240">
      <w:pPr>
        <w:suppressAutoHyphens/>
        <w:jc w:val="center"/>
        <w:rPr>
          <w:rFonts w:ascii="Palatino Linotype" w:hAnsi="Palatino Linotype"/>
          <w:sz w:val="22"/>
          <w:szCs w:val="22"/>
          <w:lang w:val="nl-NL"/>
        </w:rPr>
      </w:pPr>
      <w:r w:rsidRPr="00895240">
        <w:rPr>
          <w:rFonts w:ascii="Palatino Linotype" w:hAnsi="Palatino Linotype"/>
          <w:sz w:val="22"/>
          <w:szCs w:val="22"/>
          <w:lang w:val="nl-NL"/>
        </w:rPr>
        <w:t>Artikel 7</w:t>
      </w:r>
    </w:p>
    <w:p w14:paraId="6702206F" w14:textId="77777777" w:rsidR="00895240" w:rsidRPr="00895240" w:rsidRDefault="00895240" w:rsidP="00E66ABA">
      <w:pPr>
        <w:suppressAutoHyphens/>
        <w:spacing w:line="200" w:lineRule="exact"/>
        <w:jc w:val="both"/>
        <w:rPr>
          <w:rFonts w:ascii="Palatino Linotype" w:hAnsi="Palatino Linotype"/>
          <w:sz w:val="22"/>
          <w:szCs w:val="22"/>
          <w:lang w:val="nl-NL"/>
        </w:rPr>
      </w:pPr>
    </w:p>
    <w:p w14:paraId="57A33497" w14:textId="77777777" w:rsidR="00895240" w:rsidRPr="00895240" w:rsidRDefault="00895240" w:rsidP="00895240">
      <w:pPr>
        <w:numPr>
          <w:ilvl w:val="0"/>
          <w:numId w:val="12"/>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De minister stelt de modellen van de Internationale Meetbrief (1969) en de bijzondere meetbrief vast.</w:t>
      </w:r>
    </w:p>
    <w:p w14:paraId="2B255EC5" w14:textId="77777777" w:rsidR="00895240" w:rsidRPr="00895240" w:rsidRDefault="00895240" w:rsidP="00895240">
      <w:pPr>
        <w:numPr>
          <w:ilvl w:val="0"/>
          <w:numId w:val="12"/>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Bij de afgifte van een meetbrief wordt desgevraagd een uittreksel uit de meetbrief afgegeven voor het aanvragen van de zeebrief.</w:t>
      </w:r>
    </w:p>
    <w:p w14:paraId="53B18435" w14:textId="77777777" w:rsidR="00895240" w:rsidRPr="00895240" w:rsidRDefault="00895240" w:rsidP="001D0153">
      <w:pPr>
        <w:suppressAutoHyphens/>
        <w:spacing w:line="200" w:lineRule="exact"/>
        <w:jc w:val="both"/>
        <w:rPr>
          <w:rFonts w:ascii="Palatino Linotype" w:hAnsi="Palatino Linotype"/>
          <w:sz w:val="22"/>
          <w:szCs w:val="22"/>
          <w:lang w:val="nl-NL"/>
        </w:rPr>
      </w:pPr>
    </w:p>
    <w:p w14:paraId="5C29BA85" w14:textId="77777777" w:rsidR="00895240" w:rsidRPr="00895240" w:rsidRDefault="00895240" w:rsidP="00895240">
      <w:pPr>
        <w:suppressAutoHyphens/>
        <w:jc w:val="center"/>
        <w:rPr>
          <w:rFonts w:ascii="Palatino Linotype" w:hAnsi="Palatino Linotype"/>
          <w:sz w:val="22"/>
          <w:szCs w:val="22"/>
          <w:lang w:val="nl-NL"/>
        </w:rPr>
      </w:pPr>
      <w:r w:rsidRPr="00895240">
        <w:rPr>
          <w:rFonts w:ascii="Palatino Linotype" w:hAnsi="Palatino Linotype"/>
          <w:sz w:val="22"/>
          <w:szCs w:val="22"/>
          <w:lang w:val="nl-NL"/>
        </w:rPr>
        <w:t>Artikel 8</w:t>
      </w:r>
    </w:p>
    <w:p w14:paraId="47E57548" w14:textId="77777777" w:rsidR="00895240" w:rsidRPr="00895240" w:rsidRDefault="00895240" w:rsidP="00895240">
      <w:pPr>
        <w:suppressAutoHyphens/>
        <w:jc w:val="both"/>
        <w:rPr>
          <w:rFonts w:ascii="Palatino Linotype" w:hAnsi="Palatino Linotype"/>
          <w:sz w:val="22"/>
          <w:szCs w:val="22"/>
          <w:lang w:val="nl-NL"/>
        </w:rPr>
      </w:pPr>
    </w:p>
    <w:p w14:paraId="48D11363" w14:textId="77777777" w:rsidR="00895240" w:rsidRPr="00895240" w:rsidRDefault="00895240" w:rsidP="00895240">
      <w:pPr>
        <w:numPr>
          <w:ilvl w:val="0"/>
          <w:numId w:val="13"/>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 xml:space="preserve">Indien de aanvrager van een meetbrief van mening is dat de vaststelling van de bruto- en </w:t>
      </w:r>
      <w:proofErr w:type="spellStart"/>
      <w:r w:rsidRPr="00895240">
        <w:rPr>
          <w:rFonts w:ascii="Palatino Linotype" w:hAnsi="Palatino Linotype"/>
          <w:sz w:val="22"/>
          <w:szCs w:val="22"/>
          <w:lang w:val="nl-NL"/>
        </w:rPr>
        <w:t>netto-tonnage</w:t>
      </w:r>
      <w:proofErr w:type="spellEnd"/>
      <w:r w:rsidRPr="00895240">
        <w:rPr>
          <w:rFonts w:ascii="Palatino Linotype" w:hAnsi="Palatino Linotype"/>
          <w:sz w:val="22"/>
          <w:szCs w:val="22"/>
          <w:lang w:val="nl-NL"/>
        </w:rPr>
        <w:t xml:space="preserve"> zoals opgenomen in de meetbrief niet juist is, kan hij binnen veertien dagen na afgifte van de meetbrief schriftelijk aan het Hoofd van de Scheepsmetingsdienst een nieuwe vaststelling verzoeken. Behoudens het bepaalde in het derde lid worden voor de </w:t>
      </w:r>
      <w:proofErr w:type="spellStart"/>
      <w:r w:rsidRPr="00895240">
        <w:rPr>
          <w:rFonts w:ascii="Palatino Linotype" w:hAnsi="Palatino Linotype"/>
          <w:sz w:val="22"/>
          <w:szCs w:val="22"/>
          <w:lang w:val="nl-NL"/>
        </w:rPr>
        <w:t>hermeting</w:t>
      </w:r>
      <w:proofErr w:type="spellEnd"/>
      <w:r w:rsidRPr="00895240">
        <w:rPr>
          <w:rFonts w:ascii="Palatino Linotype" w:hAnsi="Palatino Linotype"/>
          <w:sz w:val="22"/>
          <w:szCs w:val="22"/>
          <w:lang w:val="nl-NL"/>
        </w:rPr>
        <w:t xml:space="preserve"> de kosten, bedoeld bij of krachtens de artikelen 4, tweede lid, 14, eerste lid, en 18, eerste lid, van de Meetbrievenlandsverordening 1986, in rekening gebracht.</w:t>
      </w:r>
    </w:p>
    <w:p w14:paraId="17E19AB4" w14:textId="77777777" w:rsidR="00895240" w:rsidRPr="00895240" w:rsidRDefault="00895240" w:rsidP="00895240">
      <w:pPr>
        <w:numPr>
          <w:ilvl w:val="0"/>
          <w:numId w:val="13"/>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Het verzoek tot de nieuwe vaststelling, bedoeld in het eerste lid, geschiedt overeenkomstig artikel 3, eerste en tweede lid. Artikel 4 is van overeenkomstige toepassing. Na een zodanig verzoek wordt een tweede vaststelling verricht door twee daartoe door het Hoofd van de Scheepsmetingsdienst aan te wijzen ambtenaren, die niet aan de vaststelling hebben deelgenomen. Ten aanzien van de tweede vaststelling is artikel 4 van overeenkomstige toepassing.</w:t>
      </w:r>
    </w:p>
    <w:p w14:paraId="44F8A7C8" w14:textId="77777777" w:rsidR="00895240" w:rsidRPr="00895240" w:rsidRDefault="00895240" w:rsidP="00895240">
      <w:pPr>
        <w:numPr>
          <w:ilvl w:val="0"/>
          <w:numId w:val="13"/>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 xml:space="preserve">De eerste vaststelling van de bruto- en </w:t>
      </w:r>
      <w:proofErr w:type="spellStart"/>
      <w:r w:rsidRPr="00895240">
        <w:rPr>
          <w:rFonts w:ascii="Palatino Linotype" w:hAnsi="Palatino Linotype"/>
          <w:sz w:val="22"/>
          <w:szCs w:val="22"/>
          <w:lang w:val="nl-NL"/>
        </w:rPr>
        <w:t>netto-tonnage</w:t>
      </w:r>
      <w:proofErr w:type="spellEnd"/>
      <w:r w:rsidRPr="00895240">
        <w:rPr>
          <w:rFonts w:ascii="Palatino Linotype" w:hAnsi="Palatino Linotype"/>
          <w:sz w:val="22"/>
          <w:szCs w:val="22"/>
          <w:lang w:val="nl-NL"/>
        </w:rPr>
        <w:t xml:space="preserve"> wordt als juist aangemerkt indien het verschil tussen de daarbij vastgestelde bruto- of </w:t>
      </w:r>
      <w:proofErr w:type="spellStart"/>
      <w:r w:rsidRPr="00895240">
        <w:rPr>
          <w:rFonts w:ascii="Palatino Linotype" w:hAnsi="Palatino Linotype"/>
          <w:sz w:val="22"/>
          <w:szCs w:val="22"/>
          <w:lang w:val="nl-NL"/>
        </w:rPr>
        <w:t>netto-tonnage</w:t>
      </w:r>
      <w:proofErr w:type="spellEnd"/>
      <w:r w:rsidRPr="00895240">
        <w:rPr>
          <w:rFonts w:ascii="Palatino Linotype" w:hAnsi="Palatino Linotype"/>
          <w:sz w:val="22"/>
          <w:szCs w:val="22"/>
          <w:lang w:val="nl-NL"/>
        </w:rPr>
        <w:t xml:space="preserve"> van het schip en die, vastgesteld bij de tweede vaststelling, niet meer bedraagt dan één procent. Blijkt de eerste </w:t>
      </w:r>
      <w:r w:rsidRPr="00895240">
        <w:rPr>
          <w:rFonts w:ascii="Palatino Linotype" w:hAnsi="Palatino Linotype"/>
          <w:sz w:val="22"/>
          <w:szCs w:val="22"/>
          <w:lang w:val="nl-NL"/>
        </w:rPr>
        <w:lastRenderedPageBreak/>
        <w:t>vaststelling niet juist te zijn dan wordt na de tweede vaststelling een nieuwe meetbrief, desgevraagd met een uittreksel uit de meetbrief, afgegeven, waarbij de kosten, bedoeld in het eerste lid, voor de tweede vaststelling niet in rekening worden gebracht.</w:t>
      </w:r>
    </w:p>
    <w:p w14:paraId="12498CEF" w14:textId="77777777" w:rsidR="00895240" w:rsidRPr="00895240" w:rsidRDefault="00895240" w:rsidP="00895240">
      <w:pPr>
        <w:numPr>
          <w:ilvl w:val="0"/>
          <w:numId w:val="13"/>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 xml:space="preserve">Het Hoofd van de Scheepsmetingsdienst kan een nieuwe meetbrief eventueel met een uittreksel uit de meetbrief afgeven indien het verschil in bruto- of </w:t>
      </w:r>
      <w:proofErr w:type="spellStart"/>
      <w:r w:rsidRPr="00895240">
        <w:rPr>
          <w:rFonts w:ascii="Palatino Linotype" w:hAnsi="Palatino Linotype"/>
          <w:sz w:val="22"/>
          <w:szCs w:val="22"/>
          <w:lang w:val="nl-NL"/>
        </w:rPr>
        <w:t>netto-tonnage</w:t>
      </w:r>
      <w:proofErr w:type="spellEnd"/>
      <w:r w:rsidRPr="00895240">
        <w:rPr>
          <w:rFonts w:ascii="Palatino Linotype" w:hAnsi="Palatino Linotype"/>
          <w:sz w:val="22"/>
          <w:szCs w:val="22"/>
          <w:lang w:val="nl-NL"/>
        </w:rPr>
        <w:t xml:space="preserve"> tussen de eerste vaststelling en de tweede vaststelling minder dan één procent bedraagt.</w:t>
      </w:r>
    </w:p>
    <w:p w14:paraId="2AB0682B" w14:textId="77777777" w:rsidR="00895240" w:rsidRPr="00895240" w:rsidRDefault="00895240" w:rsidP="00895240">
      <w:pPr>
        <w:numPr>
          <w:ilvl w:val="0"/>
          <w:numId w:val="13"/>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De uitslag van de tweede vaststelling wordt schriftelijk aan de aanvrager medegedeeld. Bij afgifte van een nieuwe meetbrief met een uittreksel uit de meetbrief worden de na de eerste vaststelling afgegeven exemplaren aan de Scheepsmetingsdienst teruggegeven.</w:t>
      </w:r>
    </w:p>
    <w:p w14:paraId="4C990E11" w14:textId="77777777" w:rsidR="00895240" w:rsidRPr="00895240" w:rsidRDefault="00895240" w:rsidP="00895240">
      <w:pPr>
        <w:suppressAutoHyphens/>
        <w:jc w:val="both"/>
        <w:rPr>
          <w:rFonts w:ascii="Palatino Linotype" w:hAnsi="Palatino Linotype"/>
          <w:sz w:val="22"/>
          <w:szCs w:val="22"/>
          <w:lang w:val="nl-NL"/>
        </w:rPr>
      </w:pPr>
    </w:p>
    <w:p w14:paraId="26BD70DA" w14:textId="77777777" w:rsidR="00895240" w:rsidRPr="00895240" w:rsidRDefault="00895240" w:rsidP="00895240">
      <w:pPr>
        <w:suppressAutoHyphens/>
        <w:jc w:val="center"/>
        <w:rPr>
          <w:rFonts w:ascii="Palatino Linotype" w:hAnsi="Palatino Linotype"/>
          <w:sz w:val="22"/>
          <w:szCs w:val="22"/>
          <w:lang w:val="nl-NL"/>
        </w:rPr>
      </w:pPr>
      <w:r w:rsidRPr="00895240">
        <w:rPr>
          <w:rFonts w:ascii="Palatino Linotype" w:hAnsi="Palatino Linotype"/>
          <w:sz w:val="22"/>
          <w:szCs w:val="22"/>
          <w:lang w:val="nl-NL"/>
        </w:rPr>
        <w:t>Artikel 9</w:t>
      </w:r>
    </w:p>
    <w:p w14:paraId="4C9F2A65" w14:textId="77777777" w:rsidR="00895240" w:rsidRPr="00895240" w:rsidRDefault="00895240" w:rsidP="00895240">
      <w:pPr>
        <w:suppressAutoHyphens/>
        <w:jc w:val="both"/>
        <w:rPr>
          <w:rFonts w:ascii="Palatino Linotype" w:hAnsi="Palatino Linotype"/>
          <w:sz w:val="22"/>
          <w:szCs w:val="22"/>
          <w:lang w:val="nl-NL"/>
        </w:rPr>
      </w:pPr>
    </w:p>
    <w:p w14:paraId="112A3E4F" w14:textId="77777777" w:rsidR="00895240" w:rsidRPr="00895240" w:rsidRDefault="00895240" w:rsidP="00895240">
      <w:pPr>
        <w:suppressAutoHyphens/>
        <w:jc w:val="both"/>
        <w:rPr>
          <w:rFonts w:ascii="Palatino Linotype" w:hAnsi="Palatino Linotype"/>
          <w:sz w:val="22"/>
          <w:szCs w:val="22"/>
          <w:lang w:val="nl-NL"/>
        </w:rPr>
      </w:pPr>
      <w:r w:rsidRPr="00895240">
        <w:rPr>
          <w:rFonts w:ascii="Palatino Linotype" w:hAnsi="Palatino Linotype"/>
          <w:sz w:val="22"/>
          <w:szCs w:val="22"/>
          <w:lang w:val="nl-NL"/>
        </w:rPr>
        <w:t>Op schriftelijk verzoek van een belanghebbende kan het Hoofd van de Scheepsmetingsdienst, na verrichte controle, in door hem afgegeven meetbrieven en eventueel in uittreksels uit deze meetbrieven, die hun geldigheid niet hebben verloren, door hem gewaarmerkte wijzigingen aanbrengen.</w:t>
      </w:r>
    </w:p>
    <w:p w14:paraId="1CA51978" w14:textId="77777777" w:rsidR="00895240" w:rsidRPr="00895240" w:rsidRDefault="00895240" w:rsidP="00895240">
      <w:pPr>
        <w:suppressAutoHyphens/>
        <w:jc w:val="both"/>
        <w:rPr>
          <w:rFonts w:ascii="Palatino Linotype" w:hAnsi="Palatino Linotype"/>
          <w:sz w:val="22"/>
          <w:szCs w:val="22"/>
          <w:lang w:val="nl-NL"/>
        </w:rPr>
      </w:pPr>
    </w:p>
    <w:p w14:paraId="04CECFFD" w14:textId="77777777" w:rsidR="00895240" w:rsidRPr="00895240" w:rsidRDefault="00895240" w:rsidP="00895240">
      <w:pPr>
        <w:suppressAutoHyphens/>
        <w:jc w:val="center"/>
        <w:rPr>
          <w:rFonts w:ascii="Palatino Linotype" w:hAnsi="Palatino Linotype"/>
          <w:sz w:val="22"/>
          <w:szCs w:val="22"/>
          <w:lang w:val="nl-NL"/>
        </w:rPr>
      </w:pPr>
      <w:r w:rsidRPr="00895240">
        <w:rPr>
          <w:rFonts w:ascii="Palatino Linotype" w:hAnsi="Palatino Linotype"/>
          <w:sz w:val="22"/>
          <w:szCs w:val="22"/>
          <w:lang w:val="nl-NL"/>
        </w:rPr>
        <w:t>Artikel 10</w:t>
      </w:r>
    </w:p>
    <w:p w14:paraId="0D0DC3A7" w14:textId="77777777" w:rsidR="00895240" w:rsidRPr="00895240" w:rsidRDefault="00895240" w:rsidP="00895240">
      <w:pPr>
        <w:suppressAutoHyphens/>
        <w:jc w:val="both"/>
        <w:rPr>
          <w:rFonts w:ascii="Palatino Linotype" w:hAnsi="Palatino Linotype"/>
          <w:sz w:val="22"/>
          <w:szCs w:val="22"/>
          <w:lang w:val="nl-NL"/>
        </w:rPr>
      </w:pPr>
    </w:p>
    <w:p w14:paraId="64178D9F" w14:textId="77777777" w:rsidR="00895240" w:rsidRPr="00895240" w:rsidRDefault="00895240" w:rsidP="00895240">
      <w:pPr>
        <w:numPr>
          <w:ilvl w:val="0"/>
          <w:numId w:val="14"/>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Indien een meetbrief afgegeven door het Hoofd van de Scheepsmetingsdienst zijn geldigheid verliest, wordt deze door voornoemd hoofd ingetrokken. Deze intrekking geschiedt door kennisgeving per aangetekende brief aan de kapitein, alsmede aan de reder, de eigenaar, de rompbevrachter van het schip dan wel hun wettelijke vertegenwoordiger in Curaçao.</w:t>
      </w:r>
    </w:p>
    <w:p w14:paraId="76A0F030" w14:textId="77777777" w:rsidR="00895240" w:rsidRPr="00895240" w:rsidRDefault="00895240" w:rsidP="00895240">
      <w:pPr>
        <w:numPr>
          <w:ilvl w:val="0"/>
          <w:numId w:val="14"/>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Onmiddellijk na het verlies van de geldigheid, bedoeld in het eerste lid, zijn de kapitein, alsmede de reder, eigenaar, de rompbevrachter hun wettelijke vertegenwoordiger verplicht de meetbrief en eventueel het uittreksel uit de meetbrief in te leveren bij het Hoofd van de Scheepsmetingsdienst.</w:t>
      </w:r>
    </w:p>
    <w:p w14:paraId="172B6311" w14:textId="77777777" w:rsidR="00895240" w:rsidRPr="00895240" w:rsidRDefault="00895240" w:rsidP="00895240">
      <w:pPr>
        <w:numPr>
          <w:ilvl w:val="0"/>
          <w:numId w:val="14"/>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Indien het Hoofd van de Scheepsmetingsdienst vermoedt dat een meetbrief, door hem afgegeven, zijn geldigheid heeft verloren, kan hij van de kapitein, alsmede van de reder, de eigenaar, de rompbevrachter dan wel hun wettelijke vertegenwoordiger, vorderen dat de meetbrief en eventueel het uittreksel uit de meetbrief bij hem worden ingeleverd. Degene, tot wie de vordering is gericht, is verplicht daaraan onverwijld te voldoen.</w:t>
      </w:r>
    </w:p>
    <w:p w14:paraId="76843FF1" w14:textId="77777777" w:rsidR="00895240" w:rsidRPr="00895240" w:rsidRDefault="00895240" w:rsidP="00895240">
      <w:pPr>
        <w:suppressAutoHyphens/>
        <w:jc w:val="both"/>
        <w:rPr>
          <w:rFonts w:ascii="Palatino Linotype" w:hAnsi="Palatino Linotype"/>
          <w:sz w:val="22"/>
          <w:szCs w:val="22"/>
          <w:lang w:val="nl-NL"/>
        </w:rPr>
      </w:pPr>
    </w:p>
    <w:p w14:paraId="4A95E64E" w14:textId="77777777" w:rsidR="00895240" w:rsidRPr="00895240" w:rsidRDefault="00895240" w:rsidP="00895240">
      <w:pPr>
        <w:suppressAutoHyphens/>
        <w:jc w:val="center"/>
        <w:rPr>
          <w:rFonts w:ascii="Palatino Linotype" w:hAnsi="Palatino Linotype"/>
          <w:sz w:val="22"/>
          <w:szCs w:val="22"/>
          <w:lang w:val="nl-NL"/>
        </w:rPr>
      </w:pPr>
      <w:r w:rsidRPr="00895240">
        <w:rPr>
          <w:rFonts w:ascii="Palatino Linotype" w:hAnsi="Palatino Linotype"/>
          <w:sz w:val="22"/>
          <w:szCs w:val="22"/>
          <w:lang w:val="nl-NL"/>
        </w:rPr>
        <w:t>Artikel 11</w:t>
      </w:r>
    </w:p>
    <w:p w14:paraId="73B10B96" w14:textId="77777777" w:rsidR="00895240" w:rsidRPr="00895240" w:rsidRDefault="00895240" w:rsidP="00895240">
      <w:pPr>
        <w:suppressAutoHyphens/>
        <w:jc w:val="both"/>
        <w:rPr>
          <w:rFonts w:ascii="Palatino Linotype" w:hAnsi="Palatino Linotype"/>
          <w:sz w:val="22"/>
          <w:szCs w:val="22"/>
          <w:lang w:val="nl-NL"/>
        </w:rPr>
      </w:pPr>
    </w:p>
    <w:p w14:paraId="6A165DBE" w14:textId="77777777" w:rsidR="00895240" w:rsidRPr="00895240" w:rsidRDefault="00895240" w:rsidP="00895240">
      <w:pPr>
        <w:numPr>
          <w:ilvl w:val="0"/>
          <w:numId w:val="15"/>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De minister kan ter uitvoering van dit landsbesluit nadere metingsvoorschriften geven.</w:t>
      </w:r>
    </w:p>
    <w:p w14:paraId="771743B9" w14:textId="77777777" w:rsidR="00895240" w:rsidRPr="00895240" w:rsidRDefault="00895240" w:rsidP="00895240">
      <w:pPr>
        <w:numPr>
          <w:ilvl w:val="0"/>
          <w:numId w:val="15"/>
        </w:numPr>
        <w:suppressAutoHyphens/>
        <w:contextualSpacing/>
        <w:jc w:val="both"/>
        <w:rPr>
          <w:rFonts w:ascii="Palatino Linotype" w:hAnsi="Palatino Linotype"/>
          <w:sz w:val="22"/>
          <w:szCs w:val="22"/>
          <w:lang w:val="nl-NL"/>
        </w:rPr>
      </w:pPr>
      <w:r w:rsidRPr="00895240">
        <w:rPr>
          <w:rFonts w:ascii="Palatino Linotype" w:hAnsi="Palatino Linotype"/>
          <w:sz w:val="22"/>
          <w:szCs w:val="22"/>
          <w:lang w:val="nl-NL"/>
        </w:rPr>
        <w:t>De voorschriften, bedoeld in het eerste lid, worden in het Publicatieblad geplaatst.</w:t>
      </w:r>
    </w:p>
    <w:p w14:paraId="528DFA28" w14:textId="77777777" w:rsidR="00895240" w:rsidRPr="00895240" w:rsidRDefault="00895240" w:rsidP="00895240">
      <w:pPr>
        <w:suppressAutoHyphens/>
        <w:jc w:val="both"/>
        <w:rPr>
          <w:rFonts w:ascii="Palatino Linotype" w:hAnsi="Palatino Linotype"/>
          <w:sz w:val="22"/>
          <w:szCs w:val="22"/>
          <w:lang w:val="nl-NL"/>
        </w:rPr>
      </w:pPr>
    </w:p>
    <w:p w14:paraId="2BC2A461" w14:textId="77777777" w:rsidR="00895240" w:rsidRPr="00895240" w:rsidRDefault="00895240" w:rsidP="00895240">
      <w:pPr>
        <w:suppressAutoHyphens/>
        <w:jc w:val="center"/>
        <w:rPr>
          <w:rFonts w:ascii="Palatino Linotype" w:hAnsi="Palatino Linotype"/>
          <w:sz w:val="22"/>
          <w:szCs w:val="22"/>
          <w:lang w:val="nl-NL"/>
        </w:rPr>
      </w:pPr>
      <w:r w:rsidRPr="00895240">
        <w:rPr>
          <w:rFonts w:ascii="Palatino Linotype" w:hAnsi="Palatino Linotype"/>
          <w:sz w:val="22"/>
          <w:szCs w:val="22"/>
          <w:lang w:val="nl-NL"/>
        </w:rPr>
        <w:t>Artikel 12</w:t>
      </w:r>
    </w:p>
    <w:p w14:paraId="6528DA87" w14:textId="77777777" w:rsidR="00895240" w:rsidRPr="00895240" w:rsidRDefault="00895240" w:rsidP="00B06447">
      <w:pPr>
        <w:suppressAutoHyphens/>
        <w:spacing w:line="200" w:lineRule="exact"/>
        <w:jc w:val="both"/>
        <w:rPr>
          <w:rFonts w:ascii="Palatino Linotype" w:hAnsi="Palatino Linotype"/>
          <w:sz w:val="22"/>
          <w:szCs w:val="22"/>
          <w:lang w:val="nl-NL"/>
        </w:rPr>
      </w:pPr>
    </w:p>
    <w:p w14:paraId="6B545D35" w14:textId="77777777" w:rsidR="00895240" w:rsidRPr="00895240" w:rsidRDefault="00895240" w:rsidP="00895240">
      <w:pPr>
        <w:suppressAutoHyphens/>
        <w:jc w:val="both"/>
        <w:rPr>
          <w:rFonts w:ascii="Palatino Linotype" w:hAnsi="Palatino Linotype"/>
          <w:sz w:val="22"/>
          <w:szCs w:val="22"/>
          <w:lang w:val="nl-NL"/>
        </w:rPr>
      </w:pPr>
      <w:r w:rsidRPr="00895240">
        <w:rPr>
          <w:rFonts w:ascii="Palatino Linotype" w:hAnsi="Palatino Linotype"/>
          <w:sz w:val="22"/>
          <w:szCs w:val="22"/>
          <w:lang w:val="nl-NL"/>
        </w:rPr>
        <w:t>Het Hoofd van de Scheepsmetingsdienst kan algemene of bijzondere aanwijzingen geven ter bevordering van een juiste naleving van de Meetbrievenlandsverordening 1986, dit landsbesluit en de nadere metingsvoorschriften, bedoeld in artikel 11, eerste lid.</w:t>
      </w:r>
    </w:p>
    <w:p w14:paraId="1E88B73D" w14:textId="77777777" w:rsidR="00895240" w:rsidRPr="00895240" w:rsidRDefault="00895240" w:rsidP="00895240">
      <w:pPr>
        <w:suppressAutoHyphens/>
        <w:jc w:val="both"/>
        <w:rPr>
          <w:rFonts w:ascii="Palatino Linotype" w:hAnsi="Palatino Linotype"/>
          <w:sz w:val="22"/>
          <w:szCs w:val="22"/>
          <w:lang w:val="nl-NL"/>
        </w:rPr>
      </w:pPr>
    </w:p>
    <w:p w14:paraId="7DEA51BC" w14:textId="77777777" w:rsidR="00895240" w:rsidRPr="00895240" w:rsidRDefault="00895240" w:rsidP="00895240">
      <w:pPr>
        <w:suppressAutoHyphens/>
        <w:jc w:val="center"/>
        <w:rPr>
          <w:rFonts w:ascii="Palatino Linotype" w:hAnsi="Palatino Linotype"/>
          <w:sz w:val="22"/>
          <w:szCs w:val="22"/>
          <w:lang w:val="nl-NL"/>
        </w:rPr>
      </w:pPr>
      <w:r w:rsidRPr="00895240">
        <w:rPr>
          <w:rFonts w:ascii="Palatino Linotype" w:hAnsi="Palatino Linotype"/>
          <w:sz w:val="22"/>
          <w:szCs w:val="22"/>
          <w:lang w:val="nl-NL"/>
        </w:rPr>
        <w:t>Strafbepaling</w:t>
      </w:r>
    </w:p>
    <w:p w14:paraId="214E8A71" w14:textId="77777777" w:rsidR="00895240" w:rsidRPr="00895240" w:rsidRDefault="00895240" w:rsidP="00895240">
      <w:pPr>
        <w:suppressAutoHyphens/>
        <w:jc w:val="center"/>
        <w:rPr>
          <w:rFonts w:ascii="Palatino Linotype" w:hAnsi="Palatino Linotype"/>
          <w:sz w:val="22"/>
          <w:szCs w:val="22"/>
          <w:lang w:val="nl-NL"/>
        </w:rPr>
      </w:pPr>
      <w:r w:rsidRPr="00895240">
        <w:rPr>
          <w:rFonts w:ascii="Palatino Linotype" w:hAnsi="Palatino Linotype"/>
          <w:sz w:val="22"/>
          <w:szCs w:val="22"/>
          <w:lang w:val="nl-NL"/>
        </w:rPr>
        <w:t>Artikel 13</w:t>
      </w:r>
    </w:p>
    <w:p w14:paraId="5D21CF51" w14:textId="77777777" w:rsidR="00895240" w:rsidRPr="00895240" w:rsidRDefault="00895240" w:rsidP="00895240">
      <w:pPr>
        <w:suppressAutoHyphens/>
        <w:jc w:val="both"/>
        <w:rPr>
          <w:rFonts w:ascii="Palatino Linotype" w:hAnsi="Palatino Linotype"/>
          <w:sz w:val="22"/>
          <w:szCs w:val="22"/>
          <w:lang w:val="nl-NL"/>
        </w:rPr>
      </w:pPr>
    </w:p>
    <w:p w14:paraId="751B2E17" w14:textId="77777777" w:rsidR="00895240" w:rsidRPr="00895240" w:rsidRDefault="00895240" w:rsidP="00895240">
      <w:pPr>
        <w:suppressAutoHyphens/>
        <w:jc w:val="both"/>
        <w:rPr>
          <w:rFonts w:ascii="Palatino Linotype" w:hAnsi="Palatino Linotype"/>
          <w:sz w:val="22"/>
          <w:szCs w:val="22"/>
          <w:lang w:val="nl-NL"/>
        </w:rPr>
      </w:pPr>
      <w:r w:rsidRPr="00895240">
        <w:rPr>
          <w:rFonts w:ascii="Palatino Linotype" w:hAnsi="Palatino Linotype"/>
          <w:sz w:val="22"/>
          <w:szCs w:val="22"/>
          <w:lang w:val="nl-NL"/>
        </w:rPr>
        <w:lastRenderedPageBreak/>
        <w:t>De kapitein, alsmede de reder, de eigenaar, de rompbevrachter dan wel hun wettelijke vertegenwoordiger, die niet voldoet aan een van de verplichtingen vermeld in de artikelen 4, vierde lid, en 10, tweede en derde lid, begaat een overtreding in de zin van artikel 27 van de Meetbrievenlandsverordening 1986.</w:t>
      </w:r>
    </w:p>
    <w:p w14:paraId="2EC41620" w14:textId="77777777" w:rsidR="00895240" w:rsidRPr="00895240" w:rsidRDefault="00895240" w:rsidP="00895240">
      <w:pPr>
        <w:suppressAutoHyphens/>
        <w:jc w:val="both"/>
        <w:rPr>
          <w:rFonts w:ascii="Palatino Linotype" w:hAnsi="Palatino Linotype"/>
          <w:sz w:val="22"/>
          <w:szCs w:val="22"/>
          <w:lang w:val="nl-NL"/>
        </w:rPr>
      </w:pPr>
    </w:p>
    <w:p w14:paraId="3391A783" w14:textId="77777777" w:rsidR="00895240" w:rsidRPr="00895240" w:rsidRDefault="00895240" w:rsidP="00895240">
      <w:pPr>
        <w:suppressAutoHyphens/>
        <w:jc w:val="center"/>
        <w:rPr>
          <w:rFonts w:ascii="Palatino Linotype" w:hAnsi="Palatino Linotype"/>
          <w:sz w:val="22"/>
          <w:szCs w:val="22"/>
          <w:lang w:val="nl-NL"/>
        </w:rPr>
      </w:pPr>
      <w:r w:rsidRPr="00895240">
        <w:rPr>
          <w:rFonts w:ascii="Palatino Linotype" w:hAnsi="Palatino Linotype"/>
          <w:sz w:val="22"/>
          <w:szCs w:val="22"/>
          <w:lang w:val="nl-NL"/>
        </w:rPr>
        <w:t>Artikel 14</w:t>
      </w:r>
    </w:p>
    <w:p w14:paraId="75D416EA" w14:textId="77777777" w:rsidR="00895240" w:rsidRPr="00895240" w:rsidRDefault="00895240" w:rsidP="00895240">
      <w:pPr>
        <w:suppressAutoHyphens/>
        <w:jc w:val="center"/>
        <w:rPr>
          <w:rFonts w:ascii="Palatino Linotype" w:hAnsi="Palatino Linotype"/>
          <w:sz w:val="22"/>
          <w:szCs w:val="22"/>
          <w:lang w:val="nl-NL"/>
        </w:rPr>
      </w:pPr>
      <w:r w:rsidRPr="00895240">
        <w:rPr>
          <w:rFonts w:ascii="Palatino Linotype" w:hAnsi="Palatino Linotype"/>
          <w:sz w:val="22"/>
          <w:szCs w:val="22"/>
          <w:lang w:val="nl-NL"/>
        </w:rPr>
        <w:t>(vervallen)</w:t>
      </w:r>
    </w:p>
    <w:p w14:paraId="64801667" w14:textId="77777777" w:rsidR="00895240" w:rsidRPr="00895240" w:rsidRDefault="00895240" w:rsidP="00895240">
      <w:pPr>
        <w:suppressAutoHyphens/>
        <w:jc w:val="both"/>
        <w:rPr>
          <w:rFonts w:ascii="Palatino Linotype" w:hAnsi="Palatino Linotype"/>
          <w:sz w:val="22"/>
          <w:szCs w:val="22"/>
          <w:lang w:val="nl-NL"/>
        </w:rPr>
      </w:pPr>
    </w:p>
    <w:p w14:paraId="20E84FF3" w14:textId="77777777" w:rsidR="00895240" w:rsidRPr="00895240" w:rsidRDefault="00895240" w:rsidP="00895240">
      <w:pPr>
        <w:suppressAutoHyphens/>
        <w:jc w:val="center"/>
        <w:rPr>
          <w:rFonts w:ascii="Palatino Linotype" w:hAnsi="Palatino Linotype"/>
          <w:sz w:val="22"/>
          <w:szCs w:val="22"/>
          <w:lang w:val="nl-NL"/>
        </w:rPr>
      </w:pPr>
      <w:r w:rsidRPr="00895240">
        <w:rPr>
          <w:rFonts w:ascii="Palatino Linotype" w:hAnsi="Palatino Linotype"/>
          <w:sz w:val="22"/>
          <w:szCs w:val="22"/>
          <w:lang w:val="nl-NL"/>
        </w:rPr>
        <w:t>Artikel 15</w:t>
      </w:r>
    </w:p>
    <w:p w14:paraId="0B4FF1A6" w14:textId="77777777" w:rsidR="00895240" w:rsidRPr="00895240" w:rsidRDefault="00895240" w:rsidP="00895240">
      <w:pPr>
        <w:suppressAutoHyphens/>
        <w:jc w:val="both"/>
        <w:rPr>
          <w:rFonts w:ascii="Palatino Linotype" w:hAnsi="Palatino Linotype"/>
          <w:sz w:val="22"/>
          <w:szCs w:val="22"/>
          <w:lang w:val="nl-NL"/>
        </w:rPr>
      </w:pPr>
    </w:p>
    <w:p w14:paraId="14F63504" w14:textId="77777777" w:rsidR="00895240" w:rsidRPr="00895240" w:rsidRDefault="00895240" w:rsidP="00895240">
      <w:pPr>
        <w:suppressAutoHyphens/>
        <w:jc w:val="both"/>
        <w:rPr>
          <w:rFonts w:ascii="Palatino Linotype" w:hAnsi="Palatino Linotype"/>
          <w:sz w:val="22"/>
          <w:szCs w:val="22"/>
          <w:lang w:val="nl-NL"/>
        </w:rPr>
      </w:pPr>
      <w:r w:rsidRPr="00895240">
        <w:rPr>
          <w:rFonts w:ascii="Palatino Linotype" w:hAnsi="Palatino Linotype"/>
          <w:sz w:val="22"/>
          <w:szCs w:val="22"/>
          <w:lang w:val="nl-NL"/>
        </w:rPr>
        <w:t>Dit landsbesluit, houdende algemene maatregelen, wordt aangehaald als: Meetbrievenlandsbesluit.</w:t>
      </w:r>
    </w:p>
    <w:p w14:paraId="445C8769" w14:textId="77777777" w:rsidR="00895240" w:rsidRPr="00895240" w:rsidRDefault="00895240" w:rsidP="00895240">
      <w:pPr>
        <w:suppressAutoHyphens/>
        <w:jc w:val="both"/>
        <w:rPr>
          <w:rFonts w:ascii="Palatino Linotype" w:hAnsi="Palatino Linotype"/>
          <w:sz w:val="22"/>
          <w:szCs w:val="22"/>
          <w:lang w:val="nl-NL"/>
        </w:rPr>
      </w:pPr>
    </w:p>
    <w:p w14:paraId="2CC3A063" w14:textId="77777777" w:rsidR="00895240" w:rsidRPr="00895240" w:rsidRDefault="00895240" w:rsidP="00895240">
      <w:pPr>
        <w:suppressAutoHyphens/>
        <w:jc w:val="center"/>
        <w:rPr>
          <w:rFonts w:ascii="Palatino Linotype" w:hAnsi="Palatino Linotype"/>
          <w:sz w:val="22"/>
          <w:szCs w:val="22"/>
          <w:lang w:val="nl-NL"/>
        </w:rPr>
      </w:pPr>
      <w:r w:rsidRPr="00895240">
        <w:rPr>
          <w:rFonts w:ascii="Palatino Linotype" w:hAnsi="Palatino Linotype"/>
          <w:sz w:val="22"/>
          <w:szCs w:val="22"/>
          <w:lang w:val="nl-NL"/>
        </w:rPr>
        <w:t>***</w:t>
      </w:r>
    </w:p>
    <w:p w14:paraId="67ECB640"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7F18AF9B"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EF52E" w14:textId="77777777" w:rsidR="0043209F" w:rsidRDefault="0043209F">
      <w:pPr>
        <w:spacing w:line="20" w:lineRule="exact"/>
      </w:pPr>
    </w:p>
  </w:endnote>
  <w:endnote w:type="continuationSeparator" w:id="0">
    <w:p w14:paraId="67487A37" w14:textId="77777777" w:rsidR="0043209F" w:rsidRDefault="0043209F">
      <w:r>
        <w:t xml:space="preserve"> </w:t>
      </w:r>
    </w:p>
  </w:endnote>
  <w:endnote w:type="continuationNotice" w:id="1">
    <w:p w14:paraId="38F92CBF"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1DE51" w14:textId="77777777" w:rsidR="0043209F" w:rsidRDefault="0043209F">
      <w:r>
        <w:separator/>
      </w:r>
    </w:p>
  </w:footnote>
  <w:footnote w:type="continuationSeparator" w:id="0">
    <w:p w14:paraId="46EE1C4B" w14:textId="77777777" w:rsidR="0043209F" w:rsidRDefault="0043209F">
      <w:r>
        <w:continuationSeparator/>
      </w:r>
    </w:p>
  </w:footnote>
  <w:footnote w:id="1">
    <w:p w14:paraId="64BFB9E0" w14:textId="77777777" w:rsidR="00895240" w:rsidRPr="002B11FC" w:rsidRDefault="00895240" w:rsidP="00895240">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A67F3D">
        <w:rPr>
          <w:rFonts w:ascii="Palatino Linotype" w:hAnsi="Palatino Linotype"/>
          <w:sz w:val="18"/>
          <w:szCs w:val="18"/>
          <w:lang w:val="nl-NL"/>
        </w:rPr>
        <w:t>landsbesluit, houdende algemene maatregelen</w:t>
      </w:r>
      <w:r>
        <w:rPr>
          <w:rFonts w:ascii="Palatino Linotype" w:hAnsi="Palatino Linotype"/>
          <w:sz w:val="18"/>
          <w:szCs w:val="18"/>
          <w:lang w:val="nl-NL"/>
        </w:rPr>
        <w:t>,</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2A4AB665" w14:textId="77777777" w:rsidR="00895240" w:rsidRPr="00374364" w:rsidRDefault="00895240" w:rsidP="00895240">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374364">
        <w:rPr>
          <w:rFonts w:ascii="Palatino Linotype" w:hAnsi="Palatino Linotype"/>
          <w:sz w:val="18"/>
          <w:szCs w:val="18"/>
          <w:lang w:val="es-ES"/>
        </w:rPr>
        <w:t xml:space="preserve"> </w:t>
      </w:r>
      <w:r w:rsidRPr="00374364">
        <w:rPr>
          <w:rFonts w:ascii="Palatino Linotype" w:hAnsi="Palatino Linotype"/>
          <w:sz w:val="18"/>
          <w:szCs w:val="18"/>
          <w:lang w:val="es-ES"/>
        </w:rPr>
        <w:tab/>
        <w:t xml:space="preserve">A.B. 2010, no. 87, </w:t>
      </w:r>
      <w:proofErr w:type="spellStart"/>
      <w:r w:rsidRPr="00374364">
        <w:rPr>
          <w:rFonts w:ascii="Palatino Linotype" w:hAnsi="Palatino Linotype"/>
          <w:sz w:val="18"/>
          <w:szCs w:val="18"/>
          <w:lang w:val="es-ES"/>
        </w:rPr>
        <w:t>bijlage</w:t>
      </w:r>
      <w:proofErr w:type="spellEnd"/>
      <w:r w:rsidRPr="00374364">
        <w:rPr>
          <w:rFonts w:ascii="Palatino Linotype" w:hAnsi="Palatino Linotype"/>
          <w:sz w:val="18"/>
          <w:szCs w:val="18"/>
          <w:lang w:val="es-ES"/>
        </w:rPr>
        <w:t xml:space="preserve"> a.</w:t>
      </w:r>
    </w:p>
  </w:footnote>
  <w:footnote w:id="3">
    <w:p w14:paraId="0F440960" w14:textId="77777777" w:rsidR="00895240" w:rsidRPr="00374364" w:rsidRDefault="00895240" w:rsidP="00895240">
      <w:pPr>
        <w:pStyle w:val="FootnoteText"/>
        <w:rPr>
          <w:rFonts w:ascii="Palatino Linotype" w:hAnsi="Palatino Linotype"/>
          <w:sz w:val="18"/>
          <w:szCs w:val="18"/>
          <w:lang w:val="es-ES"/>
        </w:rPr>
      </w:pPr>
      <w:r w:rsidRPr="00A67F3D">
        <w:rPr>
          <w:rStyle w:val="FootnoteReference"/>
          <w:rFonts w:ascii="Palatino Linotype" w:hAnsi="Palatino Linotype"/>
          <w:sz w:val="18"/>
          <w:szCs w:val="18"/>
        </w:rPr>
        <w:footnoteRef/>
      </w:r>
      <w:r w:rsidRPr="00374364">
        <w:rPr>
          <w:rFonts w:ascii="Palatino Linotype" w:hAnsi="Palatino Linotype"/>
          <w:sz w:val="18"/>
          <w:szCs w:val="18"/>
          <w:lang w:val="es-ES"/>
        </w:rPr>
        <w:t xml:space="preserve"> P.B. 1995, no. 77</w:t>
      </w:r>
      <w:r>
        <w:rPr>
          <w:rFonts w:ascii="Palatino Linotype" w:hAnsi="Palatino Linotype"/>
          <w:sz w:val="18"/>
          <w:szCs w:val="18"/>
          <w:lang w:val="es-ES"/>
        </w:rPr>
        <w:t>.</w:t>
      </w:r>
    </w:p>
  </w:footnote>
  <w:footnote w:id="4">
    <w:p w14:paraId="402862B2" w14:textId="77777777" w:rsidR="00895240" w:rsidRPr="00374364" w:rsidRDefault="00895240" w:rsidP="00895240">
      <w:pPr>
        <w:pStyle w:val="FootnoteText"/>
        <w:rPr>
          <w:rFonts w:ascii="Palatino Linotype" w:hAnsi="Palatino Linotype"/>
          <w:sz w:val="18"/>
          <w:szCs w:val="18"/>
          <w:lang w:val="es-ES"/>
        </w:rPr>
      </w:pPr>
      <w:r w:rsidRPr="002B4CB7">
        <w:rPr>
          <w:rStyle w:val="FootnoteReference"/>
          <w:rFonts w:ascii="Palatino Linotype" w:hAnsi="Palatino Linotype"/>
          <w:sz w:val="18"/>
          <w:szCs w:val="18"/>
        </w:rPr>
        <w:footnoteRef/>
      </w:r>
      <w:r w:rsidRPr="00374364">
        <w:rPr>
          <w:rFonts w:ascii="Palatino Linotype" w:hAnsi="Palatino Linotype"/>
          <w:sz w:val="18"/>
          <w:szCs w:val="18"/>
          <w:lang w:val="es-ES"/>
        </w:rPr>
        <w:t xml:space="preserve"> P.B. </w:t>
      </w:r>
      <w:r>
        <w:rPr>
          <w:rFonts w:ascii="Palatino Linotype" w:hAnsi="Palatino Linotype"/>
          <w:sz w:val="18"/>
          <w:szCs w:val="18"/>
          <w:lang w:val="es-ES"/>
        </w:rPr>
        <w:t>2025, no. 51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00B1D" w14:textId="450D1CE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7EAAF03B" wp14:editId="7ECEF128">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1041D3"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64BA083A" w14:textId="77777777" w:rsidR="00022D76" w:rsidRDefault="00022D76">
                          <w:pPr>
                            <w:tabs>
                              <w:tab w:val="center" w:pos="4657"/>
                              <w:tab w:val="right" w:pos="9314"/>
                            </w:tabs>
                            <w:rPr>
                              <w:rFonts w:ascii="Times New Roman" w:hAnsi="Times New Roman"/>
                              <w:spacing w:val="-3"/>
                            </w:rPr>
                          </w:pPr>
                        </w:p>
                        <w:p w14:paraId="4FDA8B56"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AF03B"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14:paraId="221041D3"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64BA083A" w14:textId="77777777" w:rsidR="00022D76" w:rsidRDefault="00022D76">
                    <w:pPr>
                      <w:tabs>
                        <w:tab w:val="center" w:pos="4657"/>
                        <w:tab w:val="right" w:pos="9314"/>
                      </w:tabs>
                      <w:rPr>
                        <w:rFonts w:ascii="Times New Roman" w:hAnsi="Times New Roman"/>
                        <w:spacing w:val="-3"/>
                      </w:rPr>
                    </w:pPr>
                  </w:p>
                  <w:p w14:paraId="4FDA8B56"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64C9E">
      <w:rPr>
        <w:rFonts w:ascii="Times New Roman" w:hAnsi="Times New Roman"/>
        <w:b/>
        <w:spacing w:val="-4"/>
        <w:sz w:val="36"/>
      </w:rPr>
      <w:t>5</w:t>
    </w:r>
    <w:r w:rsidR="001D0153">
      <w:rPr>
        <w:rFonts w:ascii="Times New Roman" w:hAnsi="Times New Roman"/>
        <w:b/>
        <w:spacing w:val="-4"/>
        <w:sz w:val="36"/>
      </w:rPr>
      <w:t xml:space="preserve"> (GT)</w:t>
    </w:r>
  </w:p>
  <w:p w14:paraId="48273725"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C0AD4" w14:textId="385B9B8D"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64067C4C" wp14:editId="67DB57AF">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B0A32D"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67C4C"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14:paraId="05B0A32D"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764C9E">
      <w:rPr>
        <w:rFonts w:ascii="Times New Roman" w:hAnsi="Times New Roman"/>
        <w:b/>
        <w:spacing w:val="-4"/>
        <w:sz w:val="36"/>
      </w:rPr>
      <w:t>5</w:t>
    </w:r>
    <w:r w:rsidR="001D0153">
      <w:rPr>
        <w:rFonts w:ascii="Times New Roman" w:hAnsi="Times New Roman"/>
        <w:b/>
        <w:spacing w:val="-4"/>
        <w:sz w:val="36"/>
      </w:rPr>
      <w:t xml:space="preserve"> (GT)</w:t>
    </w:r>
  </w:p>
  <w:p w14:paraId="0D985217"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33929EE"/>
    <w:multiLevelType w:val="hybridMultilevel"/>
    <w:tmpl w:val="6A247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5C30DC"/>
    <w:multiLevelType w:val="hybridMultilevel"/>
    <w:tmpl w:val="506A8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C54D6C"/>
    <w:multiLevelType w:val="hybridMultilevel"/>
    <w:tmpl w:val="A672FC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143C17"/>
    <w:multiLevelType w:val="hybridMultilevel"/>
    <w:tmpl w:val="EF2872E8"/>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0B35BF"/>
    <w:multiLevelType w:val="hybridMultilevel"/>
    <w:tmpl w:val="47D2A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021923"/>
    <w:multiLevelType w:val="hybridMultilevel"/>
    <w:tmpl w:val="0A00E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BB487D"/>
    <w:multiLevelType w:val="hybridMultilevel"/>
    <w:tmpl w:val="1624A1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0816AB"/>
    <w:multiLevelType w:val="hybridMultilevel"/>
    <w:tmpl w:val="75EE9578"/>
    <w:lvl w:ilvl="0" w:tplc="2264D928">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5B1468B"/>
    <w:multiLevelType w:val="hybridMultilevel"/>
    <w:tmpl w:val="127472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6"/>
  </w:num>
  <w:num w:numId="3">
    <w:abstractNumId w:val="13"/>
  </w:num>
  <w:num w:numId="4">
    <w:abstractNumId w:val="12"/>
  </w:num>
  <w:num w:numId="5">
    <w:abstractNumId w:val="0"/>
  </w:num>
  <w:num w:numId="6">
    <w:abstractNumId w:val="10"/>
  </w:num>
  <w:num w:numId="7">
    <w:abstractNumId w:val="5"/>
  </w:num>
  <w:num w:numId="8">
    <w:abstractNumId w:val="14"/>
  </w:num>
  <w:num w:numId="9">
    <w:abstractNumId w:val="3"/>
  </w:num>
  <w:num w:numId="10">
    <w:abstractNumId w:val="4"/>
  </w:num>
  <w:num w:numId="11">
    <w:abstractNumId w:val="11"/>
  </w:num>
  <w:num w:numId="12">
    <w:abstractNumId w:val="2"/>
  </w:num>
  <w:num w:numId="13">
    <w:abstractNumId w:val="7"/>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0E0D"/>
    <w:rsid w:val="001A7D22"/>
    <w:rsid w:val="001C27B0"/>
    <w:rsid w:val="001C384D"/>
    <w:rsid w:val="001C4DF2"/>
    <w:rsid w:val="001D0153"/>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50FF"/>
    <w:rsid w:val="005B7EA9"/>
    <w:rsid w:val="005D0989"/>
    <w:rsid w:val="005D39A3"/>
    <w:rsid w:val="005E7D87"/>
    <w:rsid w:val="006147F1"/>
    <w:rsid w:val="006169E6"/>
    <w:rsid w:val="006725E6"/>
    <w:rsid w:val="006C19FE"/>
    <w:rsid w:val="006F659E"/>
    <w:rsid w:val="00764C9E"/>
    <w:rsid w:val="00781AD6"/>
    <w:rsid w:val="007A6572"/>
    <w:rsid w:val="007C7D7D"/>
    <w:rsid w:val="007D4D73"/>
    <w:rsid w:val="007F37E8"/>
    <w:rsid w:val="00803F56"/>
    <w:rsid w:val="00831996"/>
    <w:rsid w:val="00853D6F"/>
    <w:rsid w:val="00862E7C"/>
    <w:rsid w:val="00864BBA"/>
    <w:rsid w:val="00870E7E"/>
    <w:rsid w:val="00876FF6"/>
    <w:rsid w:val="00895240"/>
    <w:rsid w:val="008A1329"/>
    <w:rsid w:val="008B0FBF"/>
    <w:rsid w:val="008B5E42"/>
    <w:rsid w:val="008C60C3"/>
    <w:rsid w:val="008D5E2E"/>
    <w:rsid w:val="008D67E9"/>
    <w:rsid w:val="008F676F"/>
    <w:rsid w:val="00910EBB"/>
    <w:rsid w:val="00957572"/>
    <w:rsid w:val="009E45FD"/>
    <w:rsid w:val="00A0173D"/>
    <w:rsid w:val="00A85380"/>
    <w:rsid w:val="00AA53B3"/>
    <w:rsid w:val="00AC5F65"/>
    <w:rsid w:val="00B06447"/>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66ABA"/>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C5D7DD6"/>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table" w:customStyle="1" w:styleId="TableGrid1">
    <w:name w:val="Table Grid1"/>
    <w:basedOn w:val="TableNormal"/>
    <w:next w:val="TableGrid"/>
    <w:uiPriority w:val="39"/>
    <w:rsid w:val="008952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64227680">
      <w:bodyDiv w:val="1"/>
      <w:marLeft w:val="0"/>
      <w:marRight w:val="0"/>
      <w:marTop w:val="0"/>
      <w:marBottom w:val="0"/>
      <w:divBdr>
        <w:top w:val="none" w:sz="0" w:space="0" w:color="auto"/>
        <w:left w:val="none" w:sz="0" w:space="0" w:color="auto"/>
        <w:bottom w:val="none" w:sz="0" w:space="0" w:color="auto"/>
        <w:right w:val="none" w:sz="0" w:space="0" w:color="auto"/>
      </w:divBdr>
    </w:div>
    <w:div w:id="121389612">
      <w:bodyDiv w:val="1"/>
      <w:marLeft w:val="0"/>
      <w:marRight w:val="0"/>
      <w:marTop w:val="0"/>
      <w:marBottom w:val="0"/>
      <w:divBdr>
        <w:top w:val="none" w:sz="0" w:space="0" w:color="auto"/>
        <w:left w:val="none" w:sz="0" w:space="0" w:color="auto"/>
        <w:bottom w:val="none" w:sz="0" w:space="0" w:color="auto"/>
        <w:right w:val="none" w:sz="0" w:space="0" w:color="auto"/>
      </w:divBdr>
    </w:div>
    <w:div w:id="493422250">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C0F27-1C0D-48B1-A625-F4BC0DEFB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1648</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4</cp:revision>
  <cp:lastPrinted>2025-12-08T20:33:00Z</cp:lastPrinted>
  <dcterms:created xsi:type="dcterms:W3CDTF">2025-12-08T20:38:00Z</dcterms:created>
  <dcterms:modified xsi:type="dcterms:W3CDTF">2026-01-20T14:51:00Z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20260120104020131</vt:lpwstr>
  </property>
</Properties>
</file>