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F5C7E" w14:textId="77777777" w:rsidR="003D25AC" w:rsidRPr="005A7A20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bookmarkStart w:id="0" w:name="_GoBack"/>
      <w:bookmarkEnd w:id="0"/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7F515C10" wp14:editId="6F45D0AA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6F659E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5A7A20">
        <w:rPr>
          <w:b/>
          <w:sz w:val="36"/>
          <w:szCs w:val="36"/>
          <w:lang w:val="nl-NL"/>
        </w:rPr>
        <w:t>12</w:t>
      </w:r>
      <w:r w:rsidR="007A75A3">
        <w:rPr>
          <w:b/>
          <w:sz w:val="36"/>
          <w:szCs w:val="36"/>
          <w:lang w:val="nl-NL"/>
        </w:rPr>
        <w:t>5</w:t>
      </w:r>
    </w:p>
    <w:p w14:paraId="30AC1E06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6089442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222C9E24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24BB8FB7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4A8521A4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70687953" w14:textId="77777777" w:rsidR="005D39A3" w:rsidRPr="005D39A3" w:rsidRDefault="005D39A3" w:rsidP="005D39A3">
      <w:pPr>
        <w:rPr>
          <w:lang w:val="nl-NL"/>
        </w:rPr>
      </w:pPr>
    </w:p>
    <w:p w14:paraId="730362CE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14:paraId="63F26A33" w14:textId="77777777" w:rsidR="00BB6C08" w:rsidRPr="007A75A3" w:rsidRDefault="00BB6C08" w:rsidP="005A7A20">
      <w:pPr>
        <w:widowControl/>
        <w:tabs>
          <w:tab w:val="left" w:pos="3960"/>
        </w:tabs>
        <w:spacing w:after="120"/>
        <w:rPr>
          <w:rFonts w:ascii="Times New Roman" w:hAnsi="Times New Roman"/>
          <w:b/>
          <w:snapToGrid/>
          <w:sz w:val="22"/>
          <w:szCs w:val="22"/>
          <w:lang w:val="nl-NL"/>
        </w:rPr>
      </w:pPr>
      <w:r w:rsidRPr="007A75A3">
        <w:rPr>
          <w:rFonts w:ascii="Times New Roman" w:hAnsi="Times New Roman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62F787" wp14:editId="43BED3EE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4EDC0" w14:textId="77777777" w:rsidR="00BB6C08" w:rsidRDefault="00BB6C08" w:rsidP="00BB6C08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9C75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BB6C08" w:rsidRDefault="00BB6C08" w:rsidP="00BB6C08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7A75A3">
        <w:rPr>
          <w:rFonts w:ascii="Times New Roman" w:hAnsi="Times New Roman"/>
          <w:b/>
          <w:snapToGrid/>
          <w:sz w:val="22"/>
          <w:szCs w:val="22"/>
          <w:lang w:val="nl-NL"/>
        </w:rPr>
        <w:t>MINISTERIËLE REGELING MET ALGEMENE WERKING van de 2</w:t>
      </w:r>
      <w:r w:rsidR="005A7A20" w:rsidRPr="007A75A3">
        <w:rPr>
          <w:rFonts w:ascii="Times New Roman" w:hAnsi="Times New Roman"/>
          <w:b/>
          <w:snapToGrid/>
          <w:sz w:val="22"/>
          <w:szCs w:val="22"/>
          <w:lang w:val="nl-NL"/>
        </w:rPr>
        <w:t>5</w:t>
      </w:r>
      <w:r w:rsidR="005A7A20" w:rsidRPr="007A75A3">
        <w:rPr>
          <w:rFonts w:ascii="Times New Roman" w:hAnsi="Times New Roman"/>
          <w:b/>
          <w:snapToGrid/>
          <w:sz w:val="22"/>
          <w:szCs w:val="22"/>
          <w:vertAlign w:val="superscript"/>
          <w:lang w:val="nl-NL"/>
        </w:rPr>
        <w:t>ste</w:t>
      </w:r>
      <w:r w:rsidR="005A7A20" w:rsidRPr="007A75A3">
        <w:rPr>
          <w:rFonts w:ascii="Times New Roman" w:hAnsi="Times New Roman"/>
          <w:b/>
          <w:snapToGrid/>
          <w:sz w:val="22"/>
          <w:szCs w:val="22"/>
          <w:lang w:val="nl-NL"/>
        </w:rPr>
        <w:t xml:space="preserve"> oktober</w:t>
      </w:r>
      <w:r w:rsidRPr="007A75A3">
        <w:rPr>
          <w:rFonts w:ascii="Times New Roman" w:hAnsi="Times New Roman"/>
          <w:b/>
          <w:snapToGrid/>
          <w:sz w:val="22"/>
          <w:szCs w:val="22"/>
          <w:lang w:val="nl-NL"/>
        </w:rPr>
        <w:t xml:space="preserve"> 2023 tot wijziging van de Prijzenbeschikking basis-, brandstof- en consumententarieven (</w:t>
      </w:r>
      <w:r w:rsidR="005A7A20" w:rsidRPr="007A75A3">
        <w:rPr>
          <w:rFonts w:ascii="Times New Roman" w:hAnsi="Times New Roman"/>
          <w:b/>
          <w:sz w:val="22"/>
          <w:szCs w:val="22"/>
          <w:lang w:val="nl-NL"/>
        </w:rPr>
        <w:t>A</w:t>
      </w:r>
      <w:r w:rsidR="005A7A20" w:rsidRPr="007A75A3">
        <w:rPr>
          <w:rFonts w:ascii="Times New Roman" w:hAnsi="Times New Roman"/>
          <w:b/>
          <w:sz w:val="22"/>
          <w:szCs w:val="22"/>
        </w:rPr>
        <w:sym w:font="Symbol" w:char="F0B0"/>
      </w:r>
      <w:r w:rsidR="005A7A20" w:rsidRPr="007A75A3">
        <w:rPr>
          <w:rFonts w:ascii="Times New Roman" w:hAnsi="Times New Roman"/>
          <w:b/>
          <w:sz w:val="22"/>
          <w:szCs w:val="22"/>
          <w:lang w:val="nl-NL"/>
        </w:rPr>
        <w:t xml:space="preserve"> 2023, no. 91</w:t>
      </w:r>
      <w:r w:rsidRPr="007A75A3">
        <w:rPr>
          <w:rFonts w:ascii="Times New Roman" w:hAnsi="Times New Roman"/>
          <w:b/>
          <w:snapToGrid/>
          <w:sz w:val="22"/>
          <w:szCs w:val="22"/>
          <w:lang w:val="nl-NL"/>
        </w:rPr>
        <w:t>)</w:t>
      </w:r>
    </w:p>
    <w:p w14:paraId="65E11FFC" w14:textId="77777777" w:rsidR="00BB6C08" w:rsidRDefault="00BB6C08" w:rsidP="00BB6C0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14:paraId="0894F140" w14:textId="77777777" w:rsidR="00BB6C08" w:rsidRPr="00BB6C08" w:rsidRDefault="00BB6C08" w:rsidP="00BB6C08">
      <w:pPr>
        <w:widowControl/>
        <w:rPr>
          <w:rFonts w:ascii="Times New Roman" w:hAnsi="Times New Roman"/>
          <w:snapToGrid/>
          <w:sz w:val="20"/>
          <w:lang w:val="nl-NL"/>
        </w:rPr>
      </w:pPr>
    </w:p>
    <w:p w14:paraId="54F7CA8A" w14:textId="77777777" w:rsidR="00BB6C08" w:rsidRPr="00BB6C08" w:rsidRDefault="00BB6C08" w:rsidP="00BB6C0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BB6C08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BB6C08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BB6C08">
        <w:rPr>
          <w:rFonts w:ascii="Times New Roman" w:hAnsi="Times New Roman"/>
          <w:snapToGrid/>
          <w:szCs w:val="24"/>
          <w:lang w:val="nl-NL"/>
        </w:rPr>
        <w:t>ntwikkeling,</w:t>
      </w:r>
    </w:p>
    <w:p w14:paraId="4121E301" w14:textId="77777777"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4C0E7328" w14:textId="77777777" w:rsidR="00BB6C08" w:rsidRPr="00BB6C08" w:rsidRDefault="00BB6C08" w:rsidP="00BB6C0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14:paraId="61649E8B" w14:textId="77777777"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6C23329B" w14:textId="77777777" w:rsidR="00BB6C08" w:rsidRPr="00BB6C08" w:rsidRDefault="00BB6C08" w:rsidP="00BB6C0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BB6C08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BB6C08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14:paraId="1D5944AB" w14:textId="77777777"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04AC1E61" w14:textId="77777777" w:rsidR="00BB6C08" w:rsidRPr="00BB6C08" w:rsidRDefault="00BB6C08" w:rsidP="00BB6C0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14:paraId="5A1622F0" w14:textId="77777777"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1E4737C4" w14:textId="77777777" w:rsidR="00BB6C08" w:rsidRPr="00BB6C08" w:rsidRDefault="00BB6C08" w:rsidP="00BB6C0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BB6C08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14:paraId="2D33273B" w14:textId="77777777"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1E74D1C9" w14:textId="77777777" w:rsidR="00BB6C08" w:rsidRPr="00BB6C08" w:rsidRDefault="00BB6C08" w:rsidP="00BB6C0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Heeft besloten:</w:t>
      </w:r>
    </w:p>
    <w:p w14:paraId="02A0CD36" w14:textId="77777777"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14:paraId="6DED4524" w14:textId="77777777" w:rsid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Artikel I</w:t>
      </w:r>
    </w:p>
    <w:p w14:paraId="42825C95" w14:textId="77777777" w:rsidR="007A75A3" w:rsidRPr="00BB6C08" w:rsidRDefault="007A75A3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1E269D44" w14:textId="77777777" w:rsidR="007A75A3" w:rsidRDefault="007A75A3" w:rsidP="007A75A3">
      <w:pPr>
        <w:rPr>
          <w:rFonts w:ascii="Times New Roman" w:hAnsi="Times New Roman"/>
          <w:lang w:val="nl-NL"/>
        </w:rPr>
      </w:pPr>
      <w:r w:rsidRPr="007A75A3">
        <w:rPr>
          <w:rFonts w:ascii="Times New Roman" w:hAnsi="Times New Roman"/>
          <w:lang w:val="nl-NL"/>
        </w:rPr>
        <w:t>De Prijzenregeling basis-, brandstof- en consumententarieven (A</w:t>
      </w:r>
      <w:r w:rsidRPr="007A75A3">
        <w:rPr>
          <w:rFonts w:ascii="Times New Roman" w:hAnsi="Times New Roman"/>
        </w:rPr>
        <w:sym w:font="Symbol" w:char="F0B0"/>
      </w:r>
      <w:r w:rsidRPr="007A75A3">
        <w:rPr>
          <w:rFonts w:ascii="Times New Roman" w:hAnsi="Times New Roman"/>
          <w:lang w:val="nl-NL"/>
        </w:rPr>
        <w:t xml:space="preserve"> 2023, no. 91) wordt nader gewijzigd als volgt:</w:t>
      </w:r>
    </w:p>
    <w:p w14:paraId="4A6C0B13" w14:textId="77777777" w:rsidR="007A75A3" w:rsidRPr="007A75A3" w:rsidRDefault="007A75A3" w:rsidP="007A75A3">
      <w:pPr>
        <w:rPr>
          <w:rFonts w:ascii="Times New Roman" w:hAnsi="Times New Roman"/>
          <w:lang w:val="nl-NL"/>
        </w:rPr>
      </w:pPr>
    </w:p>
    <w:p w14:paraId="2DF1BBC8" w14:textId="77777777" w:rsidR="00BB6C08" w:rsidRPr="00BB6C08" w:rsidRDefault="00BB6C08" w:rsidP="007A75A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14:paraId="2DBDC65E" w14:textId="77777777"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3485"/>
        <w:gridCol w:w="1361"/>
        <w:gridCol w:w="1264"/>
        <w:gridCol w:w="1440"/>
        <w:gridCol w:w="1530"/>
      </w:tblGrid>
      <w:tr w:rsidR="007A75A3" w:rsidRPr="007A75A3" w14:paraId="4BD1E7B0" w14:textId="77777777" w:rsidTr="007A75A3">
        <w:trPr>
          <w:trHeight w:val="276"/>
        </w:trPr>
        <w:tc>
          <w:tcPr>
            <w:tcW w:w="3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FCE67" w14:textId="77777777" w:rsidR="007A75A3" w:rsidRPr="007A75A3" w:rsidRDefault="007A75A3" w:rsidP="007A75A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1F7C" w14:textId="77777777" w:rsidR="007A75A3" w:rsidRPr="007A75A3" w:rsidRDefault="007A75A3" w:rsidP="007A75A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A9843" w14:textId="77777777" w:rsidR="007A75A3" w:rsidRPr="007A75A3" w:rsidRDefault="007A75A3" w:rsidP="007A75A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0F5D" w14:textId="77777777" w:rsidR="007A75A3" w:rsidRPr="007A75A3" w:rsidRDefault="007A75A3" w:rsidP="007A75A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5880" w14:textId="77777777" w:rsidR="007A75A3" w:rsidRPr="007A75A3" w:rsidRDefault="007A75A3" w:rsidP="007A75A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7A75A3" w:rsidRPr="007A75A3" w14:paraId="0723DC51" w14:textId="77777777" w:rsidTr="007A75A3">
        <w:trPr>
          <w:trHeight w:val="276"/>
        </w:trPr>
        <w:tc>
          <w:tcPr>
            <w:tcW w:w="3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225D3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1F628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D2298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4CE53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2D55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A75A3" w:rsidRPr="007A75A3" w14:paraId="35B48936" w14:textId="77777777" w:rsidTr="007A75A3">
        <w:trPr>
          <w:trHeight w:val="276"/>
        </w:trPr>
        <w:tc>
          <w:tcPr>
            <w:tcW w:w="3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7B904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17AA9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B85AD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42759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65195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A75A3" w:rsidRPr="007A75A3" w14:paraId="5901C5DB" w14:textId="77777777" w:rsidTr="007A75A3">
        <w:trPr>
          <w:trHeight w:val="276"/>
        </w:trPr>
        <w:tc>
          <w:tcPr>
            <w:tcW w:w="3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0AC6A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34982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7C263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938B8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19BC5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A75A3" w:rsidRPr="007A75A3" w14:paraId="215EEAA4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54FA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8BC4E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7CF31A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86DC2C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B978DF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0,6973</w:t>
            </w:r>
          </w:p>
        </w:tc>
      </w:tr>
      <w:tr w:rsidR="007A75A3" w:rsidRPr="007A75A3" w14:paraId="361A18DD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C5125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1E1CA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FEB0F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C96EC6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AB70FA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0,8036</w:t>
            </w:r>
          </w:p>
        </w:tc>
      </w:tr>
      <w:tr w:rsidR="007A75A3" w:rsidRPr="007A75A3" w14:paraId="62F4CA57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89B72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30FD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544C2D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FB3456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13A6DA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0,8478</w:t>
            </w:r>
          </w:p>
        </w:tc>
      </w:tr>
      <w:tr w:rsidR="007A75A3" w:rsidRPr="007A75A3" w14:paraId="4B78E235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360F1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AE89F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AB0B41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DBA13E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C59F31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0,8070</w:t>
            </w:r>
          </w:p>
        </w:tc>
      </w:tr>
      <w:tr w:rsidR="007A75A3" w:rsidRPr="007A75A3" w14:paraId="57FD9635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AE910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BF48A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10FF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75EFAF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78FFE3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0,7073</w:t>
            </w:r>
          </w:p>
        </w:tc>
      </w:tr>
      <w:tr w:rsidR="007A75A3" w:rsidRPr="007A75A3" w14:paraId="35CD33B3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85AED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109C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9B1AB1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5BF954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78DD44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0,7018</w:t>
            </w:r>
          </w:p>
        </w:tc>
      </w:tr>
      <w:tr w:rsidR="007A75A3" w:rsidRPr="007A75A3" w14:paraId="16851F2E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52422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7F87B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544F24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6CE45A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814D73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0,5774</w:t>
            </w:r>
          </w:p>
        </w:tc>
      </w:tr>
      <w:tr w:rsidR="007A75A3" w:rsidRPr="007A75A3" w14:paraId="29F821B4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D87E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316C3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D3180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70BC50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F52778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0,5720</w:t>
            </w:r>
          </w:p>
        </w:tc>
      </w:tr>
      <w:tr w:rsidR="007A75A3" w:rsidRPr="007A75A3" w14:paraId="3373CA92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BAA7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25E5A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A79B0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9B2A5B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B4C198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0,6421</w:t>
            </w:r>
          </w:p>
        </w:tc>
      </w:tr>
      <w:tr w:rsidR="007A75A3" w:rsidRPr="007A75A3" w14:paraId="38E12181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2185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5ED65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10FBC1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970091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FD9245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0,6363</w:t>
            </w:r>
          </w:p>
        </w:tc>
      </w:tr>
      <w:tr w:rsidR="007A75A3" w:rsidRPr="007A75A3" w14:paraId="37BBD49E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F33CC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2DC19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C26D64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EB8C03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674480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0,5540</w:t>
            </w:r>
          </w:p>
        </w:tc>
      </w:tr>
      <w:tr w:rsidR="007A75A3" w:rsidRPr="007A75A3" w14:paraId="505212A9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87D74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8CA0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8CCCE4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9CF68E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AB9A7B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0,5391</w:t>
            </w:r>
          </w:p>
        </w:tc>
      </w:tr>
      <w:tr w:rsidR="007A75A3" w:rsidRPr="007A75A3" w14:paraId="3F329D5D" w14:textId="77777777" w:rsidTr="007A75A3">
        <w:trPr>
          <w:trHeight w:val="1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BD26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F6041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646B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854FAA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0,4069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4DEAB9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0,6887</w:t>
            </w:r>
          </w:p>
        </w:tc>
      </w:tr>
    </w:tbl>
    <w:p w14:paraId="13CBD0AE" w14:textId="77777777" w:rsidR="007A75A3" w:rsidRPr="007A75A3" w:rsidRDefault="007A75A3" w:rsidP="007A75A3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0D11592A" w14:textId="77777777" w:rsidR="007A75A3" w:rsidRPr="007A75A3" w:rsidRDefault="007A75A3" w:rsidP="007A75A3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6D964B57" w14:textId="77777777" w:rsidR="007A75A3" w:rsidRPr="007A75A3" w:rsidRDefault="007A75A3" w:rsidP="007A75A3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39D53374" w14:textId="77777777" w:rsidR="007A75A3" w:rsidRPr="007A75A3" w:rsidRDefault="007A75A3" w:rsidP="007A75A3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7A75A3" w:rsidRPr="007A75A3" w14:paraId="6F0CEE40" w14:textId="77777777" w:rsidTr="0072542E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3C3E1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E674E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E9A2" w14:textId="77777777" w:rsidR="007A75A3" w:rsidRPr="007A75A3" w:rsidRDefault="007A75A3" w:rsidP="007A75A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E4F0" w14:textId="77777777" w:rsidR="007A75A3" w:rsidRPr="007A75A3" w:rsidRDefault="007A75A3" w:rsidP="007A75A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930C" w14:textId="77777777" w:rsidR="007A75A3" w:rsidRPr="007A75A3" w:rsidRDefault="007A75A3" w:rsidP="007A75A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7A75A3" w:rsidRPr="007A75A3" w14:paraId="147899CF" w14:textId="77777777" w:rsidTr="0072542E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D049C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6BC27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CD1BA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690D4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F010F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A75A3" w:rsidRPr="007A75A3" w14:paraId="5FE28EB4" w14:textId="77777777" w:rsidTr="0072542E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14940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41F27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BDB3B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64BE2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A1B34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A75A3" w:rsidRPr="007A75A3" w14:paraId="08B3C006" w14:textId="77777777" w:rsidTr="0072542E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97020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4235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BC923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03468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75AD0" w14:textId="77777777" w:rsidR="007A75A3" w:rsidRPr="007A75A3" w:rsidRDefault="007A75A3" w:rsidP="007A75A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A75A3" w:rsidRPr="007A75A3" w14:paraId="3138F311" w14:textId="77777777" w:rsidTr="0072542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A4D37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1292C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54FEE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783A39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4,3419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5E719A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9,2708</w:t>
            </w:r>
          </w:p>
        </w:tc>
      </w:tr>
      <w:tr w:rsidR="007A75A3" w:rsidRPr="007A75A3" w14:paraId="3DD3265F" w14:textId="77777777" w:rsidTr="0072542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B002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A3EF4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E4CB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AF0488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4,3419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4DA582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14,4211</w:t>
            </w:r>
          </w:p>
        </w:tc>
      </w:tr>
      <w:tr w:rsidR="007A75A3" w:rsidRPr="007A75A3" w14:paraId="6A8FB56A" w14:textId="77777777" w:rsidTr="0072542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E28D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733DC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D4355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ACE780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4,3419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39E841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16,3622</w:t>
            </w:r>
          </w:p>
        </w:tc>
      </w:tr>
      <w:tr w:rsidR="007A75A3" w:rsidRPr="007A75A3" w14:paraId="483903EC" w14:textId="77777777" w:rsidTr="0072542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F9F5E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1964B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F771D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B97266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4,3419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6664E1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18,3259</w:t>
            </w:r>
          </w:p>
        </w:tc>
      </w:tr>
      <w:tr w:rsidR="007A75A3" w:rsidRPr="007A75A3" w14:paraId="61A1B241" w14:textId="77777777" w:rsidTr="0072542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5C0F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097CC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C399D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1B00F8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4,3419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010821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14,7908</w:t>
            </w:r>
          </w:p>
        </w:tc>
      </w:tr>
      <w:tr w:rsidR="007A75A3" w:rsidRPr="007A75A3" w14:paraId="5B2FD472" w14:textId="77777777" w:rsidTr="0072542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04068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392A0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CCA7B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00C008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4,3419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D3A363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14,7908</w:t>
            </w:r>
          </w:p>
        </w:tc>
      </w:tr>
      <w:tr w:rsidR="007A75A3" w:rsidRPr="007A75A3" w14:paraId="3378766A" w14:textId="77777777" w:rsidTr="0072542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FE31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58366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EEBF2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1E818D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4,3419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5CC182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14,7908</w:t>
            </w:r>
          </w:p>
        </w:tc>
      </w:tr>
      <w:tr w:rsidR="007A75A3" w:rsidRPr="007A75A3" w14:paraId="40CF64CF" w14:textId="77777777" w:rsidTr="0072542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38059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FA6E2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E9B0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9F10FA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4,3419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5B3364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13,8408</w:t>
            </w:r>
          </w:p>
        </w:tc>
      </w:tr>
      <w:tr w:rsidR="007A75A3" w:rsidRPr="007A75A3" w14:paraId="34ADF167" w14:textId="77777777" w:rsidTr="0072542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3F19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A37C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C9A33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145B4F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4,3419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FFDC2A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13,8408</w:t>
            </w:r>
          </w:p>
        </w:tc>
      </w:tr>
      <w:tr w:rsidR="007A75A3" w:rsidRPr="007A75A3" w14:paraId="2D6A825A" w14:textId="77777777" w:rsidTr="0072542E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2D476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D76C1" w14:textId="77777777" w:rsidR="007A75A3" w:rsidRPr="007A75A3" w:rsidRDefault="007A75A3" w:rsidP="007A75A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19352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2D7606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4,3419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1597B9" w14:textId="77777777" w:rsidR="007A75A3" w:rsidRPr="007A75A3" w:rsidRDefault="007A75A3" w:rsidP="007A75A3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A75A3">
              <w:rPr>
                <w:rFonts w:ascii="Times New Roman" w:hAnsi="Times New Roman"/>
                <w:snapToGrid/>
                <w:szCs w:val="24"/>
                <w:lang w:val="nl-NL"/>
              </w:rPr>
              <w:t>7,8419</w:t>
            </w:r>
          </w:p>
        </w:tc>
      </w:tr>
    </w:tbl>
    <w:p w14:paraId="6A1790FB" w14:textId="77777777"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2521E8AB" w14:textId="77777777"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20E7A8C9" w14:textId="77777777"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7242F77D" w14:textId="77777777"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Artikel II</w:t>
      </w:r>
    </w:p>
    <w:p w14:paraId="0E1D79C3" w14:textId="77777777"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1BD4F15A" w14:textId="77777777"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14:paraId="533BD66C" w14:textId="77777777"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399DC713" w14:textId="77777777"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74EAF592" w14:textId="77777777"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Artikel III</w:t>
      </w:r>
    </w:p>
    <w:p w14:paraId="74DBE1CA" w14:textId="77777777"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3271F70C" w14:textId="77777777"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1 </w:t>
      </w:r>
      <w:r w:rsidR="007A75A3">
        <w:rPr>
          <w:rFonts w:ascii="Times New Roman" w:hAnsi="Times New Roman"/>
          <w:snapToGrid/>
          <w:szCs w:val="24"/>
          <w:lang w:val="nl-NL"/>
        </w:rPr>
        <w:t>november</w:t>
      </w:r>
      <w:r w:rsidRPr="00BB6C08">
        <w:rPr>
          <w:rFonts w:ascii="Times New Roman" w:hAnsi="Times New Roman"/>
          <w:snapToGrid/>
          <w:szCs w:val="24"/>
          <w:lang w:val="nl-NL"/>
        </w:rPr>
        <w:t xml:space="preserve"> 2023.</w:t>
      </w:r>
    </w:p>
    <w:p w14:paraId="591F5A27" w14:textId="77777777"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22D27F5C" w14:textId="77777777"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006CA333" w14:textId="77777777" w:rsidR="00BB6C08" w:rsidRPr="00BB6C08" w:rsidRDefault="00BB6C08" w:rsidP="00BB6C0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Gegeven te Willemstad, 2</w:t>
      </w:r>
      <w:r w:rsidR="007A75A3">
        <w:rPr>
          <w:rFonts w:ascii="Times New Roman" w:hAnsi="Times New Roman"/>
          <w:snapToGrid/>
          <w:szCs w:val="24"/>
          <w:lang w:val="nl-NL"/>
        </w:rPr>
        <w:t>5 oktober</w:t>
      </w:r>
      <w:r w:rsidRPr="00BB6C08">
        <w:rPr>
          <w:rFonts w:ascii="Times New Roman" w:hAnsi="Times New Roman"/>
          <w:snapToGrid/>
          <w:szCs w:val="24"/>
          <w:lang w:val="nl-NL"/>
        </w:rPr>
        <w:t xml:space="preserve"> 2023</w:t>
      </w:r>
    </w:p>
    <w:p w14:paraId="62BD8689" w14:textId="77777777" w:rsidR="00BB6C08" w:rsidRPr="00BB6C08" w:rsidRDefault="00BB6C08" w:rsidP="00BB6C0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14:paraId="1BDF19A7" w14:textId="77777777" w:rsidR="00BB6C08" w:rsidRPr="00BB6C08" w:rsidRDefault="00BB6C08" w:rsidP="00BB6C08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R.M. CIJNTJE</w:t>
      </w:r>
    </w:p>
    <w:p w14:paraId="58E7DF7A" w14:textId="77777777" w:rsidR="00BB6C08" w:rsidRPr="00BB6C08" w:rsidRDefault="00BB6C08" w:rsidP="00BB6C0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527533EB" w14:textId="77777777" w:rsidR="00BB6C08" w:rsidRPr="00BB6C08" w:rsidRDefault="00BB6C08" w:rsidP="00BB6C0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7555AE16" w14:textId="77777777" w:rsidR="00BB6C08" w:rsidRPr="00BB6C08" w:rsidRDefault="00BB6C08" w:rsidP="00BB6C0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</w:t>
      </w:r>
      <w:r w:rsidR="007A75A3">
        <w:rPr>
          <w:rFonts w:ascii="Times New Roman" w:hAnsi="Times New Roman"/>
          <w:snapToGrid/>
          <w:szCs w:val="24"/>
          <w:lang w:val="nl-NL"/>
        </w:rPr>
        <w:t>7</w:t>
      </w:r>
      <w:r w:rsidR="007A75A3" w:rsidRPr="007A75A3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7A75A3">
        <w:rPr>
          <w:rFonts w:ascii="Times New Roman" w:hAnsi="Times New Roman"/>
          <w:snapToGrid/>
          <w:szCs w:val="24"/>
          <w:lang w:val="nl-NL"/>
        </w:rPr>
        <w:t xml:space="preserve"> oktober </w:t>
      </w:r>
      <w:r>
        <w:rPr>
          <w:rFonts w:ascii="Times New Roman" w:hAnsi="Times New Roman"/>
          <w:snapToGrid/>
          <w:szCs w:val="24"/>
          <w:lang w:val="nl-NL"/>
        </w:rPr>
        <w:t>2023</w:t>
      </w:r>
    </w:p>
    <w:p w14:paraId="73047B86" w14:textId="77777777" w:rsidR="00BB6C08" w:rsidRDefault="00BB6C08" w:rsidP="00BB6C0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14:paraId="0E03B580" w14:textId="77777777" w:rsidR="00022D76" w:rsidRPr="00864BBA" w:rsidRDefault="00BB6C08" w:rsidP="007A75A3">
      <w:pPr>
        <w:widowControl/>
        <w:ind w:left="4320" w:right="1750"/>
        <w:jc w:val="center"/>
        <w:rPr>
          <w:rFonts w:ascii="Palatino Linotype" w:hAnsi="Palatino Linotype" w:cs="Arial"/>
          <w:b/>
          <w:sz w:val="22"/>
          <w:szCs w:val="22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G.S. PISAS</w:t>
      </w:r>
    </w:p>
    <w:p w14:paraId="3F569FAE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14:paraId="7938A82E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14:paraId="0D98E1FA" w14:textId="77777777"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14:paraId="3D21F1A3" w14:textId="77777777" w:rsidR="00022D76" w:rsidRPr="00022D76" w:rsidRDefault="00022D76" w:rsidP="00022D76">
      <w:pPr>
        <w:rPr>
          <w:lang w:val="nl-NL"/>
        </w:rPr>
        <w:sectPr w:rsidR="00022D76" w:rsidRPr="00022D76" w:rsidSect="007A75A3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196" w:bottom="958" w:left="1298" w:header="1440" w:footer="958" w:gutter="0"/>
          <w:pgNumType w:start="1"/>
          <w:cols w:space="720"/>
          <w:noEndnote/>
          <w:titlePg/>
        </w:sectPr>
      </w:pPr>
    </w:p>
    <w:p w14:paraId="5A3FCE6F" w14:textId="77777777"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14:paraId="5CDF5875" w14:textId="77777777"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A7E2E" w14:textId="77777777" w:rsidR="0043209F" w:rsidRDefault="0043209F">
      <w:pPr>
        <w:spacing w:line="20" w:lineRule="exact"/>
      </w:pPr>
    </w:p>
  </w:endnote>
  <w:endnote w:type="continuationSeparator" w:id="0">
    <w:p w14:paraId="430C72CB" w14:textId="77777777" w:rsidR="0043209F" w:rsidRDefault="0043209F">
      <w:r>
        <w:t xml:space="preserve"> </w:t>
      </w:r>
    </w:p>
  </w:endnote>
  <w:endnote w:type="continuationNotice" w:id="1">
    <w:p w14:paraId="484B27B3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51BCB" w14:textId="77777777" w:rsidR="0043209F" w:rsidRDefault="0043209F">
      <w:r>
        <w:separator/>
      </w:r>
    </w:p>
  </w:footnote>
  <w:footnote w:type="continuationSeparator" w:id="0">
    <w:p w14:paraId="5CAEC5F6" w14:textId="77777777"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F2C26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65BEF5" wp14:editId="405B7F2A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EF1287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41A6C16D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35573A28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5A7A20">
      <w:rPr>
        <w:rFonts w:ascii="Times New Roman" w:hAnsi="Times New Roman"/>
        <w:b/>
        <w:spacing w:val="-4"/>
        <w:sz w:val="36"/>
      </w:rPr>
      <w:t>124</w:t>
    </w:r>
  </w:p>
  <w:p w14:paraId="422D7BCE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83B3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2A5703" wp14:editId="2058BF05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41537D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14:paraId="32EF49C9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A7A20"/>
    <w:rsid w:val="005B7EA9"/>
    <w:rsid w:val="005D0989"/>
    <w:rsid w:val="005D39A3"/>
    <w:rsid w:val="006147F1"/>
    <w:rsid w:val="006169E6"/>
    <w:rsid w:val="006725E6"/>
    <w:rsid w:val="006C19FE"/>
    <w:rsid w:val="006F659E"/>
    <w:rsid w:val="00781AD6"/>
    <w:rsid w:val="007A6572"/>
    <w:rsid w:val="007A75A3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0F71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B6C08"/>
    <w:rsid w:val="00BE36FD"/>
    <w:rsid w:val="00BF3E97"/>
    <w:rsid w:val="00C00533"/>
    <w:rsid w:val="00C06F82"/>
    <w:rsid w:val="00CC6CA3"/>
    <w:rsid w:val="00CD21AB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929A9B2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B6C0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Werkmap%20Publicatieblad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332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Minelvi Pietersz-Martina</cp:lastModifiedBy>
  <cp:revision>2</cp:revision>
  <cp:lastPrinted>2023-10-29T16:21:00Z</cp:lastPrinted>
  <dcterms:created xsi:type="dcterms:W3CDTF">2023-10-29T16:39:00Z</dcterms:created>
  <dcterms:modified xsi:type="dcterms:W3CDTF">2023-10-29T16:39:00Z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