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76E5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72"/>
            </w:textInput>
          </w:ffData>
        </w:fldChar>
      </w:r>
      <w:bookmarkStart w:id="0" w:name="Text2"/>
      <w:r w:rsidR="00A76E57">
        <w:rPr>
          <w:b/>
          <w:sz w:val="36"/>
          <w:szCs w:val="36"/>
        </w:rPr>
        <w:instrText xml:space="preserve"> FORMTEXT </w:instrText>
      </w:r>
      <w:r w:rsidR="00A76E57">
        <w:rPr>
          <w:b/>
          <w:sz w:val="36"/>
          <w:szCs w:val="36"/>
        </w:rPr>
      </w:r>
      <w:r w:rsidR="00A76E57">
        <w:rPr>
          <w:b/>
          <w:sz w:val="36"/>
          <w:szCs w:val="36"/>
        </w:rPr>
        <w:fldChar w:fldCharType="separate"/>
      </w:r>
      <w:r w:rsidR="00A76E57">
        <w:rPr>
          <w:b/>
          <w:noProof/>
          <w:sz w:val="36"/>
          <w:szCs w:val="36"/>
        </w:rPr>
        <w:t>72</w:t>
      </w:r>
      <w:r w:rsidR="00A76E5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A76E57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:rsidR="003D25AC" w:rsidRPr="00022D76" w:rsidRDefault="003D25AC" w:rsidP="00A76E57">
      <w:pPr>
        <w:widowControl/>
        <w:tabs>
          <w:tab w:val="left" w:pos="1260"/>
        </w:tabs>
        <w:spacing w:line="200" w:lineRule="exact"/>
        <w:rPr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A76E57">
      <w:pPr>
        <w:widowControl/>
        <w:tabs>
          <w:tab w:val="left" w:pos="1260"/>
        </w:tabs>
        <w:spacing w:line="220" w:lineRule="exact"/>
        <w:rPr>
          <w:lang w:val="nl-NL"/>
        </w:rPr>
      </w:pPr>
    </w:p>
    <w:p w:rsidR="00A07DB6" w:rsidRPr="00A07DB6" w:rsidRDefault="00A07DB6" w:rsidP="00A07DB6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07DB6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7D295E" wp14:editId="7FA9034A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7DB6" w:rsidRDefault="00A07DB6" w:rsidP="00A07DB6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D295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A07DB6" w:rsidRDefault="00A07DB6" w:rsidP="00A07DB6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A07DB6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A07DB6">
        <w:rPr>
          <w:rFonts w:ascii="Times New Roman" w:hAnsi="Times New Roman"/>
          <w:b/>
          <w:snapToGrid/>
          <w:szCs w:val="24"/>
          <w:lang w:val="nl-NL"/>
        </w:rPr>
        <w:t>van de 26</w:t>
      </w:r>
      <w:r w:rsidRPr="00A07DB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07DB6">
        <w:rPr>
          <w:rFonts w:ascii="Times New Roman" w:hAnsi="Times New Roman"/>
          <w:b/>
          <w:snapToGrid/>
          <w:szCs w:val="24"/>
          <w:lang w:val="nl-NL"/>
        </w:rPr>
        <w:t xml:space="preserve"> juni 2024 tot wijziging van de Prijzenregeling basis-, brandstof- en consumententarieven (</w:t>
      </w:r>
      <w:r w:rsidRPr="00A07DB6">
        <w:rPr>
          <w:rFonts w:ascii="Times New Roman" w:hAnsi="Times New Roman"/>
          <w:b/>
          <w:snapToGrid/>
          <w:szCs w:val="24"/>
          <w:lang w:val="nl-NL"/>
        </w:rPr>
        <w:t>P.B.</w:t>
      </w:r>
      <w:r w:rsidRPr="00A07DB6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A07DB6" w:rsidRDefault="00A07DB6" w:rsidP="00A07D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A07DB6" w:rsidRPr="00A07DB6" w:rsidRDefault="00A07DB6" w:rsidP="00A07D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A07DB6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A07DB6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A07DB6">
        <w:rPr>
          <w:rFonts w:ascii="Times New Roman" w:hAnsi="Times New Roman"/>
          <w:snapToGrid/>
          <w:szCs w:val="24"/>
          <w:lang w:val="nl-NL"/>
        </w:rPr>
        <w:t>ntwikkeling,</w:t>
      </w:r>
    </w:p>
    <w:p w:rsidR="00A07DB6" w:rsidRPr="00A07DB6" w:rsidRDefault="00A07DB6" w:rsidP="00A76E57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07DB6" w:rsidRPr="00A07DB6" w:rsidRDefault="00A07DB6" w:rsidP="00A76E57">
      <w:pPr>
        <w:widowControl/>
        <w:tabs>
          <w:tab w:val="left" w:pos="1260"/>
        </w:tabs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A07DB6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A07DB6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A07DB6" w:rsidRPr="00A07DB6" w:rsidRDefault="00A07DB6" w:rsidP="00A76E57">
      <w:pPr>
        <w:widowControl/>
        <w:tabs>
          <w:tab w:val="left" w:pos="1260"/>
        </w:tabs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07DB6" w:rsidRPr="00A07DB6" w:rsidRDefault="00A07DB6" w:rsidP="00A76E57">
      <w:pPr>
        <w:widowControl/>
        <w:tabs>
          <w:tab w:val="left" w:pos="1260"/>
        </w:tabs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A07DB6" w:rsidRPr="00A07DB6" w:rsidRDefault="00A07DB6" w:rsidP="00A76E57">
      <w:pPr>
        <w:widowControl/>
        <w:tabs>
          <w:tab w:val="left" w:pos="1260"/>
        </w:tabs>
        <w:spacing w:line="210" w:lineRule="exact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A07DB6" w:rsidRPr="00A07DB6" w:rsidRDefault="00A07DB6" w:rsidP="00A76E57">
      <w:pPr>
        <w:widowControl/>
        <w:tabs>
          <w:tab w:val="left" w:pos="1260"/>
        </w:tabs>
        <w:spacing w:line="180" w:lineRule="exact"/>
        <w:rPr>
          <w:rFonts w:ascii="Times New Roman" w:hAnsi="Times New Roman"/>
          <w:b/>
          <w:snapToGrid/>
          <w:sz w:val="22"/>
          <w:szCs w:val="22"/>
          <w:lang w:val="nl-NL"/>
        </w:rPr>
      </w:pP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Artikel I</w:t>
      </w:r>
    </w:p>
    <w:p w:rsidR="00A07DB6" w:rsidRPr="00A07DB6" w:rsidRDefault="00A07DB6" w:rsidP="00A76E57">
      <w:pPr>
        <w:widowControl/>
        <w:tabs>
          <w:tab w:val="left" w:pos="1260"/>
        </w:tabs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 w:rsidR="00A76E57">
        <w:rPr>
          <w:rFonts w:ascii="Times New Roman" w:hAnsi="Times New Roman"/>
          <w:snapToGrid/>
          <w:szCs w:val="24"/>
          <w:lang w:val="nl-NL"/>
        </w:rPr>
        <w:t>P.B.</w:t>
      </w:r>
      <w:r w:rsidRPr="00A07DB6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A07DB6" w:rsidRPr="00A07DB6" w:rsidRDefault="00A07DB6" w:rsidP="00A76E57">
      <w:pPr>
        <w:widowControl/>
        <w:tabs>
          <w:tab w:val="left" w:pos="1260"/>
        </w:tabs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76E57">
      <w:pPr>
        <w:widowControl/>
        <w:tabs>
          <w:tab w:val="left" w:pos="1260"/>
        </w:tabs>
        <w:spacing w:after="120" w:line="220" w:lineRule="exact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079" w:type="dxa"/>
        <w:tblLook w:val="04A0" w:firstRow="1" w:lastRow="0" w:firstColumn="1" w:lastColumn="0" w:noHBand="0" w:noVBand="1"/>
      </w:tblPr>
      <w:tblGrid>
        <w:gridCol w:w="3573"/>
        <w:gridCol w:w="1395"/>
        <w:gridCol w:w="1143"/>
        <w:gridCol w:w="1380"/>
        <w:gridCol w:w="1588"/>
      </w:tblGrid>
      <w:tr w:rsidR="00A07DB6" w:rsidRPr="00A07DB6" w:rsidTr="00A76E57">
        <w:trPr>
          <w:trHeight w:val="379"/>
        </w:trPr>
        <w:tc>
          <w:tcPr>
            <w:tcW w:w="3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A07DB6" w:rsidRPr="00A07DB6" w:rsidTr="00A76E57">
        <w:trPr>
          <w:trHeight w:val="379"/>
        </w:trPr>
        <w:tc>
          <w:tcPr>
            <w:tcW w:w="3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07DB6" w:rsidRPr="00A07DB6" w:rsidTr="00A76E57">
        <w:trPr>
          <w:trHeight w:val="379"/>
        </w:trPr>
        <w:tc>
          <w:tcPr>
            <w:tcW w:w="3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07DB6" w:rsidRPr="00A07DB6" w:rsidTr="00A76E57">
        <w:trPr>
          <w:trHeight w:val="379"/>
        </w:trPr>
        <w:tc>
          <w:tcPr>
            <w:tcW w:w="3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0,6688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0,7751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0,8193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0,7785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0,6788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0,6733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0,5489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0,5435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0,6136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0,6078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0,5255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0,5106</w:t>
            </w:r>
          </w:p>
        </w:tc>
      </w:tr>
      <w:tr w:rsidR="00A07DB6" w:rsidRPr="00A07DB6" w:rsidTr="00A76E57">
        <w:trPr>
          <w:trHeight w:val="248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0,3784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0,6602</w:t>
            </w:r>
          </w:p>
        </w:tc>
      </w:tr>
    </w:tbl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A07DB6" w:rsidRPr="00A07DB6" w:rsidTr="005F0F3F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DB6" w:rsidRPr="00A07DB6" w:rsidRDefault="00A07DB6" w:rsidP="00A07DB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A07DB6" w:rsidRPr="00A07DB6" w:rsidTr="005F0F3F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07DB6" w:rsidRPr="00A07DB6" w:rsidTr="005F0F3F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07DB6" w:rsidRPr="00A07DB6" w:rsidTr="005F0F3F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DB6" w:rsidRPr="00A07DB6" w:rsidRDefault="00A07DB6" w:rsidP="00A07DB6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9,0669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14,2172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16,1583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18,1220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14,5869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14,5869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14,5869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13,6369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13,6369</w:t>
            </w:r>
          </w:p>
        </w:tc>
      </w:tr>
      <w:tr w:rsidR="00A07DB6" w:rsidRPr="00A07DB6" w:rsidTr="005F0F3F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07DB6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4,1380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7DB6" w:rsidRPr="00A07DB6" w:rsidRDefault="00A07DB6" w:rsidP="00A07DB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07DB6">
              <w:rPr>
                <w:rFonts w:ascii="Times New Roman" w:eastAsia="Calibri" w:hAnsi="Times New Roman"/>
                <w:snapToGrid/>
                <w:color w:val="000000"/>
                <w:szCs w:val="24"/>
              </w:rPr>
              <w:t>7,6380</w:t>
            </w:r>
          </w:p>
        </w:tc>
      </w:tr>
    </w:tbl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Artikel II</w:t>
      </w: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A07DB6" w:rsidRPr="00A07DB6" w:rsidRDefault="00A07DB6" w:rsidP="00A07D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Artikel III</w:t>
      </w:r>
    </w:p>
    <w:p w:rsidR="00A07DB6" w:rsidRPr="00A07DB6" w:rsidRDefault="00A07DB6" w:rsidP="00A07D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Deze regeling treedt in werking met ingang van 1 juli 2024.</w:t>
      </w:r>
    </w:p>
    <w:p w:rsidR="00A07DB6" w:rsidRPr="00A07DB6" w:rsidRDefault="00A07DB6" w:rsidP="00A07D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Gegeven te Willemstad, 26 juni 2024</w:t>
      </w:r>
    </w:p>
    <w:p w:rsidR="00A07DB6" w:rsidRPr="00A07DB6" w:rsidRDefault="00A07DB6" w:rsidP="00A07D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A76E57">
        <w:rPr>
          <w:rFonts w:ascii="Times New Roman" w:hAnsi="Times New Roman"/>
          <w:snapToGrid/>
          <w:szCs w:val="24"/>
          <w:lang w:val="nl-NL"/>
        </w:rPr>
        <w:t>,</w:t>
      </w:r>
    </w:p>
    <w:p w:rsidR="00A76E57" w:rsidRPr="00A76E57" w:rsidRDefault="00A76E57" w:rsidP="00A76E57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A76E57">
        <w:rPr>
          <w:rFonts w:ascii="Times New Roman" w:hAnsi="Times New Roman"/>
          <w:snapToGrid/>
          <w:szCs w:val="24"/>
          <w:lang w:val="nl-NL"/>
        </w:rPr>
        <w:t>R.M. CIJNTJE</w:t>
      </w:r>
    </w:p>
    <w:p w:rsidR="00A07DB6" w:rsidRPr="00A07DB6" w:rsidRDefault="00A07DB6" w:rsidP="00A76E57">
      <w:pPr>
        <w:widowControl/>
        <w:ind w:left="4320" w:right="670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A07DB6" w:rsidRPr="00A07DB6" w:rsidRDefault="00A07DB6" w:rsidP="00A07DB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t>Uitgegeven de</w:t>
      </w:r>
      <w:r w:rsidR="00A76E57">
        <w:rPr>
          <w:rFonts w:ascii="Times New Roman" w:hAnsi="Times New Roman"/>
          <w:snapToGrid/>
          <w:szCs w:val="24"/>
          <w:lang w:val="nl-NL"/>
        </w:rPr>
        <w:t xml:space="preserve"> 27</w:t>
      </w:r>
      <w:r w:rsidR="00A76E57" w:rsidRPr="00A76E57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A76E57">
        <w:rPr>
          <w:rFonts w:ascii="Times New Roman" w:hAnsi="Times New Roman"/>
          <w:snapToGrid/>
          <w:szCs w:val="24"/>
          <w:lang w:val="nl-NL"/>
        </w:rPr>
        <w:t xml:space="preserve"> juni 2024</w:t>
      </w:r>
    </w:p>
    <w:p w:rsidR="00A07DB6" w:rsidRDefault="00A07DB6" w:rsidP="00A07D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07DB6">
        <w:rPr>
          <w:rFonts w:ascii="Times New Roman" w:hAnsi="Times New Roman"/>
          <w:snapToGrid/>
          <w:szCs w:val="24"/>
          <w:lang w:val="nl-NL"/>
        </w:rPr>
        <w:lastRenderedPageBreak/>
        <w:t>De Minister van Algemene Zaken</w:t>
      </w:r>
      <w:r w:rsidR="00A76E57">
        <w:rPr>
          <w:rFonts w:ascii="Times New Roman" w:hAnsi="Times New Roman"/>
          <w:snapToGrid/>
          <w:szCs w:val="24"/>
          <w:lang w:val="nl-NL"/>
        </w:rPr>
        <w:t>,</w:t>
      </w:r>
    </w:p>
    <w:p w:rsidR="00A76E57" w:rsidRPr="00A76E57" w:rsidRDefault="00A76E57" w:rsidP="00E05137">
      <w:pPr>
        <w:pStyle w:val="BodyText"/>
        <w:ind w:left="4320" w:right="16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A76E57">
        <w:rPr>
          <w:rFonts w:ascii="Times New Roman" w:hAnsi="Times New Roman" w:cs="Times New Roman"/>
          <w:sz w:val="24"/>
          <w:szCs w:val="24"/>
          <w:lang w:val="nl-NL"/>
        </w:rPr>
        <w:t>G.S. PISAS</w:t>
      </w:r>
    </w:p>
    <w:p w:rsidR="00A76E57" w:rsidRPr="00A07DB6" w:rsidRDefault="00A76E57" w:rsidP="00A07DB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A07DB6" w:rsidRPr="00A07DB6" w:rsidRDefault="00A07DB6" w:rsidP="00A07DB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76E57">
      <w:rPr>
        <w:rFonts w:ascii="Times New Roman" w:hAnsi="Times New Roman"/>
        <w:b/>
        <w:spacing w:val="-4"/>
        <w:sz w:val="36"/>
      </w:rPr>
      <w:t>7</w:t>
    </w:r>
    <w:r w:rsidR="001C4DF2">
      <w:rPr>
        <w:rFonts w:ascii="Times New Roman" w:hAnsi="Times New Roman"/>
        <w:b/>
        <w:spacing w:val="-4"/>
        <w:sz w:val="36"/>
      </w:rPr>
      <w:t>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546C4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20C11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07DB6"/>
    <w:rsid w:val="00A76E57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05137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ECC7063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A07DB6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76E57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76E57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2142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2024-06-27T19:26:00Z</dcterms:created>
  <dcterms:modified xsi:type="dcterms:W3CDTF">2024-06-27T19:26:00Z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20240627140151148</vt:lpwstr>
  </property>
</Properties>
</file>