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-336550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9760E">
        <w:rPr>
          <w:b/>
          <w:sz w:val="36"/>
          <w:szCs w:val="36"/>
        </w:rPr>
        <w:t>95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A71107" w:rsidRPr="008471C7" w:rsidRDefault="008471C7" w:rsidP="008471C7">
      <w:r w:rsidRPr="008471C7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AD54B" wp14:editId="73654A4D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1C7" w:rsidRDefault="008471C7" w:rsidP="008471C7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AD54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8471C7" w:rsidRDefault="008471C7" w:rsidP="008471C7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8471C7">
        <w:rPr>
          <w:rFonts w:ascii="Times New Roman" w:hAnsi="Times New Roman"/>
          <w:b/>
        </w:rPr>
        <w:t>Ministeriële</w:t>
      </w:r>
      <w:proofErr w:type="spellEnd"/>
      <w:r w:rsidRPr="008471C7">
        <w:rPr>
          <w:rFonts w:ascii="Times New Roman" w:hAnsi="Times New Roman"/>
          <w:b/>
        </w:rPr>
        <w:t xml:space="preserve"> </w:t>
      </w:r>
      <w:proofErr w:type="spellStart"/>
      <w:r w:rsidRPr="008471C7">
        <w:rPr>
          <w:rFonts w:ascii="Times New Roman" w:hAnsi="Times New Roman"/>
          <w:b/>
        </w:rPr>
        <w:t>regeling</w:t>
      </w:r>
      <w:proofErr w:type="spellEnd"/>
      <w:r w:rsidRPr="008471C7">
        <w:rPr>
          <w:rFonts w:ascii="Times New Roman" w:hAnsi="Times New Roman"/>
          <w:b/>
        </w:rPr>
        <w:t xml:space="preserve"> met </w:t>
      </w:r>
      <w:proofErr w:type="spellStart"/>
      <w:r w:rsidRPr="008471C7">
        <w:rPr>
          <w:rFonts w:ascii="Times New Roman" w:hAnsi="Times New Roman"/>
          <w:b/>
        </w:rPr>
        <w:t>algemene</w:t>
      </w:r>
      <w:proofErr w:type="spellEnd"/>
      <w:r w:rsidRPr="008471C7">
        <w:rPr>
          <w:rFonts w:ascii="Times New Roman" w:hAnsi="Times New Roman"/>
          <w:b/>
        </w:rPr>
        <w:t xml:space="preserve"> </w:t>
      </w:r>
      <w:proofErr w:type="spellStart"/>
      <w:r w:rsidRPr="008471C7">
        <w:rPr>
          <w:rFonts w:ascii="Times New Roman" w:hAnsi="Times New Roman"/>
          <w:b/>
        </w:rPr>
        <w:t>werking</w:t>
      </w:r>
      <w:proofErr w:type="spellEnd"/>
      <w:r w:rsidRPr="008471C7">
        <w:rPr>
          <w:rFonts w:ascii="Times New Roman" w:hAnsi="Times New Roman"/>
          <w:b/>
        </w:rPr>
        <w:t xml:space="preserve"> van de 23</w:t>
      </w:r>
      <w:r w:rsidRPr="008471C7">
        <w:rPr>
          <w:rFonts w:ascii="Times New Roman" w:hAnsi="Times New Roman"/>
          <w:b/>
          <w:vertAlign w:val="superscript"/>
        </w:rPr>
        <w:t>ste</w:t>
      </w:r>
      <w:r w:rsidRPr="008471C7">
        <w:rPr>
          <w:rFonts w:ascii="Times New Roman" w:hAnsi="Times New Roman"/>
          <w:b/>
        </w:rPr>
        <w:t xml:space="preserve"> </w:t>
      </w:r>
      <w:proofErr w:type="spellStart"/>
      <w:r w:rsidRPr="008471C7">
        <w:rPr>
          <w:rFonts w:ascii="Times New Roman" w:hAnsi="Times New Roman"/>
          <w:b/>
        </w:rPr>
        <w:t>augustus</w:t>
      </w:r>
      <w:proofErr w:type="spellEnd"/>
      <w:r w:rsidRPr="008471C7">
        <w:rPr>
          <w:rFonts w:ascii="Times New Roman" w:hAnsi="Times New Roman"/>
          <w:b/>
        </w:rPr>
        <w:t xml:space="preserve"> 2023 tot </w:t>
      </w:r>
      <w:proofErr w:type="spellStart"/>
      <w:r w:rsidRPr="008471C7">
        <w:rPr>
          <w:rFonts w:ascii="Times New Roman" w:hAnsi="Times New Roman"/>
          <w:b/>
        </w:rPr>
        <w:t>wijziging</w:t>
      </w:r>
      <w:proofErr w:type="spellEnd"/>
      <w:r w:rsidRPr="008471C7">
        <w:rPr>
          <w:rFonts w:ascii="Times New Roman" w:hAnsi="Times New Roman"/>
          <w:b/>
        </w:rPr>
        <w:t xml:space="preserve"> van de </w:t>
      </w:r>
      <w:proofErr w:type="spellStart"/>
      <w:r w:rsidRPr="008471C7">
        <w:rPr>
          <w:rFonts w:ascii="Times New Roman" w:hAnsi="Times New Roman"/>
          <w:b/>
        </w:rPr>
        <w:t>Prijzenregeling</w:t>
      </w:r>
      <w:proofErr w:type="spellEnd"/>
      <w:r w:rsidRPr="008471C7">
        <w:rPr>
          <w:rFonts w:ascii="Times New Roman" w:hAnsi="Times New Roman"/>
          <w:b/>
        </w:rPr>
        <w:t xml:space="preserve"> basis-, </w:t>
      </w:r>
      <w:proofErr w:type="spellStart"/>
      <w:r w:rsidRPr="008471C7">
        <w:rPr>
          <w:rFonts w:ascii="Times New Roman" w:hAnsi="Times New Roman"/>
          <w:b/>
        </w:rPr>
        <w:t>brandstof</w:t>
      </w:r>
      <w:proofErr w:type="spellEnd"/>
      <w:r w:rsidRPr="008471C7">
        <w:rPr>
          <w:rFonts w:ascii="Times New Roman" w:hAnsi="Times New Roman"/>
          <w:b/>
        </w:rPr>
        <w:t xml:space="preserve">- </w:t>
      </w:r>
      <w:proofErr w:type="spellStart"/>
      <w:r w:rsidRPr="008471C7">
        <w:rPr>
          <w:rFonts w:ascii="Times New Roman" w:hAnsi="Times New Roman"/>
          <w:b/>
        </w:rPr>
        <w:t>en</w:t>
      </w:r>
      <w:proofErr w:type="spellEnd"/>
      <w:r w:rsidRPr="008471C7">
        <w:rPr>
          <w:rFonts w:ascii="Times New Roman" w:hAnsi="Times New Roman"/>
          <w:b/>
        </w:rPr>
        <w:t xml:space="preserve"> </w:t>
      </w:r>
      <w:proofErr w:type="spellStart"/>
      <w:r w:rsidRPr="008471C7">
        <w:rPr>
          <w:rFonts w:ascii="Times New Roman" w:hAnsi="Times New Roman"/>
          <w:b/>
        </w:rPr>
        <w:t>consumententarieven</w:t>
      </w:r>
      <w:proofErr w:type="spellEnd"/>
      <w:r w:rsidRPr="008471C7">
        <w:rPr>
          <w:rFonts w:ascii="Times New Roman" w:hAnsi="Times New Roman"/>
          <w:b/>
        </w:rPr>
        <w:t xml:space="preserve"> (A</w:t>
      </w:r>
      <w:r w:rsidRPr="008471C7">
        <w:rPr>
          <w:rFonts w:ascii="Times New Roman" w:hAnsi="Times New Roman"/>
          <w:b/>
        </w:rPr>
        <w:sym w:font="Symbol" w:char="F0B0"/>
      </w:r>
      <w:r w:rsidRPr="008471C7">
        <w:rPr>
          <w:rFonts w:ascii="Times New Roman" w:hAnsi="Times New Roman"/>
          <w:b/>
        </w:rPr>
        <w:t xml:space="preserve"> 2023, no. 91</w:t>
      </w:r>
      <w:r w:rsidR="00A71107" w:rsidRPr="00A71107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A71107" w:rsidRDefault="00A71107" w:rsidP="00A7110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A71107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A71107" w:rsidP="008471C7">
      <w:pPr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ab/>
      </w:r>
      <w:r w:rsidR="008471C7" w:rsidRPr="008471C7">
        <w:rPr>
          <w:rFonts w:ascii="Times New Roman" w:hAnsi="Times New Roman"/>
          <w:snapToGrid/>
          <w:szCs w:val="24"/>
          <w:lang w:val="nl-NL"/>
        </w:rPr>
        <w:t>Overwegende:</w:t>
      </w:r>
    </w:p>
    <w:p w:rsidR="008471C7" w:rsidRPr="008471C7" w:rsidRDefault="008471C7" w:rsidP="008471C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8471C7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8471C7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8471C7" w:rsidRPr="008471C7" w:rsidRDefault="008471C7" w:rsidP="008471C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8471C7" w:rsidRPr="008471C7" w:rsidRDefault="008471C7" w:rsidP="008471C7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Artikel I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De Prijzenregeling basis-, brandstof- en consumententarieven (A</w:t>
      </w:r>
      <w:r w:rsidRPr="008471C7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8471C7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385"/>
        <w:gridCol w:w="1634"/>
        <w:gridCol w:w="1134"/>
        <w:gridCol w:w="1356"/>
        <w:gridCol w:w="1111"/>
      </w:tblGrid>
      <w:tr w:rsidR="008471C7" w:rsidRPr="008471C7" w:rsidTr="0086025C">
        <w:trPr>
          <w:trHeight w:val="312"/>
        </w:trPr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8471C7" w:rsidRPr="008471C7" w:rsidTr="0086025C">
        <w:trPr>
          <w:trHeight w:val="312"/>
        </w:trPr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312"/>
        </w:trPr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312"/>
        </w:trPr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0,6216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0,7279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0,7721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0,7313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0,6316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0,6261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0,5017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0,4963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0,5664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0,5606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0,4783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0,4634</w:t>
            </w:r>
          </w:p>
        </w:tc>
      </w:tr>
      <w:tr w:rsidR="008471C7" w:rsidRPr="008471C7" w:rsidTr="0086025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0,3312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szCs w:val="24"/>
                <w:lang w:val="nl-NL"/>
              </w:rPr>
              <w:t>0,6130</w:t>
            </w:r>
          </w:p>
        </w:tc>
      </w:tr>
    </w:tbl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tbl>
      <w:tblPr>
        <w:tblW w:w="8620" w:type="dxa"/>
        <w:tblLook w:val="04A0" w:firstRow="1" w:lastRow="0" w:firstColumn="1" w:lastColumn="0" w:noHBand="0" w:noVBand="1"/>
      </w:tblPr>
      <w:tblGrid>
        <w:gridCol w:w="3109"/>
        <w:gridCol w:w="1843"/>
        <w:gridCol w:w="1099"/>
        <w:gridCol w:w="1404"/>
        <w:gridCol w:w="1165"/>
      </w:tblGrid>
      <w:tr w:rsidR="008471C7" w:rsidRPr="008471C7" w:rsidTr="0086025C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1C7" w:rsidRPr="008471C7" w:rsidRDefault="008471C7" w:rsidP="008471C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8471C7" w:rsidRPr="008471C7" w:rsidTr="0086025C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C7" w:rsidRPr="008471C7" w:rsidRDefault="008471C7" w:rsidP="008471C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8,7460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13,8963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15,8374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17,8011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13,3160</w:t>
            </w:r>
          </w:p>
        </w:tc>
      </w:tr>
      <w:tr w:rsidR="008471C7" w:rsidRPr="008471C7" w:rsidTr="0086025C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3,8171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1C7" w:rsidRPr="008471C7" w:rsidRDefault="008471C7" w:rsidP="008471C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471C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7,3171</w:t>
            </w:r>
          </w:p>
        </w:tc>
      </w:tr>
    </w:tbl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Artikel II</w:t>
      </w: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Artikel III</w:t>
      </w: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471C7">
        <w:rPr>
          <w:rFonts w:ascii="Times New Roman" w:hAnsi="Times New Roman"/>
          <w:snapToGrid/>
          <w:szCs w:val="24"/>
          <w:lang w:val="nl-NL"/>
        </w:rPr>
        <w:t>Deze regeling treedt in werking met ingang van 1 september 2023.</w:t>
      </w:r>
    </w:p>
    <w:p w:rsidR="008471C7" w:rsidRPr="008471C7" w:rsidRDefault="008471C7" w:rsidP="008471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8471C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99760E">
        <w:rPr>
          <w:rFonts w:ascii="Times New Roman" w:hAnsi="Times New Roman"/>
          <w:snapToGrid/>
          <w:szCs w:val="24"/>
          <w:lang w:val="nl-NL"/>
        </w:rPr>
        <w:t>3</w:t>
      </w:r>
      <w:r w:rsidRPr="00A71107">
        <w:rPr>
          <w:rFonts w:ascii="Times New Roman" w:hAnsi="Times New Roman"/>
          <w:snapToGrid/>
          <w:szCs w:val="24"/>
          <w:lang w:val="nl-NL"/>
        </w:rPr>
        <w:t xml:space="preserve"> a</w:t>
      </w:r>
      <w:r w:rsidR="0099760E">
        <w:rPr>
          <w:rFonts w:ascii="Times New Roman" w:hAnsi="Times New Roman"/>
          <w:snapToGrid/>
          <w:szCs w:val="24"/>
          <w:lang w:val="nl-NL"/>
        </w:rPr>
        <w:t>ugustus</w:t>
      </w:r>
      <w:r w:rsidRPr="00A71107"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:rsid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45E29" w:rsidRPr="00F45E29" w:rsidRDefault="008471C7" w:rsidP="00F45E29">
      <w:pPr>
        <w:autoSpaceDE w:val="0"/>
        <w:autoSpaceDN w:val="0"/>
        <w:spacing w:line="295" w:lineRule="exact"/>
        <w:ind w:left="4320" w:right="22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R.M. CIJNTJE</w:t>
      </w:r>
    </w:p>
    <w:p w:rsidR="00A71107" w:rsidRPr="00A71107" w:rsidRDefault="00A71107" w:rsidP="00A7110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230" w:firstLine="9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</w:t>
      </w:r>
      <w:r w:rsidR="0099760E">
        <w:rPr>
          <w:rFonts w:ascii="Times New Roman" w:hAnsi="Times New Roman"/>
          <w:snapToGrid/>
          <w:szCs w:val="24"/>
          <w:lang w:val="nl-NL"/>
        </w:rPr>
        <w:t>5</w:t>
      </w:r>
      <w:r w:rsidRPr="00A7110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99760E">
        <w:rPr>
          <w:rFonts w:ascii="Times New Roman" w:hAnsi="Times New Roman"/>
          <w:snapToGrid/>
          <w:szCs w:val="24"/>
          <w:lang w:val="nl-NL"/>
        </w:rPr>
        <w:t>augustus</w:t>
      </w:r>
      <w:r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:rsid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45E29" w:rsidRPr="009C210F" w:rsidRDefault="00F45E29" w:rsidP="00F45E29">
      <w:pPr>
        <w:pStyle w:val="BodyText"/>
        <w:ind w:left="4320" w:right="166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F45E29" w:rsidRPr="00A71107" w:rsidRDefault="00F45E29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 w:rsidSect="008471C7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17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A71107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9760E">
      <w:rPr>
        <w:rFonts w:ascii="Times New Roman" w:hAnsi="Times New Roman"/>
        <w:b/>
        <w:spacing w:val="-4"/>
        <w:sz w:val="36"/>
      </w:rPr>
      <w:t>95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471C7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9760E"/>
    <w:rsid w:val="009E45FD"/>
    <w:rsid w:val="00A0173D"/>
    <w:rsid w:val="00A71107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B1834"/>
    <w:rsid w:val="00ED69A7"/>
    <w:rsid w:val="00EE4FD2"/>
    <w:rsid w:val="00F45E29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3DE39C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1107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F45E29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45E29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Numidia Mercelina</cp:lastModifiedBy>
  <cp:revision>2</cp:revision>
  <cp:lastPrinted>2011-07-22T21:19:00Z</cp:lastPrinted>
  <dcterms:created xsi:type="dcterms:W3CDTF">2023-08-25T13:57:00Z</dcterms:created>
  <dcterms:modified xsi:type="dcterms:W3CDTF">2023-08-25T13:57:00Z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20230825094013539</vt:lpwstr>
  </property>
</Properties>
</file>