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083BA7">
        <w:rPr>
          <w:b/>
          <w:sz w:val="36"/>
          <w:szCs w:val="36"/>
          <w:lang w:val="nl-NL"/>
        </w:rPr>
        <w:t>6</w:t>
      </w:r>
      <w:bookmarkStart w:id="0" w:name="_GoBack"/>
      <w:bookmarkEnd w:id="0"/>
      <w:r w:rsidR="003D25AC" w:rsidRPr="00022D76">
        <w:rPr>
          <w:sz w:val="36"/>
          <w:szCs w:val="36"/>
          <w:lang w:val="nl-NL"/>
        </w:rPr>
        <w:tab/>
      </w:r>
      <w:bookmarkStart w:id="1" w:name="_Hlk216101884"/>
      <w:r w:rsidR="003D25AC" w:rsidRPr="00022D76">
        <w:rPr>
          <w:b/>
          <w:sz w:val="36"/>
          <w:szCs w:val="36"/>
          <w:lang w:val="nl-NL"/>
        </w:rPr>
        <w:t xml:space="preserve">N° </w:t>
      </w:r>
      <w:r w:rsidR="005B2529" w:rsidRPr="00777FB9">
        <w:rPr>
          <w:b/>
          <w:sz w:val="36"/>
          <w:szCs w:val="36"/>
          <w:lang w:val="nl-NL"/>
        </w:rPr>
        <w:t>2</w:t>
      </w:r>
      <w:r w:rsidR="00777FB9">
        <w:rPr>
          <w:b/>
          <w:sz w:val="36"/>
          <w:szCs w:val="36"/>
          <w:lang w:val="nl-NL"/>
        </w:rPr>
        <w:t>7</w:t>
      </w:r>
      <w:r w:rsidR="005B2529" w:rsidRPr="00777FB9">
        <w:rPr>
          <w:b/>
          <w:sz w:val="36"/>
          <w:szCs w:val="36"/>
          <w:lang w:val="nl-NL"/>
        </w:rPr>
        <w:t xml:space="preserve"> (GT)</w:t>
      </w:r>
    </w:p>
    <w:bookmarkEnd w:id="1"/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5B2529" w:rsidRPr="005B2529" w:rsidRDefault="005B2529" w:rsidP="005B2529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5B2529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5B2529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5B2529">
        <w:rPr>
          <w:rFonts w:ascii="Palatino Linotype" w:hAnsi="Palatino Linotype"/>
          <w:b/>
          <w:snapToGrid/>
          <w:sz w:val="22"/>
          <w:szCs w:val="22"/>
          <w:lang w:val="nl-NL"/>
        </w:rPr>
        <w:t>van de 1</w:t>
      </w:r>
      <w:r w:rsidRPr="005B2529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5B2529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2025, no. 25/2288, houdende vaststelling van de geconsolideerde tekst van het Landsbesluit minimumtarieven koeriersdiensten</w:t>
      </w:r>
      <w:r w:rsidRPr="005B2529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5B2529" w:rsidRPr="005B2529" w:rsidRDefault="005B2529" w:rsidP="005B2529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5B2529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5B2529" w:rsidRPr="005B2529" w:rsidRDefault="005B2529" w:rsidP="005B2529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5B2529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5B2529" w:rsidRPr="005B2529" w:rsidRDefault="005B2529" w:rsidP="005B2529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5B2529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5B2529" w:rsidRPr="005B2529" w:rsidRDefault="005B2529" w:rsidP="00897341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5B2529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5B2529" w:rsidRPr="005B2529" w:rsidRDefault="005B2529" w:rsidP="00897341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5B2529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5B2529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5B2529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5B2529" w:rsidRPr="005B2529" w:rsidRDefault="005B2529" w:rsidP="005B2529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spacing w:line="200" w:lineRule="exact"/>
        <w:ind w:right="-4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5B2529" w:rsidRPr="005B2529" w:rsidRDefault="005B2529" w:rsidP="005B2529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5B2529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5B2529" w:rsidRPr="005B2529" w:rsidRDefault="005B2529" w:rsidP="005B2529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5B2529" w:rsidRPr="005B2529" w:rsidRDefault="005B2529" w:rsidP="00897341">
      <w:pPr>
        <w:spacing w:line="24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De geconsolideerde tekst van het Landsbesluit minimumtarieven koeriersdiensten opgenomen in de bijlage bij dit landsbesluit wordt vastgesteld.</w:t>
      </w:r>
    </w:p>
    <w:p w:rsidR="005B2529" w:rsidRPr="005B2529" w:rsidRDefault="005B2529" w:rsidP="00897341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5B2529" w:rsidRPr="005B2529" w:rsidRDefault="005B2529" w:rsidP="005B2529">
      <w:pPr>
        <w:spacing w:line="20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5B2529" w:rsidRPr="005B2529" w:rsidRDefault="005B2529" w:rsidP="005B2529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5B2529" w:rsidRDefault="005B2529" w:rsidP="00897341">
      <w:pPr>
        <w:tabs>
          <w:tab w:val="left" w:pos="5490"/>
          <w:tab w:val="left" w:pos="5940"/>
        </w:tabs>
        <w:spacing w:line="200" w:lineRule="exact"/>
        <w:ind w:left="-630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ab/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1 oktober 2025</w:t>
      </w:r>
    </w:p>
    <w:p w:rsidR="005B2529" w:rsidRPr="005B2529" w:rsidRDefault="005B2529" w:rsidP="005B2529">
      <w:pPr>
        <w:widowControl/>
        <w:autoSpaceDE w:val="0"/>
        <w:autoSpaceDN w:val="0"/>
        <w:ind w:left="-90" w:right="854"/>
        <w:jc w:val="right"/>
        <w:rPr>
          <w:rFonts w:ascii="Palatino Linotype" w:eastAsia="Calibri" w:hAnsi="Palatino Linotype" w:cs="Palatino Linotype"/>
          <w:snapToGrid/>
          <w:sz w:val="22"/>
          <w:szCs w:val="22"/>
          <w:lang w:val="nl-NL"/>
        </w:rPr>
      </w:pPr>
      <w:r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 xml:space="preserve">                </w:t>
      </w:r>
      <w:r w:rsidRPr="005B25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  <w:r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 xml:space="preserve">   </w:t>
      </w:r>
    </w:p>
    <w:p w:rsidR="005B2529" w:rsidRDefault="005B2529" w:rsidP="005B2529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Default="005B2529" w:rsidP="005B2529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5B2529" w:rsidRPr="005B2529" w:rsidRDefault="005B2529" w:rsidP="00897341">
      <w:pPr>
        <w:autoSpaceDE w:val="0"/>
        <w:autoSpaceDN w:val="0"/>
        <w:ind w:left="-360" w:firstLine="810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5B25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S.X.T. HATO</w:t>
      </w:r>
    </w:p>
    <w:p w:rsidR="005B2529" w:rsidRPr="005B2529" w:rsidRDefault="005B2529" w:rsidP="005B2529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ab/>
      </w:r>
      <w:r w:rsidR="00897341">
        <w:rPr>
          <w:rFonts w:ascii="Palatino Linotype" w:hAnsi="Palatino Linotype"/>
          <w:sz w:val="22"/>
          <w:szCs w:val="22"/>
          <w:lang w:val="nl-NL"/>
        </w:rPr>
        <w:t xml:space="preserve">  </w:t>
      </w:r>
      <w:r w:rsidRPr="005B2529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CA6ED2">
        <w:rPr>
          <w:rFonts w:ascii="Palatino Linotype" w:hAnsi="Palatino Linotype"/>
          <w:sz w:val="22"/>
          <w:szCs w:val="22"/>
          <w:lang w:val="nl-NL"/>
        </w:rPr>
        <w:t>5</w:t>
      </w:r>
      <w:r w:rsidR="00777FB9" w:rsidRPr="00777FB9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777FB9">
        <w:rPr>
          <w:rFonts w:ascii="Palatino Linotype" w:hAnsi="Palatino Linotype"/>
          <w:sz w:val="22"/>
          <w:szCs w:val="22"/>
          <w:lang w:val="nl-NL"/>
        </w:rPr>
        <w:t xml:space="preserve"> maart 2026</w:t>
      </w:r>
    </w:p>
    <w:p w:rsidR="005B2529" w:rsidRDefault="005B2529" w:rsidP="00897341">
      <w:pPr>
        <w:tabs>
          <w:tab w:val="left" w:pos="5490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5B2529" w:rsidRPr="005B2529" w:rsidRDefault="005B2529" w:rsidP="00777FB9">
      <w:pPr>
        <w:autoSpaceDE w:val="0"/>
        <w:autoSpaceDN w:val="0"/>
        <w:ind w:left="468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5B2529" w:rsidRPr="005B2529" w:rsidRDefault="005B2529" w:rsidP="005B2529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5B2529" w:rsidRPr="005B2529" w:rsidSect="005B2529">
          <w:headerReference w:type="even" r:id="rId8"/>
          <w:headerReference w:type="default" r:id="rId9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</w:p>
    <w:p w:rsidR="00777FB9" w:rsidRDefault="00777FB9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5B2529" w:rsidRPr="005B2529" w:rsidRDefault="005B2529" w:rsidP="005B2529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 1</w:t>
      </w:r>
      <w:r w:rsidRPr="005B2529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Pr="005B2529">
        <w:rPr>
          <w:rFonts w:ascii="Palatino Linotype" w:hAnsi="Palatino Linotype"/>
          <w:sz w:val="22"/>
          <w:szCs w:val="22"/>
          <w:lang w:val="nl-NL"/>
        </w:rPr>
        <w:t xml:space="preserve"> oktober 2025, no. 25/2288, houdende vaststelling van de geconsolideerde tekst van het Landsbesluit minimumtarieven koeriersdiensten</w:t>
      </w:r>
      <w:r w:rsidRPr="005B2529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5B2529" w:rsidRPr="005B2529" w:rsidRDefault="005B2529" w:rsidP="005B2529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Geconsolideerde tekst van het Landsbesluit minimumtarieven koeriersdiensten (P.B. 2005, no. 3),</w:t>
      </w:r>
      <w:r w:rsidRPr="005B2529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5B2529">
        <w:rPr>
          <w:rFonts w:ascii="Palatino Linotype" w:hAnsi="Palatino Linotype"/>
          <w:sz w:val="22"/>
          <w:szCs w:val="22"/>
          <w:lang w:val="nl-NL"/>
        </w:rPr>
        <w:t>zoals deze luidt na in overeenstemming gebracht met de aanwijzingen van de Algemene overgangsregeling wetgeving en bestuur Land Curaçao (A.B. 2010, no. 87, bijlage a).</w:t>
      </w:r>
    </w:p>
    <w:p w:rsidR="005B2529" w:rsidRPr="005B2529" w:rsidRDefault="005B2529" w:rsidP="005B2529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-----</w:t>
      </w: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numPr>
          <w:ilvl w:val="0"/>
          <w:numId w:val="7"/>
        </w:num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Het tarief, bedoeld in artikel 12, tweede lid, onder a, 1°, van de Postlandsverordening 1998</w:t>
      </w:r>
      <w:r w:rsidRPr="005B2529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  <w:r w:rsidRPr="005B2529">
        <w:rPr>
          <w:rFonts w:ascii="Palatino Linotype" w:hAnsi="Palatino Linotype"/>
          <w:sz w:val="22"/>
          <w:szCs w:val="22"/>
          <w:lang w:val="nl-NL"/>
        </w:rPr>
        <w:t>, bedraagt per brief ten minste:</w:t>
      </w:r>
    </w:p>
    <w:p w:rsidR="005B2529" w:rsidRPr="005B2529" w:rsidRDefault="005B2529" w:rsidP="005B2529">
      <w:pPr>
        <w:numPr>
          <w:ilvl w:val="0"/>
          <w:numId w:val="8"/>
        </w:numPr>
        <w:suppressAutoHyphens/>
        <w:ind w:left="720"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voor het vervoer binnen Cura</w:t>
      </w:r>
      <w:r w:rsidRPr="005B2529">
        <w:rPr>
          <w:rFonts w:ascii="Sitka Text" w:hAnsi="Sitka Text"/>
          <w:sz w:val="22"/>
          <w:szCs w:val="22"/>
          <w:lang w:val="nl-NL"/>
        </w:rPr>
        <w:t>ç</w:t>
      </w:r>
      <w:r w:rsidRPr="005B2529">
        <w:rPr>
          <w:rFonts w:ascii="Palatino Linotype" w:hAnsi="Palatino Linotype"/>
          <w:sz w:val="22"/>
          <w:szCs w:val="22"/>
          <w:lang w:val="nl-NL"/>
        </w:rPr>
        <w:t xml:space="preserve">ao </w:t>
      </w:r>
      <w:proofErr w:type="spellStart"/>
      <w:r w:rsidRPr="005B2529">
        <w:rPr>
          <w:rFonts w:ascii="Palatino Linotype" w:hAnsi="Palatino Linotype"/>
          <w:sz w:val="22"/>
          <w:szCs w:val="22"/>
          <w:lang w:val="nl-NL"/>
        </w:rPr>
        <w:t>Cg</w:t>
      </w:r>
      <w:proofErr w:type="spellEnd"/>
      <w:r w:rsidRPr="005B2529">
        <w:rPr>
          <w:rFonts w:ascii="Palatino Linotype" w:hAnsi="Palatino Linotype"/>
          <w:sz w:val="22"/>
          <w:szCs w:val="22"/>
          <w:lang w:val="nl-NL"/>
        </w:rPr>
        <w:t xml:space="preserve"> 10,00;</w:t>
      </w:r>
    </w:p>
    <w:p w:rsidR="005B2529" w:rsidRPr="005B2529" w:rsidRDefault="005B2529" w:rsidP="005B2529">
      <w:pPr>
        <w:numPr>
          <w:ilvl w:val="0"/>
          <w:numId w:val="8"/>
        </w:numPr>
        <w:suppressAutoHyphens/>
        <w:ind w:left="720"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 xml:space="preserve">voor het vervoer naar de overige landen </w:t>
      </w:r>
      <w:proofErr w:type="spellStart"/>
      <w:r w:rsidRPr="005B2529">
        <w:rPr>
          <w:rFonts w:ascii="Palatino Linotype" w:hAnsi="Palatino Linotype"/>
          <w:sz w:val="22"/>
          <w:szCs w:val="22"/>
          <w:lang w:val="nl-NL"/>
        </w:rPr>
        <w:t>Cg</w:t>
      </w:r>
      <w:proofErr w:type="spellEnd"/>
      <w:r w:rsidRPr="005B2529">
        <w:rPr>
          <w:rFonts w:ascii="Palatino Linotype" w:hAnsi="Palatino Linotype"/>
          <w:sz w:val="22"/>
          <w:szCs w:val="22"/>
          <w:lang w:val="nl-NL"/>
        </w:rPr>
        <w:t xml:space="preserve"> 20,00.</w:t>
      </w:r>
    </w:p>
    <w:p w:rsidR="005B2529" w:rsidRPr="005B2529" w:rsidRDefault="005B2529" w:rsidP="005B2529">
      <w:pPr>
        <w:numPr>
          <w:ilvl w:val="0"/>
          <w:numId w:val="7"/>
        </w:num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In deze bedragen zijn de eventueel door anderen dan de houder van de concessie verschuldigde heffingen en belastingen niet inbegrepen.</w:t>
      </w: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5B2529" w:rsidRPr="005B2529" w:rsidRDefault="005B2529" w:rsidP="005B2529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5B2529" w:rsidRPr="005B2529" w:rsidRDefault="005B2529" w:rsidP="005B2529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5B2529">
        <w:rPr>
          <w:rFonts w:ascii="Palatino Linotype" w:hAnsi="Palatino Linotype"/>
          <w:sz w:val="22"/>
          <w:szCs w:val="22"/>
          <w:lang w:val="nl-NL"/>
        </w:rPr>
        <w:t>***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0"/>
      <w:headerReference w:type="default" r:id="rId11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5B2529" w:rsidRPr="002B11FC" w:rsidRDefault="005B2529" w:rsidP="005B2529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2776E3">
        <w:rPr>
          <w:rFonts w:ascii="Palatino Linotype" w:hAnsi="Palatino Linotype"/>
          <w:sz w:val="18"/>
          <w:szCs w:val="18"/>
          <w:lang w:val="nl-NL"/>
        </w:rPr>
        <w:t>v</w:t>
      </w:r>
      <w:r w:rsidRPr="00F74C8C">
        <w:rPr>
          <w:rFonts w:ascii="Palatino Linotype" w:hAnsi="Palatino Linotype"/>
          <w:sz w:val="18"/>
          <w:szCs w:val="18"/>
          <w:lang w:val="nl-NL"/>
        </w:rPr>
        <w:t>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F74C8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5B2529" w:rsidRPr="000E2686" w:rsidRDefault="005B2529" w:rsidP="005B2529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E2686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0E2686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0E2686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0E2686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5B2529" w:rsidRPr="000E2686" w:rsidRDefault="005B2529" w:rsidP="005B2529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F74C8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E2686">
        <w:rPr>
          <w:rFonts w:ascii="Palatino Linotype" w:hAnsi="Palatino Linotype"/>
          <w:sz w:val="18"/>
          <w:szCs w:val="18"/>
          <w:lang w:val="es-ES"/>
        </w:rPr>
        <w:t xml:space="preserve"> P.B. 2005, no. 3.</w:t>
      </w:r>
    </w:p>
  </w:footnote>
  <w:footnote w:id="4">
    <w:p w:rsidR="005B2529" w:rsidRPr="000E2686" w:rsidRDefault="005B2529" w:rsidP="005B2529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F74C8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E2686">
        <w:rPr>
          <w:rFonts w:ascii="Palatino Linotype" w:hAnsi="Palatino Linotype"/>
          <w:sz w:val="18"/>
          <w:szCs w:val="18"/>
          <w:lang w:val="es-ES"/>
        </w:rPr>
        <w:t xml:space="preserve"> P.B. 1997, no. 319.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2529" w:rsidRDefault="005B25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897341" w:rsidRPr="00022D76" w:rsidRDefault="00897341" w:rsidP="00897341">
    <w:pPr>
      <w:pStyle w:val="Heading2"/>
      <w:tabs>
        <w:tab w:val="right" w:pos="9356"/>
      </w:tabs>
      <w:rPr>
        <w:sz w:val="36"/>
        <w:szCs w:val="36"/>
        <w:lang w:val="nl-NL"/>
      </w:rPr>
    </w:pPr>
    <w:r>
      <w:rPr>
        <w:b/>
        <w:sz w:val="36"/>
        <w:szCs w:val="36"/>
      </w:rPr>
      <w:t>2</w:t>
    </w:r>
    <w:r w:rsidR="00777FB9">
      <w:rPr>
        <w:b/>
        <w:sz w:val="36"/>
        <w:szCs w:val="36"/>
      </w:rPr>
      <w:t>7</w:t>
    </w:r>
    <w:r>
      <w:rPr>
        <w:b/>
        <w:sz w:val="36"/>
        <w:szCs w:val="36"/>
      </w:rPr>
      <w:t xml:space="preserve"> (GT)</w:t>
    </w:r>
  </w:p>
  <w:p w:rsidR="005B2529" w:rsidRDefault="005B2529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529" w:rsidRDefault="005B2529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E6B010" wp14:editId="40FD2A1B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B2529" w:rsidRDefault="005B2529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6B010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m2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XOtvOxd9eifIb+kwLaAzoJZjUY&#10;tZA/MOph7iVYfd8SSTFq3nPoYTMkD4Y8GOuDQXgBVxOsMRrMVA/DdNtJtqkhsm/V5GIBfV4x24Jm&#10;BgwogIFZwCyzXPZz1wzL87X1Ov07zH8D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wGJJtu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5B2529" w:rsidRDefault="005B2529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5B2529" w:rsidRDefault="005B2529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1C4DF2">
      <w:rPr>
        <w:rFonts w:ascii="Times New Roman" w:hAnsi="Times New Roman"/>
        <w:b/>
        <w:spacing w:val="-4"/>
        <w:sz w:val="36"/>
      </w:rPr>
      <w:t>2</w:t>
    </w:r>
    <w:r w:rsidR="00777FB9">
      <w:rPr>
        <w:rFonts w:ascii="Times New Roman" w:hAnsi="Times New Roman"/>
        <w:b/>
        <w:spacing w:val="-4"/>
        <w:sz w:val="36"/>
      </w:rPr>
      <w:t>7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F1219"/>
    <w:multiLevelType w:val="hybridMultilevel"/>
    <w:tmpl w:val="E2A43D24"/>
    <w:lvl w:ilvl="0" w:tplc="DB3072B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B03BEA"/>
    <w:multiLevelType w:val="hybridMultilevel"/>
    <w:tmpl w:val="6DDE790A"/>
    <w:lvl w:ilvl="0" w:tplc="A6B60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83BA7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4F3F47"/>
    <w:rsid w:val="00505553"/>
    <w:rsid w:val="00573A17"/>
    <w:rsid w:val="00593143"/>
    <w:rsid w:val="005B2529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77FB9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97341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A6ED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FB9D86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5</cp:revision>
  <cp:lastPrinted>2011-07-22T21:19:00Z</cp:lastPrinted>
  <dcterms:created xsi:type="dcterms:W3CDTF">2025-12-08T20:03:00Z</dcterms:created>
  <dcterms:modified xsi:type="dcterms:W3CDTF">2026-03-05T14:11:00Z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