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F3F73"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E59DFE9" wp14:editId="18EFBBF3">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871B60" w:rsidRPr="00871B60">
        <w:rPr>
          <w:b/>
          <w:sz w:val="36"/>
          <w:szCs w:val="36"/>
          <w:lang w:val="nl-NL"/>
        </w:rPr>
        <w:t>34</w:t>
      </w:r>
    </w:p>
    <w:p w14:paraId="72F215E9" w14:textId="77777777" w:rsidR="003D25AC" w:rsidRPr="00022D76" w:rsidRDefault="003D25AC">
      <w:pPr>
        <w:pStyle w:val="Header"/>
        <w:tabs>
          <w:tab w:val="clear" w:pos="4320"/>
          <w:tab w:val="clear" w:pos="8640"/>
        </w:tabs>
        <w:rPr>
          <w:sz w:val="24"/>
          <w:szCs w:val="24"/>
          <w:lang w:val="nl-NL"/>
        </w:rPr>
      </w:pPr>
    </w:p>
    <w:p w14:paraId="4C3F84A7" w14:textId="77777777" w:rsidR="003D25AC" w:rsidRPr="00022D76" w:rsidRDefault="003D25AC">
      <w:pPr>
        <w:pStyle w:val="Header"/>
        <w:tabs>
          <w:tab w:val="clear" w:pos="4320"/>
          <w:tab w:val="clear" w:pos="8640"/>
        </w:tabs>
        <w:rPr>
          <w:sz w:val="24"/>
          <w:szCs w:val="24"/>
          <w:lang w:val="nl-NL"/>
        </w:rPr>
      </w:pPr>
    </w:p>
    <w:p w14:paraId="3BD0E1FF" w14:textId="77777777" w:rsidR="003D25AC" w:rsidRPr="00022D76" w:rsidRDefault="003D25AC">
      <w:pPr>
        <w:pStyle w:val="Header"/>
        <w:tabs>
          <w:tab w:val="clear" w:pos="4320"/>
          <w:tab w:val="clear" w:pos="8640"/>
        </w:tabs>
        <w:rPr>
          <w:sz w:val="24"/>
          <w:szCs w:val="24"/>
          <w:lang w:val="nl-NL"/>
        </w:rPr>
      </w:pPr>
    </w:p>
    <w:p w14:paraId="577AB99E" w14:textId="77777777" w:rsidR="003D25AC" w:rsidRPr="00022D76" w:rsidRDefault="003D25AC">
      <w:pPr>
        <w:pStyle w:val="Header"/>
        <w:tabs>
          <w:tab w:val="clear" w:pos="4320"/>
          <w:tab w:val="clear" w:pos="8640"/>
        </w:tabs>
        <w:rPr>
          <w:sz w:val="24"/>
          <w:szCs w:val="24"/>
          <w:lang w:val="nl-NL"/>
        </w:rPr>
      </w:pPr>
    </w:p>
    <w:p w14:paraId="1A2FD544" w14:textId="77777777" w:rsidR="00022D76" w:rsidRDefault="003D25AC" w:rsidP="005D39A3">
      <w:pPr>
        <w:pStyle w:val="Heading1"/>
        <w:rPr>
          <w:b w:val="0"/>
          <w:sz w:val="44"/>
          <w:lang w:val="nl-NL"/>
        </w:rPr>
      </w:pPr>
      <w:r w:rsidRPr="00022D76">
        <w:rPr>
          <w:b w:val="0"/>
          <w:sz w:val="44"/>
          <w:lang w:val="nl-NL"/>
        </w:rPr>
        <w:t>PUBLICATIEBLAD</w:t>
      </w:r>
    </w:p>
    <w:p w14:paraId="381556A3" w14:textId="77777777" w:rsidR="005D39A3" w:rsidRPr="005D39A3" w:rsidRDefault="005D39A3" w:rsidP="005D39A3">
      <w:pPr>
        <w:rPr>
          <w:lang w:val="nl-NL"/>
        </w:rPr>
      </w:pPr>
    </w:p>
    <w:p w14:paraId="25A98940" w14:textId="77777777" w:rsidR="00871B60" w:rsidRPr="00871B60" w:rsidRDefault="00871B60" w:rsidP="00871B60">
      <w:pPr>
        <w:widowControl/>
        <w:spacing w:line="259" w:lineRule="auto"/>
        <w:jc w:val="both"/>
        <w:rPr>
          <w:rFonts w:ascii="Palatino Linotype" w:eastAsia="Calibri" w:hAnsi="Palatino Linotype"/>
          <w:b/>
          <w:snapToGrid/>
          <w:sz w:val="22"/>
          <w:szCs w:val="22"/>
          <w:lang w:val="nl-NL"/>
        </w:rPr>
      </w:pPr>
      <w:r w:rsidRPr="00871B60">
        <w:rPr>
          <w:rFonts w:ascii="Palatino Linotype" w:eastAsia="Calibri" w:hAnsi="Palatino Linotype"/>
          <w:b/>
          <w:snapToGrid/>
          <w:sz w:val="22"/>
          <w:szCs w:val="22"/>
          <w:lang w:val="nl-NL"/>
        </w:rPr>
        <w:t>Ministeri</w:t>
      </w:r>
      <w:r w:rsidRPr="00871B60">
        <w:rPr>
          <w:rFonts w:ascii="Calibri" w:eastAsia="Calibri" w:hAnsi="Calibri" w:cs="Calibri"/>
          <w:b/>
          <w:snapToGrid/>
          <w:sz w:val="22"/>
          <w:szCs w:val="22"/>
          <w:lang w:val="nl-NL"/>
        </w:rPr>
        <w:t>ë</w:t>
      </w:r>
      <w:r w:rsidRPr="00871B60">
        <w:rPr>
          <w:rFonts w:ascii="Palatino Linotype" w:eastAsia="Calibri" w:hAnsi="Palatino Linotype"/>
          <w:b/>
          <w:snapToGrid/>
          <w:sz w:val="22"/>
          <w:szCs w:val="22"/>
          <w:lang w:val="nl-NL"/>
        </w:rPr>
        <w:t>le regeling met algemene werking van de</w:t>
      </w:r>
      <w:r>
        <w:rPr>
          <w:rFonts w:ascii="Palatino Linotype" w:eastAsia="Calibri" w:hAnsi="Palatino Linotype"/>
          <w:b/>
          <w:snapToGrid/>
          <w:sz w:val="22"/>
          <w:szCs w:val="22"/>
          <w:lang w:val="nl-NL"/>
        </w:rPr>
        <w:t xml:space="preserve"> 4</w:t>
      </w:r>
      <w:r w:rsidRPr="00871B60">
        <w:rPr>
          <w:rFonts w:ascii="Palatino Linotype" w:eastAsia="Calibri" w:hAnsi="Palatino Linotype"/>
          <w:b/>
          <w:snapToGrid/>
          <w:sz w:val="22"/>
          <w:szCs w:val="22"/>
          <w:vertAlign w:val="superscript"/>
          <w:lang w:val="nl-NL"/>
        </w:rPr>
        <w:t>de</w:t>
      </w:r>
      <w:r>
        <w:rPr>
          <w:rFonts w:ascii="Palatino Linotype" w:eastAsia="Calibri" w:hAnsi="Palatino Linotype"/>
          <w:b/>
          <w:snapToGrid/>
          <w:sz w:val="22"/>
          <w:szCs w:val="22"/>
          <w:lang w:val="nl-NL"/>
        </w:rPr>
        <w:t xml:space="preserve"> maart 2026</w:t>
      </w:r>
      <w:r w:rsidRPr="00871B60">
        <w:rPr>
          <w:rFonts w:ascii="Palatino Linotype" w:eastAsia="Calibri" w:hAnsi="Palatino Linotype"/>
          <w:b/>
          <w:snapToGrid/>
          <w:sz w:val="22"/>
          <w:szCs w:val="22"/>
          <w:lang w:val="nl-NL"/>
        </w:rPr>
        <w:t>, ter uitvoering van de Landsverordening melding ongebruikelijke transacties</w:t>
      </w:r>
      <w:r w:rsidRPr="00871B60">
        <w:rPr>
          <w:rFonts w:ascii="Palatino Linotype" w:eastAsia="Calibri" w:hAnsi="Palatino Linotype"/>
          <w:b/>
          <w:snapToGrid/>
          <w:sz w:val="22"/>
          <w:szCs w:val="22"/>
          <w:vertAlign w:val="superscript"/>
          <w:lang w:val="nl-NL"/>
        </w:rPr>
        <w:footnoteReference w:id="1"/>
      </w:r>
      <w:r w:rsidRPr="00871B60">
        <w:rPr>
          <w:rFonts w:ascii="Palatino Linotype" w:eastAsia="Calibri" w:hAnsi="Palatino Linotype"/>
          <w:b/>
          <w:snapToGrid/>
          <w:sz w:val="22"/>
          <w:szCs w:val="22"/>
          <w:lang w:val="nl-NL"/>
        </w:rPr>
        <w:t xml:space="preserve"> (Regeling aanwijzing bedragen melding ongebruikelijke transacties)</w:t>
      </w:r>
    </w:p>
    <w:p w14:paraId="74033483"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3A0284BE"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t xml:space="preserve">      De Minister van Financiën, </w:t>
      </w:r>
    </w:p>
    <w:p w14:paraId="0DAB504F"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00348DAB"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Overwegende:</w:t>
      </w:r>
    </w:p>
    <w:p w14:paraId="7B2B779D"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4D98BF77" w14:textId="77777777" w:rsidR="00871B60" w:rsidRPr="00871B60" w:rsidRDefault="00871B60" w:rsidP="00871B60">
      <w:pPr>
        <w:widowControl/>
        <w:suppressAutoHyphens/>
        <w:spacing w:after="240" w:line="259" w:lineRule="auto"/>
        <w:jc w:val="both"/>
        <w:rPr>
          <w:rFonts w:ascii="Palatino Linotype" w:eastAsia="MS Mincho" w:hAnsi="Palatino Linotype"/>
          <w:snapToGrid/>
          <w:sz w:val="22"/>
          <w:szCs w:val="22"/>
          <w:lang w:val="nl-NL"/>
        </w:rPr>
      </w:pPr>
      <w:r w:rsidRPr="00871B60">
        <w:rPr>
          <w:rFonts w:ascii="Palatino Linotype" w:eastAsia="MS Mincho" w:hAnsi="Palatino Linotype"/>
          <w:snapToGrid/>
          <w:sz w:val="22"/>
          <w:szCs w:val="22"/>
          <w:lang w:val="nl-NL"/>
        </w:rPr>
        <w:t>dat het wenselijk is uitvoeringsregels vast te stellen ter uitvoering van de nieuwe en aangescherpte bepalingen van de Landsverordening melding ongebruikelijke transacties, zoals deze landsverordening is gewijzigd bij de Landsverordening bestrijding witwassen, financieren van terrorisme en het financieren van proliferatie van 14 mei 2024</w:t>
      </w:r>
      <w:r w:rsidRPr="00871B60">
        <w:rPr>
          <w:rFonts w:ascii="Palatino Linotype" w:eastAsia="MS Mincho" w:hAnsi="Palatino Linotype"/>
          <w:snapToGrid/>
          <w:sz w:val="22"/>
          <w:szCs w:val="22"/>
          <w:vertAlign w:val="superscript"/>
          <w:lang w:val="nl-NL"/>
        </w:rPr>
        <w:footnoteReference w:id="2"/>
      </w:r>
      <w:r w:rsidRPr="00871B60">
        <w:rPr>
          <w:rFonts w:ascii="Palatino Linotype" w:eastAsia="MS Mincho" w:hAnsi="Palatino Linotype"/>
          <w:snapToGrid/>
          <w:sz w:val="22"/>
          <w:szCs w:val="22"/>
          <w:lang w:val="nl-NL"/>
        </w:rPr>
        <w:t>;</w:t>
      </w:r>
    </w:p>
    <w:p w14:paraId="77F62300"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Gelet op artikel 1, eerste lid, onderdeel a, onder 7 en onder 13, van de Landsverordening melding ongebruikelijke transacties;</w:t>
      </w:r>
    </w:p>
    <w:p w14:paraId="38A9B0FC"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p>
    <w:p w14:paraId="60F7824B" w14:textId="77777777" w:rsidR="00871B60" w:rsidRPr="00871B60" w:rsidRDefault="00871B60" w:rsidP="00871B60">
      <w:pPr>
        <w:widowControl/>
        <w:spacing w:line="259" w:lineRule="auto"/>
        <w:ind w:left="2880" w:firstLine="72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 xml:space="preserve">          Heeft besloten:</w:t>
      </w:r>
    </w:p>
    <w:p w14:paraId="124E73C8"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p>
    <w:p w14:paraId="66BC6EC9" w14:textId="77777777" w:rsidR="00871B60" w:rsidRPr="00871B60" w:rsidRDefault="00871B60" w:rsidP="00871B60">
      <w:pPr>
        <w:widowControl/>
        <w:spacing w:line="259" w:lineRule="auto"/>
        <w:ind w:left="3600" w:firstLine="72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Artikel 1</w:t>
      </w:r>
    </w:p>
    <w:p w14:paraId="65F2F886"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35350EE9"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 xml:space="preserve">Het bedrag, bedoeld in </w:t>
      </w:r>
      <w:bookmarkStart w:id="0" w:name="_Hlk221790165"/>
      <w:r w:rsidRPr="00871B60">
        <w:rPr>
          <w:rFonts w:ascii="Palatino Linotype" w:eastAsia="Calibri" w:hAnsi="Palatino Linotype"/>
          <w:snapToGrid/>
          <w:sz w:val="22"/>
          <w:szCs w:val="22"/>
          <w:lang w:val="nl-NL"/>
        </w:rPr>
        <w:t xml:space="preserve">artikel 1, eerste lid, onderdeel a, onder 7 </w:t>
      </w:r>
      <w:bookmarkEnd w:id="0"/>
      <w:r w:rsidRPr="00871B60">
        <w:rPr>
          <w:rFonts w:ascii="Palatino Linotype" w:eastAsia="Calibri" w:hAnsi="Palatino Linotype"/>
          <w:snapToGrid/>
          <w:sz w:val="22"/>
          <w:szCs w:val="22"/>
          <w:lang w:val="nl-NL"/>
        </w:rPr>
        <w:t xml:space="preserve">en onder 13, van de Landsverordening melding ongebruikelijke transacties wordt bepaald op: </w:t>
      </w:r>
      <w:proofErr w:type="spellStart"/>
      <w:r w:rsidRPr="00871B60">
        <w:rPr>
          <w:rFonts w:ascii="Palatino Linotype" w:eastAsia="Calibri" w:hAnsi="Palatino Linotype"/>
          <w:snapToGrid/>
          <w:sz w:val="22"/>
          <w:szCs w:val="22"/>
          <w:lang w:val="nl-NL"/>
        </w:rPr>
        <w:t>Cg</w:t>
      </w:r>
      <w:proofErr w:type="spellEnd"/>
      <w:r w:rsidRPr="00871B60">
        <w:rPr>
          <w:rFonts w:ascii="Palatino Linotype" w:eastAsia="Calibri" w:hAnsi="Palatino Linotype"/>
          <w:snapToGrid/>
          <w:sz w:val="22"/>
          <w:szCs w:val="22"/>
          <w:lang w:val="nl-NL"/>
        </w:rPr>
        <w:t xml:space="preserve"> 20.000, -.</w:t>
      </w:r>
    </w:p>
    <w:p w14:paraId="4F89DF81"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7750300D"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t>Artikel 2</w:t>
      </w:r>
    </w:p>
    <w:p w14:paraId="5A505AE8" w14:textId="77777777" w:rsidR="00871B60" w:rsidRPr="00871B60" w:rsidRDefault="00871B60" w:rsidP="00871B60">
      <w:pPr>
        <w:widowControl/>
        <w:spacing w:line="259" w:lineRule="auto"/>
        <w:ind w:left="3600" w:firstLine="720"/>
        <w:jc w:val="both"/>
        <w:rPr>
          <w:rFonts w:ascii="Palatino Linotype" w:eastAsia="Calibri" w:hAnsi="Palatino Linotype"/>
          <w:snapToGrid/>
          <w:sz w:val="22"/>
          <w:szCs w:val="22"/>
          <w:lang w:val="nl-NL"/>
        </w:rPr>
      </w:pPr>
    </w:p>
    <w:p w14:paraId="57BC5D9B"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De ministeriële beschikking met algemene werking van de 15</w:t>
      </w:r>
      <w:r w:rsidRPr="00871B60">
        <w:rPr>
          <w:rFonts w:ascii="Palatino Linotype" w:eastAsia="Calibri" w:hAnsi="Palatino Linotype"/>
          <w:snapToGrid/>
          <w:sz w:val="22"/>
          <w:szCs w:val="22"/>
          <w:vertAlign w:val="superscript"/>
          <w:lang w:val="nl-NL"/>
        </w:rPr>
        <w:t>de</w:t>
      </w:r>
      <w:r w:rsidRPr="00871B60">
        <w:rPr>
          <w:rFonts w:ascii="Palatino Linotype" w:eastAsia="Calibri" w:hAnsi="Palatino Linotype"/>
          <w:snapToGrid/>
          <w:sz w:val="22"/>
          <w:szCs w:val="22"/>
          <w:lang w:val="nl-NL"/>
        </w:rPr>
        <w:t xml:space="preserve"> maart 2010</w:t>
      </w:r>
      <w:r w:rsidRPr="00871B60">
        <w:rPr>
          <w:rFonts w:ascii="Palatino Linotype" w:eastAsia="Calibri" w:hAnsi="Palatino Linotype"/>
          <w:snapToGrid/>
          <w:sz w:val="22"/>
          <w:szCs w:val="22"/>
          <w:vertAlign w:val="superscript"/>
          <w:lang w:val="nl-NL"/>
        </w:rPr>
        <w:footnoteReference w:id="3"/>
      </w:r>
      <w:r w:rsidRPr="00871B60">
        <w:rPr>
          <w:rFonts w:ascii="Palatino Linotype" w:eastAsia="Calibri" w:hAnsi="Palatino Linotype"/>
          <w:snapToGrid/>
          <w:sz w:val="22"/>
          <w:szCs w:val="22"/>
          <w:lang w:val="nl-NL"/>
        </w:rPr>
        <w:t xml:space="preserve"> ter uitvoering van de Landsverordening melding ongebruikelijke transacties wordt ingetrokken.</w:t>
      </w:r>
    </w:p>
    <w:p w14:paraId="705FEFA7"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p>
    <w:p w14:paraId="2B79CC89" w14:textId="77777777" w:rsidR="00871B60" w:rsidRPr="00871B60" w:rsidRDefault="00871B60" w:rsidP="00871B60">
      <w:pPr>
        <w:widowControl/>
        <w:spacing w:line="259" w:lineRule="auto"/>
        <w:ind w:left="3600" w:firstLine="72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Artikel 3</w:t>
      </w:r>
    </w:p>
    <w:p w14:paraId="7AA868C6" w14:textId="77777777" w:rsidR="00871B60" w:rsidRPr="00871B60" w:rsidRDefault="00871B60" w:rsidP="00871B60">
      <w:pPr>
        <w:widowControl/>
        <w:spacing w:line="259" w:lineRule="auto"/>
        <w:rPr>
          <w:rFonts w:ascii="Palatino Linotype" w:eastAsia="Calibri" w:hAnsi="Palatino Linotype"/>
          <w:snapToGrid/>
          <w:sz w:val="22"/>
          <w:szCs w:val="22"/>
          <w:lang w:val="nl-NL"/>
        </w:rPr>
      </w:pPr>
    </w:p>
    <w:p w14:paraId="29C87F4C"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Deze regeling wordt aangehaald als: Regeling aanwijzing bedragen melding ongebruikelijke transacties.</w:t>
      </w:r>
    </w:p>
    <w:p w14:paraId="0BC85AC2" w14:textId="77777777" w:rsidR="00871B60" w:rsidRPr="00871B60" w:rsidRDefault="00871B60" w:rsidP="00871B60">
      <w:pPr>
        <w:widowControl/>
        <w:spacing w:line="259" w:lineRule="auto"/>
        <w:rPr>
          <w:rFonts w:ascii="Palatino Linotype" w:eastAsia="Calibri" w:hAnsi="Palatino Linotype"/>
          <w:snapToGrid/>
          <w:sz w:val="22"/>
          <w:szCs w:val="22"/>
          <w:lang w:val="nl-NL"/>
        </w:rPr>
      </w:pPr>
    </w:p>
    <w:p w14:paraId="204E7748" w14:textId="77777777" w:rsidR="00871B60" w:rsidRPr="00871B60" w:rsidRDefault="00871B60" w:rsidP="00871B60">
      <w:pPr>
        <w:widowControl/>
        <w:spacing w:line="259" w:lineRule="auto"/>
        <w:ind w:left="3600" w:firstLine="72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lastRenderedPageBreak/>
        <w:t>Artikel 4</w:t>
      </w:r>
    </w:p>
    <w:p w14:paraId="7D42BE79"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04922671"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 xml:space="preserve">Deze regeling treedt in werking met ingang van de dag na de datum van bekendmaking. </w:t>
      </w:r>
    </w:p>
    <w:p w14:paraId="75D9618A"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2F7FD695" w14:textId="77777777" w:rsidR="00871B60" w:rsidRPr="00871B60" w:rsidRDefault="00871B60" w:rsidP="00871B60">
      <w:pPr>
        <w:widowControl/>
        <w:spacing w:line="259" w:lineRule="auto"/>
        <w:ind w:left="720"/>
        <w:contextualSpacing/>
        <w:jc w:val="both"/>
        <w:rPr>
          <w:rFonts w:ascii="Palatino Linotype" w:eastAsia="Calibri" w:hAnsi="Palatino Linotype"/>
          <w:snapToGrid/>
          <w:sz w:val="22"/>
          <w:szCs w:val="22"/>
          <w:lang w:val="nl-NL"/>
        </w:rPr>
      </w:pPr>
    </w:p>
    <w:p w14:paraId="5657D7E3"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Gegeven te Willemstad,</w:t>
      </w:r>
      <w:r>
        <w:rPr>
          <w:rFonts w:ascii="Palatino Linotype" w:eastAsia="Calibri" w:hAnsi="Palatino Linotype"/>
          <w:snapToGrid/>
          <w:sz w:val="22"/>
          <w:szCs w:val="22"/>
          <w:lang w:val="nl-NL"/>
        </w:rPr>
        <w:t xml:space="preserve"> 4 maart 2026</w:t>
      </w:r>
    </w:p>
    <w:p w14:paraId="0301FD6E" w14:textId="77777777" w:rsidR="00871B60" w:rsidRDefault="00871B60" w:rsidP="00871B60">
      <w:pPr>
        <w:widowControl/>
        <w:spacing w:line="259" w:lineRule="auto"/>
        <w:ind w:right="661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De Minister van Financiën,</w:t>
      </w:r>
    </w:p>
    <w:p w14:paraId="7E640FE4" w14:textId="77777777" w:rsidR="00871B60" w:rsidRDefault="00871B60" w:rsidP="00871B60">
      <w:pPr>
        <w:widowControl/>
        <w:spacing w:line="259" w:lineRule="auto"/>
        <w:ind w:right="6610"/>
        <w:jc w:val="center"/>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C.F. COOPER</w:t>
      </w:r>
    </w:p>
    <w:p w14:paraId="5FC2A11A" w14:textId="77777777" w:rsidR="00871B60" w:rsidRPr="00871B60" w:rsidRDefault="00871B60" w:rsidP="00871B60">
      <w:pPr>
        <w:pStyle w:val="NoSpacing"/>
        <w:rPr>
          <w:rFonts w:ascii="Palatino Linotype" w:hAnsi="Palatino Linotype"/>
        </w:rPr>
      </w:pPr>
    </w:p>
    <w:p w14:paraId="48AB5C5A"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7102D6D6" w14:textId="77777777" w:rsidR="00871B60" w:rsidRPr="00871B60" w:rsidRDefault="00871B60" w:rsidP="00871B60">
      <w:pPr>
        <w:widowControl/>
        <w:spacing w:line="259" w:lineRule="auto"/>
        <w:ind w:left="576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Uitgegeven de</w:t>
      </w:r>
      <w:r>
        <w:rPr>
          <w:rFonts w:ascii="Palatino Linotype" w:eastAsia="Calibri" w:hAnsi="Palatino Linotype"/>
          <w:snapToGrid/>
          <w:sz w:val="22"/>
          <w:szCs w:val="22"/>
          <w:lang w:val="nl-NL"/>
        </w:rPr>
        <w:t xml:space="preserve"> 5</w:t>
      </w:r>
      <w:r w:rsidRPr="00871B60">
        <w:rPr>
          <w:rFonts w:ascii="Palatino Linotype" w:eastAsia="Calibri" w:hAnsi="Palatino Linotype"/>
          <w:snapToGrid/>
          <w:sz w:val="22"/>
          <w:szCs w:val="22"/>
          <w:vertAlign w:val="superscript"/>
          <w:lang w:val="nl-NL"/>
        </w:rPr>
        <w:t>de</w:t>
      </w:r>
      <w:r>
        <w:rPr>
          <w:rFonts w:ascii="Palatino Linotype" w:eastAsia="Calibri" w:hAnsi="Palatino Linotype"/>
          <w:snapToGrid/>
          <w:sz w:val="22"/>
          <w:szCs w:val="22"/>
          <w:lang w:val="nl-NL"/>
        </w:rPr>
        <w:t xml:space="preserve"> maart 2026</w:t>
      </w:r>
    </w:p>
    <w:p w14:paraId="14F8D066" w14:textId="77777777" w:rsidR="00871B60" w:rsidRDefault="00871B60" w:rsidP="00871B60">
      <w:pPr>
        <w:widowControl/>
        <w:spacing w:line="259" w:lineRule="auto"/>
        <w:ind w:left="5760" w:right="130"/>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De Minister van Algemene Zaken,</w:t>
      </w:r>
    </w:p>
    <w:p w14:paraId="285F87E3" w14:textId="77777777" w:rsidR="00871B60" w:rsidRPr="00871B60" w:rsidRDefault="00871B60" w:rsidP="00871B60">
      <w:pPr>
        <w:widowControl/>
        <w:spacing w:line="259" w:lineRule="auto"/>
        <w:ind w:left="5760" w:right="130"/>
        <w:jc w:val="center"/>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G.S. PISAS</w:t>
      </w:r>
    </w:p>
    <w:p w14:paraId="73ECD718"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6004A66F"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2D71CDC3" w14:textId="77777777" w:rsidR="00871B60" w:rsidRPr="00871B60" w:rsidRDefault="00871B60" w:rsidP="00871B60">
      <w:pPr>
        <w:widowControl/>
        <w:spacing w:after="160" w:line="259" w:lineRule="auto"/>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br w:type="page"/>
      </w:r>
    </w:p>
    <w:p w14:paraId="01EF78BA" w14:textId="77777777" w:rsidR="00871B60" w:rsidRPr="00871B60" w:rsidRDefault="00871B60" w:rsidP="00871B60">
      <w:pPr>
        <w:widowControl/>
        <w:spacing w:line="259" w:lineRule="auto"/>
        <w:jc w:val="both"/>
        <w:rPr>
          <w:rFonts w:ascii="Palatino Linotype" w:eastAsia="MS Mincho" w:hAnsi="Palatino Linotype"/>
          <w:b/>
          <w:snapToGrid/>
          <w:sz w:val="22"/>
          <w:szCs w:val="22"/>
          <w:lang w:val="nl-NL"/>
        </w:rPr>
      </w:pPr>
      <w:r w:rsidRPr="00871B60">
        <w:rPr>
          <w:rFonts w:ascii="Palatino Linotype" w:eastAsia="MS Mincho" w:hAnsi="Palatino Linotype"/>
          <w:b/>
          <w:snapToGrid/>
          <w:sz w:val="22"/>
          <w:szCs w:val="22"/>
          <w:lang w:val="nl-NL"/>
        </w:rPr>
        <w:lastRenderedPageBreak/>
        <w:t>Toelichting bij de Regeling aanwijzing bedragen melding ongebruikelijke transacties</w:t>
      </w:r>
    </w:p>
    <w:p w14:paraId="5AF7249A" w14:textId="77777777" w:rsidR="00871B60" w:rsidRPr="00871B60" w:rsidRDefault="00871B60" w:rsidP="00871B60">
      <w:pPr>
        <w:widowControl/>
        <w:spacing w:line="259" w:lineRule="auto"/>
        <w:jc w:val="both"/>
        <w:rPr>
          <w:rFonts w:ascii="Palatino Linotype" w:eastAsia="MS Mincho" w:hAnsi="Palatino Linotype"/>
          <w:snapToGrid/>
          <w:sz w:val="22"/>
          <w:szCs w:val="22"/>
          <w:lang w:val="nl-NL"/>
        </w:rPr>
      </w:pPr>
    </w:p>
    <w:p w14:paraId="56440828" w14:textId="77777777" w:rsidR="00871B60" w:rsidRPr="00871B60" w:rsidRDefault="00871B60" w:rsidP="00871B60">
      <w:pPr>
        <w:widowControl/>
        <w:spacing w:line="259" w:lineRule="auto"/>
        <w:jc w:val="both"/>
        <w:rPr>
          <w:rFonts w:ascii="Palatino Linotype" w:eastAsia="MS Mincho" w:hAnsi="Palatino Linotype"/>
          <w:snapToGrid/>
          <w:sz w:val="22"/>
          <w:szCs w:val="22"/>
          <w:lang w:val="nl-NL"/>
        </w:rPr>
      </w:pPr>
      <w:r w:rsidRPr="00871B60">
        <w:rPr>
          <w:rFonts w:ascii="Palatino Linotype" w:eastAsia="MS Mincho" w:hAnsi="Palatino Linotype"/>
          <w:snapToGrid/>
          <w:sz w:val="22"/>
          <w:szCs w:val="22"/>
          <w:lang w:val="nl-NL"/>
        </w:rPr>
        <w:t>Bij de Landsverordening bestrijding witwassen, financieren van terrorisme en het financieren van proliferatie</w:t>
      </w:r>
      <w:r w:rsidRPr="00871B60">
        <w:rPr>
          <w:rFonts w:ascii="Palatino Linotype" w:eastAsia="MS Mincho" w:hAnsi="Palatino Linotype"/>
          <w:snapToGrid/>
          <w:sz w:val="22"/>
          <w:szCs w:val="22"/>
          <w:vertAlign w:val="superscript"/>
          <w:lang w:val="nl-NL"/>
        </w:rPr>
        <w:footnoteReference w:id="4"/>
      </w:r>
      <w:r w:rsidRPr="00871B60">
        <w:rPr>
          <w:rFonts w:ascii="Palatino Linotype" w:eastAsia="MS Mincho" w:hAnsi="Palatino Linotype"/>
          <w:snapToGrid/>
          <w:sz w:val="22"/>
          <w:szCs w:val="22"/>
          <w:lang w:val="nl-NL"/>
        </w:rPr>
        <w:t xml:space="preserve"> </w:t>
      </w:r>
      <w:r w:rsidRPr="00871B60">
        <w:rPr>
          <w:rFonts w:ascii="Palatino Linotype" w:eastAsia="Calibri" w:hAnsi="Palatino Linotype"/>
          <w:snapToGrid/>
          <w:sz w:val="22"/>
          <w:szCs w:val="22"/>
          <w:lang w:val="nl-NL"/>
        </w:rPr>
        <w:t>van 14 mei 2024</w:t>
      </w:r>
      <w:r w:rsidRPr="00871B60">
        <w:rPr>
          <w:rFonts w:ascii="Palatino Linotype" w:eastAsia="MS Mincho" w:hAnsi="Palatino Linotype"/>
          <w:snapToGrid/>
          <w:sz w:val="22"/>
          <w:szCs w:val="22"/>
          <w:lang w:val="nl-NL"/>
        </w:rPr>
        <w:t xml:space="preserve">, is onder anderen de Landsverordening melding ongebruikelijke transacties aangepast om ervoor zorg te dragen dat Curaçao blijft voldoen aan de internationale normen en aanbevelingen van de Financial Action </w:t>
      </w:r>
      <w:proofErr w:type="spellStart"/>
      <w:r w:rsidRPr="00871B60">
        <w:rPr>
          <w:rFonts w:ascii="Palatino Linotype" w:eastAsia="MS Mincho" w:hAnsi="Palatino Linotype"/>
          <w:snapToGrid/>
          <w:sz w:val="22"/>
          <w:szCs w:val="22"/>
          <w:lang w:val="nl-NL"/>
        </w:rPr>
        <w:t>Task</w:t>
      </w:r>
      <w:proofErr w:type="spellEnd"/>
      <w:r w:rsidRPr="00871B60">
        <w:rPr>
          <w:rFonts w:ascii="Palatino Linotype" w:eastAsia="MS Mincho" w:hAnsi="Palatino Linotype"/>
          <w:snapToGrid/>
          <w:sz w:val="22"/>
          <w:szCs w:val="22"/>
          <w:lang w:val="nl-NL"/>
        </w:rPr>
        <w:t xml:space="preserve"> Force. Als gevolg van de wijziging van de Landsverordening melding ongebruikelijke transacties, dienen een aantal nieuwe uitvoeringsregels te worden vastgesteld. Deze regeling strekt daartoe. </w:t>
      </w:r>
    </w:p>
    <w:p w14:paraId="0AF9B9B5" w14:textId="77777777" w:rsidR="00871B60" w:rsidRPr="00871B60" w:rsidRDefault="00871B60" w:rsidP="00871B60">
      <w:pPr>
        <w:widowControl/>
        <w:spacing w:line="259" w:lineRule="auto"/>
        <w:jc w:val="both"/>
        <w:rPr>
          <w:rFonts w:ascii="Palatino Linotype" w:eastAsia="MS Mincho" w:hAnsi="Palatino Linotype"/>
          <w:snapToGrid/>
          <w:sz w:val="22"/>
          <w:szCs w:val="22"/>
          <w:lang w:val="nl-NL"/>
        </w:rPr>
      </w:pPr>
    </w:p>
    <w:p w14:paraId="2955F9B2" w14:textId="77777777" w:rsidR="00871B60" w:rsidRPr="00871B60" w:rsidRDefault="00871B60" w:rsidP="00871B60">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871B60">
        <w:rPr>
          <w:rFonts w:ascii="Palatino Linotype" w:eastAsia="MS Mincho" w:hAnsi="Palatino Linotype"/>
          <w:snapToGrid/>
          <w:sz w:val="22"/>
          <w:szCs w:val="22"/>
          <w:lang w:val="nl-NL"/>
        </w:rPr>
        <w:t xml:space="preserve">Nieuw is de bepaling dat er een meldplicht geldt </w:t>
      </w:r>
      <w:r w:rsidRPr="00871B60">
        <w:rPr>
          <w:rFonts w:ascii="Palatino Linotype" w:eastAsia="MS Mincho" w:hAnsi="Palatino Linotype" w:cs="Arial"/>
          <w:snapToGrid/>
          <w:sz w:val="22"/>
          <w:szCs w:val="22"/>
          <w:lang w:val="nl-NL"/>
        </w:rPr>
        <w:t xml:space="preserve">ter zake van het verlenen van een transactie of van kennelijk met elkaar samenhangende transacties, met een tegenwaarde of gezamenlijke tegenwaarde welke gelijk is aan dan wel meer bedraagt dan een door de Minister te bepalen bedrag, dat voor onderscheiden soorten van transacties verschillend kan zijn; dit is vastgelegd in </w:t>
      </w:r>
      <w:r w:rsidRPr="00871B60">
        <w:rPr>
          <w:rFonts w:ascii="Palatino Linotype" w:eastAsia="Calibri" w:hAnsi="Palatino Linotype"/>
          <w:snapToGrid/>
          <w:sz w:val="22"/>
          <w:szCs w:val="22"/>
          <w:lang w:val="nl-NL"/>
        </w:rPr>
        <w:t>artikel 1, eerste lid, onderdeel a, onder 7</w:t>
      </w:r>
      <w:r w:rsidRPr="00871B60">
        <w:rPr>
          <w:rFonts w:ascii="Palatino Linotype" w:eastAsia="MS Mincho" w:hAnsi="Palatino Linotype" w:cs="Arial"/>
          <w:snapToGrid/>
          <w:sz w:val="22"/>
          <w:szCs w:val="22"/>
          <w:lang w:val="nl-NL"/>
        </w:rPr>
        <w:t xml:space="preserve">, van de Landsverordening melding ongebruikelijke transacties. </w:t>
      </w:r>
    </w:p>
    <w:p w14:paraId="6258EA31" w14:textId="77777777" w:rsidR="00871B60" w:rsidRPr="00871B60" w:rsidRDefault="00871B60" w:rsidP="00871B60">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871B60">
        <w:rPr>
          <w:rFonts w:ascii="Palatino Linotype" w:eastAsia="MS Mincho" w:hAnsi="Palatino Linotype" w:cs="Arial"/>
          <w:snapToGrid/>
          <w:color w:val="1E1E1E"/>
          <w:sz w:val="22"/>
          <w:szCs w:val="22"/>
          <w:shd w:val="clear" w:color="auto" w:fill="FFFFFF"/>
          <w:lang w:val="nl-NL"/>
        </w:rPr>
        <w:t>Ter uitvoering van die bepaling dient de Minister van Financi</w:t>
      </w:r>
      <w:r w:rsidRPr="00871B60">
        <w:rPr>
          <w:rFonts w:ascii="Calibri" w:eastAsia="MS Mincho" w:hAnsi="Calibri" w:cs="Calibri"/>
          <w:snapToGrid/>
          <w:color w:val="1E1E1E"/>
          <w:sz w:val="22"/>
          <w:szCs w:val="22"/>
          <w:shd w:val="clear" w:color="auto" w:fill="FFFFFF"/>
          <w:lang w:val="nl-NL"/>
        </w:rPr>
        <w:t>ë</w:t>
      </w:r>
      <w:r w:rsidRPr="00871B60">
        <w:rPr>
          <w:rFonts w:ascii="Palatino Linotype" w:eastAsia="MS Mincho" w:hAnsi="Palatino Linotype" w:cs="Arial"/>
          <w:snapToGrid/>
          <w:color w:val="1E1E1E"/>
          <w:sz w:val="22"/>
          <w:szCs w:val="22"/>
          <w:shd w:val="clear" w:color="auto" w:fill="FFFFFF"/>
          <w:lang w:val="nl-NL"/>
        </w:rPr>
        <w:t xml:space="preserve">n het bedrag te bepalen waarvoor de meldplicht geldt. In artikel 2 van deze ministeriële regeling wordt het bedrag bepaald op: </w:t>
      </w:r>
      <w:proofErr w:type="spellStart"/>
      <w:r w:rsidRPr="00871B60">
        <w:rPr>
          <w:rFonts w:ascii="Palatino Linotype" w:eastAsia="MS Mincho" w:hAnsi="Palatino Linotype" w:cs="Arial"/>
          <w:snapToGrid/>
          <w:color w:val="1E1E1E"/>
          <w:sz w:val="22"/>
          <w:szCs w:val="22"/>
          <w:shd w:val="clear" w:color="auto" w:fill="FFFFFF"/>
          <w:lang w:val="nl-NL"/>
        </w:rPr>
        <w:t>Cg</w:t>
      </w:r>
      <w:proofErr w:type="spellEnd"/>
      <w:r w:rsidRPr="00871B60">
        <w:rPr>
          <w:rFonts w:ascii="Palatino Linotype" w:eastAsia="MS Mincho" w:hAnsi="Palatino Linotype" w:cs="Arial"/>
          <w:snapToGrid/>
          <w:color w:val="1E1E1E"/>
          <w:sz w:val="22"/>
          <w:szCs w:val="22"/>
          <w:shd w:val="clear" w:color="auto" w:fill="FFFFFF"/>
          <w:lang w:val="nl-NL"/>
        </w:rPr>
        <w:t xml:space="preserve"> 20.000,-. </w:t>
      </w:r>
    </w:p>
    <w:p w14:paraId="081D536A" w14:textId="77777777" w:rsidR="00871B60" w:rsidRPr="00871B60" w:rsidRDefault="00871B60" w:rsidP="00871B60">
      <w:pPr>
        <w:widowControl/>
        <w:spacing w:line="259" w:lineRule="auto"/>
        <w:jc w:val="both"/>
        <w:rPr>
          <w:rFonts w:ascii="Palatino Linotype" w:eastAsia="MS Mincho" w:hAnsi="Palatino Linotype" w:cs="Arial"/>
          <w:snapToGrid/>
          <w:sz w:val="22"/>
          <w:szCs w:val="22"/>
          <w:lang w:val="nl-NL"/>
        </w:rPr>
      </w:pPr>
      <w:r w:rsidRPr="00871B60">
        <w:rPr>
          <w:rFonts w:ascii="Palatino Linotype" w:eastAsia="MS Mincho" w:hAnsi="Palatino Linotype" w:cs="Arial"/>
          <w:snapToGrid/>
          <w:color w:val="1E1E1E"/>
          <w:sz w:val="22"/>
          <w:szCs w:val="22"/>
          <w:shd w:val="clear" w:color="auto" w:fill="FFFFFF"/>
          <w:lang w:val="nl-NL"/>
        </w:rPr>
        <w:t xml:space="preserve">De verwijzing naar </w:t>
      </w:r>
      <w:r w:rsidRPr="00871B60">
        <w:rPr>
          <w:rFonts w:ascii="Palatino Linotype" w:eastAsia="Calibri" w:hAnsi="Palatino Linotype"/>
          <w:snapToGrid/>
          <w:sz w:val="22"/>
          <w:szCs w:val="22"/>
          <w:lang w:val="nl-NL"/>
        </w:rPr>
        <w:t xml:space="preserve">artikel 1, eerste lid, onderdeel a, onder 13, van </w:t>
      </w:r>
      <w:bookmarkStart w:id="2" w:name="_Hlk223523272"/>
      <w:r w:rsidRPr="00871B60">
        <w:rPr>
          <w:rFonts w:ascii="Palatino Linotype" w:eastAsia="Calibri" w:hAnsi="Palatino Linotype"/>
          <w:snapToGrid/>
          <w:sz w:val="22"/>
          <w:szCs w:val="22"/>
          <w:lang w:val="nl-NL"/>
        </w:rPr>
        <w:t xml:space="preserve">de </w:t>
      </w:r>
      <w:r w:rsidRPr="00871B60">
        <w:rPr>
          <w:rFonts w:ascii="Palatino Linotype" w:eastAsia="MS Mincho" w:hAnsi="Palatino Linotype" w:cs="Arial"/>
          <w:snapToGrid/>
          <w:sz w:val="22"/>
          <w:szCs w:val="22"/>
          <w:lang w:val="nl-NL"/>
        </w:rPr>
        <w:t>Landsverordening melding ongebruikelijke transacties</w:t>
      </w:r>
      <w:r w:rsidRPr="00871B60">
        <w:rPr>
          <w:rFonts w:ascii="Palatino Linotype" w:eastAsia="Calibri" w:hAnsi="Palatino Linotype"/>
          <w:snapToGrid/>
          <w:sz w:val="22"/>
          <w:szCs w:val="22"/>
          <w:lang w:val="nl-NL"/>
        </w:rPr>
        <w:t xml:space="preserve"> </w:t>
      </w:r>
      <w:bookmarkEnd w:id="2"/>
      <w:r w:rsidRPr="00871B60">
        <w:rPr>
          <w:rFonts w:ascii="Palatino Linotype" w:eastAsia="Calibri" w:hAnsi="Palatino Linotype"/>
          <w:snapToGrid/>
          <w:sz w:val="22"/>
          <w:szCs w:val="22"/>
          <w:lang w:val="nl-NL"/>
        </w:rPr>
        <w:t xml:space="preserve">betreft de volgende diensten: het </w:t>
      </w:r>
      <w:r w:rsidRPr="00871B60">
        <w:rPr>
          <w:rFonts w:ascii="Palatino Linotype" w:eastAsia="Calibri" w:hAnsi="Palatino Linotype" w:cs="Arial"/>
          <w:snapToGrid/>
          <w:color w:val="1E1E1E"/>
          <w:sz w:val="22"/>
          <w:szCs w:val="22"/>
          <w:shd w:val="clear" w:color="auto" w:fill="FFFFFF"/>
          <w:lang w:val="nl-NL"/>
        </w:rPr>
        <w:t xml:space="preserve">verhuren van, leasen van of handelen in voertuigen en vaartuigen dan wel in, edelstenen, edele metalen, sieraden, juwelen, bouwmaterialen dan wel andere bij landsbesluit, houdende algemene maatregelen, aan te wijzen zaken van grote waarde dan wel het bemiddelen daarbij boven een door de Minister van Financiën te bepalen bedrag. Reeds bij de </w:t>
      </w:r>
      <w:r w:rsidRPr="00871B60">
        <w:rPr>
          <w:rFonts w:ascii="Palatino Linotype" w:eastAsia="MS Mincho" w:hAnsi="Palatino Linotype" w:cs="Arial"/>
          <w:snapToGrid/>
          <w:color w:val="1E1E1E"/>
          <w:sz w:val="22"/>
          <w:szCs w:val="22"/>
          <w:shd w:val="clear" w:color="auto" w:fill="FFFFFF"/>
          <w:lang w:val="nl-NL"/>
        </w:rPr>
        <w:t>Ministeri</w:t>
      </w:r>
      <w:r w:rsidRPr="00871B60">
        <w:rPr>
          <w:rFonts w:ascii="Calibri" w:eastAsia="MS Mincho" w:hAnsi="Calibri" w:cs="Calibri"/>
          <w:snapToGrid/>
          <w:color w:val="1E1E1E"/>
          <w:sz w:val="22"/>
          <w:szCs w:val="22"/>
          <w:shd w:val="clear" w:color="auto" w:fill="FFFFFF"/>
          <w:lang w:val="nl-NL"/>
        </w:rPr>
        <w:t>ë</w:t>
      </w:r>
      <w:r w:rsidRPr="00871B60">
        <w:rPr>
          <w:rFonts w:ascii="Palatino Linotype" w:eastAsia="MS Mincho" w:hAnsi="Palatino Linotype" w:cs="Arial"/>
          <w:snapToGrid/>
          <w:color w:val="1E1E1E"/>
          <w:sz w:val="22"/>
          <w:szCs w:val="22"/>
          <w:shd w:val="clear" w:color="auto" w:fill="FFFFFF"/>
          <w:lang w:val="nl-NL"/>
        </w:rPr>
        <w:t xml:space="preserve">le beschikking met algemene werking van de 15de maart 2010 ter uitvoering van de Landsverordening melding ongebruikelijke transacties is het bedrag bepaald op </w:t>
      </w:r>
      <w:proofErr w:type="spellStart"/>
      <w:r w:rsidRPr="00871B60">
        <w:rPr>
          <w:rFonts w:ascii="Palatino Linotype" w:eastAsia="MS Mincho" w:hAnsi="Palatino Linotype" w:cs="Arial"/>
          <w:snapToGrid/>
          <w:color w:val="1E1E1E"/>
          <w:sz w:val="22"/>
          <w:szCs w:val="22"/>
          <w:shd w:val="clear" w:color="auto" w:fill="FFFFFF"/>
          <w:lang w:val="nl-NL"/>
        </w:rPr>
        <w:t>Cg</w:t>
      </w:r>
      <w:proofErr w:type="spellEnd"/>
      <w:r w:rsidRPr="00871B60">
        <w:rPr>
          <w:rFonts w:ascii="Palatino Linotype" w:eastAsia="MS Mincho" w:hAnsi="Palatino Linotype" w:cs="Arial"/>
          <w:snapToGrid/>
          <w:color w:val="1E1E1E"/>
          <w:sz w:val="22"/>
          <w:szCs w:val="22"/>
          <w:shd w:val="clear" w:color="auto" w:fill="FFFFFF"/>
          <w:lang w:val="nl-NL"/>
        </w:rPr>
        <w:t xml:space="preserve"> 20.000,-.  Echter in de </w:t>
      </w:r>
      <w:r w:rsidRPr="00871B60">
        <w:rPr>
          <w:rFonts w:ascii="Palatino Linotype" w:eastAsia="MS Mincho" w:hAnsi="Palatino Linotype"/>
          <w:snapToGrid/>
          <w:sz w:val="22"/>
          <w:szCs w:val="22"/>
          <w:lang w:val="nl-NL"/>
        </w:rPr>
        <w:t>Landsverordening bestrijding witwassen, financieren van terrorisme en het financieren van proliferatie</w:t>
      </w:r>
      <w:r w:rsidRPr="00871B60">
        <w:rPr>
          <w:rFonts w:ascii="Palatino Linotype" w:eastAsia="MS Mincho" w:hAnsi="Palatino Linotype" w:cs="Arial"/>
          <w:snapToGrid/>
          <w:color w:val="1E1E1E"/>
          <w:sz w:val="22"/>
          <w:szCs w:val="22"/>
          <w:shd w:val="clear" w:color="auto" w:fill="FFFFFF"/>
          <w:lang w:val="nl-NL"/>
        </w:rPr>
        <w:t xml:space="preserve">  zijn de diensten die vallen onder het handelen in voertuigen uitgebreid en is het handelen in vaartuigen toegevoegd aan het toepassingsbereik van </w:t>
      </w:r>
      <w:r w:rsidRPr="00871B60">
        <w:rPr>
          <w:rFonts w:ascii="Palatino Linotype" w:eastAsia="Calibri" w:hAnsi="Palatino Linotype"/>
          <w:snapToGrid/>
          <w:sz w:val="22"/>
          <w:szCs w:val="22"/>
          <w:lang w:val="nl-NL"/>
        </w:rPr>
        <w:t xml:space="preserve">de </w:t>
      </w:r>
      <w:r w:rsidRPr="00871B60">
        <w:rPr>
          <w:rFonts w:ascii="Palatino Linotype" w:eastAsia="MS Mincho" w:hAnsi="Palatino Linotype" w:cs="Arial"/>
          <w:snapToGrid/>
          <w:sz w:val="22"/>
          <w:szCs w:val="22"/>
          <w:lang w:val="nl-NL"/>
        </w:rPr>
        <w:t>Landsverordening melding ongebruikelijke transacties.</w:t>
      </w:r>
    </w:p>
    <w:p w14:paraId="6815B56A" w14:textId="77777777" w:rsidR="00871B60" w:rsidRPr="00871B60" w:rsidRDefault="00871B60" w:rsidP="00871B60">
      <w:pPr>
        <w:widowControl/>
        <w:spacing w:line="259" w:lineRule="auto"/>
        <w:jc w:val="both"/>
        <w:rPr>
          <w:rFonts w:ascii="Palatino Linotype" w:eastAsia="MS Mincho" w:hAnsi="Palatino Linotype" w:cs="Arial"/>
          <w:snapToGrid/>
          <w:color w:val="1E1E1E"/>
          <w:sz w:val="22"/>
          <w:szCs w:val="22"/>
          <w:shd w:val="clear" w:color="auto" w:fill="FFFFFF"/>
          <w:lang w:val="nl-NL"/>
        </w:rPr>
      </w:pPr>
      <w:r w:rsidRPr="00871B60">
        <w:rPr>
          <w:rFonts w:ascii="Palatino Linotype" w:eastAsia="MS Mincho" w:hAnsi="Palatino Linotype" w:cs="Arial"/>
          <w:snapToGrid/>
          <w:color w:val="1E1E1E"/>
          <w:sz w:val="22"/>
          <w:szCs w:val="22"/>
          <w:shd w:val="clear" w:color="auto" w:fill="FFFFFF"/>
          <w:lang w:val="nl-NL"/>
        </w:rPr>
        <w:t>Om redenen van overzichtelijkheid is de regeling opnieuw in zijn totaliteit vastgesteld en niet in de vorm van een wijzigingsregeling van de Ministeri</w:t>
      </w:r>
      <w:r w:rsidRPr="00871B60">
        <w:rPr>
          <w:rFonts w:ascii="Calibri" w:eastAsia="MS Mincho" w:hAnsi="Calibri" w:cs="Calibri"/>
          <w:snapToGrid/>
          <w:color w:val="1E1E1E"/>
          <w:sz w:val="22"/>
          <w:szCs w:val="22"/>
          <w:shd w:val="clear" w:color="auto" w:fill="FFFFFF"/>
          <w:lang w:val="nl-NL"/>
        </w:rPr>
        <w:t>ë</w:t>
      </w:r>
      <w:r w:rsidRPr="00871B60">
        <w:rPr>
          <w:rFonts w:ascii="Palatino Linotype" w:eastAsia="MS Mincho" w:hAnsi="Palatino Linotype" w:cs="Arial"/>
          <w:snapToGrid/>
          <w:color w:val="1E1E1E"/>
          <w:sz w:val="22"/>
          <w:szCs w:val="22"/>
          <w:shd w:val="clear" w:color="auto" w:fill="FFFFFF"/>
          <w:lang w:val="nl-NL"/>
        </w:rPr>
        <w:t xml:space="preserve">le beschikking met algemene werking van de 15de maart 2010 ter uitvoering van de Landsverordening melding ongebruikelijke transacties. </w:t>
      </w:r>
    </w:p>
    <w:p w14:paraId="23DD8E48" w14:textId="77777777" w:rsidR="00871B60" w:rsidRPr="00871B60" w:rsidRDefault="00871B60" w:rsidP="00871B60">
      <w:pPr>
        <w:widowControl/>
        <w:spacing w:line="259" w:lineRule="auto"/>
        <w:jc w:val="both"/>
        <w:rPr>
          <w:rFonts w:ascii="Palatino Linotype" w:eastAsia="MS Mincho" w:hAnsi="Palatino Linotype" w:cs="Arial"/>
          <w:snapToGrid/>
          <w:sz w:val="22"/>
          <w:szCs w:val="22"/>
          <w:lang w:val="nl-NL"/>
        </w:rPr>
      </w:pPr>
    </w:p>
    <w:p w14:paraId="05A833C8" w14:textId="77777777" w:rsidR="00871B60" w:rsidRPr="00871B60" w:rsidRDefault="00871B60" w:rsidP="00871B60">
      <w:pPr>
        <w:widowControl/>
        <w:spacing w:line="259" w:lineRule="auto"/>
        <w:jc w:val="both"/>
        <w:rPr>
          <w:rFonts w:ascii="Palatino Linotype" w:eastAsia="MS Mincho" w:hAnsi="Palatino Linotype" w:cs="Arial"/>
          <w:b/>
          <w:snapToGrid/>
          <w:sz w:val="22"/>
          <w:szCs w:val="22"/>
          <w:lang w:val="nl-NL"/>
        </w:rPr>
      </w:pPr>
      <w:r w:rsidRPr="00871B60">
        <w:rPr>
          <w:rFonts w:ascii="Palatino Linotype" w:eastAsia="MS Mincho" w:hAnsi="Palatino Linotype" w:cs="Arial"/>
          <w:b/>
          <w:snapToGrid/>
          <w:sz w:val="22"/>
          <w:szCs w:val="22"/>
          <w:lang w:val="nl-NL"/>
        </w:rPr>
        <w:t>Financiële gevolgen</w:t>
      </w:r>
    </w:p>
    <w:p w14:paraId="20D7280B" w14:textId="77777777" w:rsidR="00871B60" w:rsidRPr="00871B60" w:rsidRDefault="00871B60" w:rsidP="00871B60">
      <w:pPr>
        <w:widowControl/>
        <w:spacing w:line="259" w:lineRule="auto"/>
        <w:jc w:val="both"/>
        <w:rPr>
          <w:rFonts w:ascii="Palatino Linotype" w:eastAsia="Calibri" w:hAnsi="Palatino Linotype" w:cs="Arial"/>
          <w:snapToGrid/>
          <w:sz w:val="22"/>
          <w:szCs w:val="22"/>
          <w:lang w:val="nl-NL"/>
        </w:rPr>
      </w:pPr>
      <w:r w:rsidRPr="00871B60">
        <w:rPr>
          <w:rFonts w:ascii="Palatino Linotype" w:eastAsia="MS Mincho" w:hAnsi="Palatino Linotype" w:cs="Arial"/>
          <w:snapToGrid/>
          <w:sz w:val="22"/>
          <w:szCs w:val="22"/>
          <w:lang w:val="nl-NL"/>
        </w:rPr>
        <w:t xml:space="preserve">De voorgestelde wijzigingen hebben geen financiële gevolgen voor de Landskas. </w:t>
      </w:r>
    </w:p>
    <w:p w14:paraId="79280429"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p>
    <w:p w14:paraId="0F3494C1" w14:textId="77777777" w:rsidR="00871B60" w:rsidRPr="00871B60" w:rsidRDefault="00871B60" w:rsidP="00871B60">
      <w:pPr>
        <w:widowControl/>
        <w:spacing w:line="259" w:lineRule="auto"/>
        <w:jc w:val="both"/>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r w:rsidRPr="00871B60">
        <w:rPr>
          <w:rFonts w:ascii="Palatino Linotype" w:eastAsia="Calibri" w:hAnsi="Palatino Linotype"/>
          <w:snapToGrid/>
          <w:sz w:val="22"/>
          <w:szCs w:val="22"/>
          <w:lang w:val="nl-NL"/>
        </w:rPr>
        <w:tab/>
      </w:r>
    </w:p>
    <w:p w14:paraId="6F3B6D54" w14:textId="77777777" w:rsidR="008D5E2E" w:rsidRDefault="00871B60" w:rsidP="00871B60">
      <w:pPr>
        <w:autoSpaceDE w:val="0"/>
        <w:autoSpaceDN w:val="0"/>
        <w:adjustRightInd w:val="0"/>
        <w:ind w:left="6480"/>
        <w:rPr>
          <w:rFonts w:ascii="Palatino Linotype" w:eastAsia="Calibri" w:hAnsi="Palatino Linotype"/>
          <w:snapToGrid/>
          <w:sz w:val="22"/>
          <w:szCs w:val="22"/>
          <w:lang w:val="nl-NL"/>
        </w:rPr>
      </w:pPr>
      <w:r w:rsidRPr="00871B60">
        <w:rPr>
          <w:rFonts w:ascii="Palatino Linotype" w:eastAsia="Calibri" w:hAnsi="Palatino Linotype"/>
          <w:snapToGrid/>
          <w:sz w:val="22"/>
          <w:szCs w:val="22"/>
          <w:lang w:val="nl-NL"/>
        </w:rPr>
        <w:t>De Minister van Financiën,</w:t>
      </w:r>
    </w:p>
    <w:p w14:paraId="55DE18B7" w14:textId="77777777" w:rsidR="00871B60" w:rsidRDefault="00871B60" w:rsidP="00871B60">
      <w:pPr>
        <w:autoSpaceDE w:val="0"/>
        <w:autoSpaceDN w:val="0"/>
        <w:adjustRightInd w:val="0"/>
        <w:ind w:left="6480"/>
        <w:jc w:val="center"/>
        <w:rPr>
          <w:rFonts w:ascii="Palatino Linotype" w:hAnsi="Palatino Linotype" w:cs="Arial"/>
          <w:snapToGrid/>
          <w:sz w:val="22"/>
          <w:szCs w:val="22"/>
          <w:lang w:val="nl-NL"/>
        </w:rPr>
      </w:pPr>
      <w:r w:rsidRPr="00871B60">
        <w:rPr>
          <w:rFonts w:ascii="Palatino Linotype" w:hAnsi="Palatino Linotype" w:cs="Arial"/>
          <w:snapToGrid/>
          <w:sz w:val="22"/>
          <w:szCs w:val="22"/>
          <w:lang w:val="nl-NL"/>
        </w:rPr>
        <w:t>C.F. COOPER</w:t>
      </w:r>
    </w:p>
    <w:p w14:paraId="4466FF38"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7337" w14:textId="77777777" w:rsidR="0043209F" w:rsidRDefault="0043209F">
      <w:pPr>
        <w:spacing w:line="20" w:lineRule="exact"/>
      </w:pPr>
    </w:p>
  </w:endnote>
  <w:endnote w:type="continuationSeparator" w:id="0">
    <w:p w14:paraId="56BCC86B" w14:textId="77777777" w:rsidR="0043209F" w:rsidRDefault="0043209F">
      <w:r>
        <w:t xml:space="preserve"> </w:t>
      </w:r>
    </w:p>
  </w:endnote>
  <w:endnote w:type="continuationNotice" w:id="1">
    <w:p w14:paraId="72BF5B02"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A05A3" w14:textId="77777777" w:rsidR="0043209F" w:rsidRDefault="0043209F">
      <w:r>
        <w:separator/>
      </w:r>
    </w:p>
  </w:footnote>
  <w:footnote w:type="continuationSeparator" w:id="0">
    <w:p w14:paraId="6600C1CB" w14:textId="77777777" w:rsidR="0043209F" w:rsidRDefault="0043209F">
      <w:r>
        <w:continuationSeparator/>
      </w:r>
    </w:p>
  </w:footnote>
  <w:footnote w:id="1">
    <w:p w14:paraId="5AE9EDFB" w14:textId="77777777" w:rsidR="00871B60" w:rsidRPr="00871B60" w:rsidRDefault="00871B60" w:rsidP="00871B60">
      <w:pPr>
        <w:pStyle w:val="FootnoteText"/>
        <w:rPr>
          <w:rFonts w:ascii="Palatino Linotype" w:hAnsi="Palatino Linotype"/>
          <w:sz w:val="18"/>
          <w:szCs w:val="18"/>
          <w:lang w:val="nl-NL"/>
        </w:rPr>
      </w:pPr>
      <w:r w:rsidRPr="00871B60">
        <w:rPr>
          <w:rStyle w:val="FootnoteReference"/>
          <w:rFonts w:ascii="Palatino Linotype" w:hAnsi="Palatino Linotype"/>
          <w:sz w:val="18"/>
          <w:szCs w:val="18"/>
        </w:rPr>
        <w:footnoteRef/>
      </w:r>
      <w:r w:rsidRPr="00871B60">
        <w:rPr>
          <w:rFonts w:ascii="Palatino Linotype" w:hAnsi="Palatino Linotype"/>
          <w:sz w:val="18"/>
          <w:szCs w:val="18"/>
          <w:lang w:val="nl-NL"/>
        </w:rPr>
        <w:t xml:space="preserve"> P.B. 2017, no. 99 (GT), zoals laatstelijk gewijzigd bij P.B. 2025, no. 18.</w:t>
      </w:r>
    </w:p>
  </w:footnote>
  <w:footnote w:id="2">
    <w:p w14:paraId="5B5BA035" w14:textId="77777777" w:rsidR="00871B60" w:rsidRPr="00871B60" w:rsidRDefault="00871B60" w:rsidP="00871B60">
      <w:pPr>
        <w:pStyle w:val="FootnoteText"/>
        <w:rPr>
          <w:rFonts w:ascii="Palatino Linotype" w:hAnsi="Palatino Linotype"/>
          <w:sz w:val="18"/>
          <w:szCs w:val="18"/>
          <w:lang w:val="es-ES"/>
        </w:rPr>
      </w:pPr>
      <w:r w:rsidRPr="00871B60">
        <w:rPr>
          <w:rStyle w:val="FootnoteReference"/>
          <w:rFonts w:ascii="Palatino Linotype" w:hAnsi="Palatino Linotype"/>
          <w:sz w:val="18"/>
          <w:szCs w:val="18"/>
        </w:rPr>
        <w:footnoteRef/>
      </w:r>
      <w:r w:rsidRPr="00871B60">
        <w:rPr>
          <w:rFonts w:ascii="Palatino Linotype" w:hAnsi="Palatino Linotype"/>
          <w:sz w:val="18"/>
          <w:szCs w:val="18"/>
          <w:lang w:val="es-ES"/>
        </w:rPr>
        <w:t xml:space="preserve"> P.B. 2024, no. 41. </w:t>
      </w:r>
    </w:p>
  </w:footnote>
  <w:footnote w:id="3">
    <w:p w14:paraId="651DEBEA" w14:textId="77777777" w:rsidR="00871B60" w:rsidRPr="00FB096B" w:rsidRDefault="00871B60" w:rsidP="00871B60">
      <w:pPr>
        <w:pStyle w:val="FootnoteText"/>
        <w:rPr>
          <w:rFonts w:ascii="Palatino Linotype" w:hAnsi="Palatino Linotype"/>
          <w:lang w:val="es-ES"/>
        </w:rPr>
      </w:pPr>
      <w:r w:rsidRPr="00871B60">
        <w:rPr>
          <w:rStyle w:val="FootnoteReference"/>
          <w:rFonts w:ascii="Palatino Linotype" w:hAnsi="Palatino Linotype"/>
          <w:sz w:val="18"/>
          <w:szCs w:val="18"/>
        </w:rPr>
        <w:footnoteRef/>
      </w:r>
      <w:r w:rsidRPr="00871B60">
        <w:rPr>
          <w:rFonts w:ascii="Palatino Linotype" w:hAnsi="Palatino Linotype"/>
          <w:sz w:val="18"/>
          <w:szCs w:val="18"/>
          <w:lang w:val="es-ES"/>
        </w:rPr>
        <w:t xml:space="preserve"> P.B. 2025, no 110 (GT).</w:t>
      </w:r>
    </w:p>
  </w:footnote>
  <w:footnote w:id="4">
    <w:p w14:paraId="47F067F8" w14:textId="65F51901" w:rsidR="00871B60" w:rsidRPr="001633FF" w:rsidRDefault="00871B60" w:rsidP="00871B60">
      <w:pPr>
        <w:pStyle w:val="FootnoteText"/>
        <w:rPr>
          <w:sz w:val="18"/>
          <w:szCs w:val="18"/>
          <w:lang w:val="es-ES"/>
        </w:rPr>
      </w:pPr>
      <w:r w:rsidRPr="001633FF">
        <w:rPr>
          <w:rStyle w:val="FootnoteReference"/>
          <w:rFonts w:ascii="Palatino Linotype" w:hAnsi="Palatino Linotype"/>
          <w:sz w:val="18"/>
          <w:szCs w:val="18"/>
        </w:rPr>
        <w:footnoteRef/>
      </w:r>
      <w:r w:rsidRPr="001633FF">
        <w:rPr>
          <w:rFonts w:ascii="Palatino Linotype" w:hAnsi="Palatino Linotype"/>
          <w:sz w:val="18"/>
          <w:szCs w:val="18"/>
          <w:lang w:val="es-ES"/>
        </w:rPr>
        <w:t xml:space="preserve"> P.B. 2024, no.</w:t>
      </w:r>
      <w:r w:rsidR="001633FF">
        <w:rPr>
          <w:rFonts w:ascii="Palatino Linotype" w:hAnsi="Palatino Linotype"/>
          <w:sz w:val="18"/>
          <w:szCs w:val="18"/>
          <w:lang w:val="es-ES"/>
        </w:rPr>
        <w:t xml:space="preserve"> </w:t>
      </w:r>
      <w:r w:rsidRPr="001633FF">
        <w:rPr>
          <w:rFonts w:ascii="Palatino Linotype" w:hAnsi="Palatino Linotype"/>
          <w:sz w:val="18"/>
          <w:szCs w:val="18"/>
          <w:lang w:val="es-ES"/>
        </w:rPr>
        <w:t>41</w:t>
      </w:r>
      <w:r w:rsidR="001633FF">
        <w:rPr>
          <w:rFonts w:ascii="Palatino Linotype" w:hAnsi="Palatino Linotype"/>
          <w:sz w:val="18"/>
          <w:szCs w:val="18"/>
          <w:lang w:val="es-ES"/>
        </w:rPr>
        <w:t>.</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B17D"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92C5DDF" wp14:editId="261A00F7">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7D054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F41266D" w14:textId="77777777" w:rsidR="00022D76" w:rsidRDefault="00022D76">
                          <w:pPr>
                            <w:tabs>
                              <w:tab w:val="center" w:pos="4657"/>
                              <w:tab w:val="right" w:pos="9314"/>
                            </w:tabs>
                            <w:rPr>
                              <w:rFonts w:ascii="Times New Roman" w:hAnsi="Times New Roman"/>
                              <w:spacing w:val="-3"/>
                            </w:rPr>
                          </w:pPr>
                        </w:p>
                        <w:p w14:paraId="716BFA10"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3</w:t>
    </w:r>
    <w:r w:rsidR="00871B60">
      <w:rPr>
        <w:rFonts w:ascii="Times New Roman" w:hAnsi="Times New Roman"/>
        <w:b/>
        <w:spacing w:val="-4"/>
        <w:sz w:val="36"/>
      </w:rPr>
      <w:t>4</w:t>
    </w:r>
  </w:p>
  <w:p w14:paraId="2D10E0F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68FB"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EA3CC1C" wp14:editId="7CDA39D7">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E99CC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85380">
      <w:rPr>
        <w:rFonts w:ascii="Times New Roman" w:hAnsi="Times New Roman"/>
        <w:b/>
        <w:spacing w:val="-4"/>
        <w:sz w:val="36"/>
      </w:rPr>
      <w:t>3</w:t>
    </w:r>
    <w:r w:rsidR="00871B60">
      <w:rPr>
        <w:rFonts w:ascii="Times New Roman" w:hAnsi="Times New Roman"/>
        <w:b/>
        <w:spacing w:val="-4"/>
        <w:sz w:val="36"/>
      </w:rPr>
      <w:t>4</w:t>
    </w:r>
  </w:p>
  <w:p w14:paraId="2AF25368"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3FF"/>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7F6099"/>
    <w:rsid w:val="00803F56"/>
    <w:rsid w:val="00831996"/>
    <w:rsid w:val="00853D6F"/>
    <w:rsid w:val="00862E7C"/>
    <w:rsid w:val="00864BBA"/>
    <w:rsid w:val="00870E7E"/>
    <w:rsid w:val="00871B60"/>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DE0200"/>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FE750E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NoSpacing">
    <w:name w:val="No Spacing"/>
    <w:uiPriority w:val="1"/>
    <w:qFormat/>
    <w:rsid w:val="00871B60"/>
    <w:rPr>
      <w:rFonts w:ascii="Calibri" w:eastAsia="Calibri" w:hAnsi="Calibr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2026-03-05T18:13:00Z</cp:lastPrinted>
  <dcterms:created xsi:type="dcterms:W3CDTF">2026-03-05T18:17:00Z</dcterms:created>
  <dcterms:modified xsi:type="dcterms:W3CDTF">2026-03-05T18:17:00Z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