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8A5F7"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391F27B3" wp14:editId="7B42DEF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F378B7" w:rsidRPr="00F378B7">
        <w:rPr>
          <w:b/>
          <w:sz w:val="36"/>
          <w:szCs w:val="36"/>
          <w:lang w:val="nl-NL"/>
        </w:rPr>
        <w:t>42</w:t>
      </w:r>
    </w:p>
    <w:p w14:paraId="0393CD99" w14:textId="77777777" w:rsidR="003D25AC" w:rsidRPr="00022D76" w:rsidRDefault="003D25AC">
      <w:pPr>
        <w:pStyle w:val="Header"/>
        <w:tabs>
          <w:tab w:val="clear" w:pos="4320"/>
          <w:tab w:val="clear" w:pos="8640"/>
        </w:tabs>
        <w:rPr>
          <w:sz w:val="24"/>
          <w:szCs w:val="24"/>
          <w:lang w:val="nl-NL"/>
        </w:rPr>
      </w:pPr>
    </w:p>
    <w:p w14:paraId="58432A64" w14:textId="77777777" w:rsidR="003D25AC" w:rsidRPr="00022D76" w:rsidRDefault="003D25AC">
      <w:pPr>
        <w:pStyle w:val="Header"/>
        <w:tabs>
          <w:tab w:val="clear" w:pos="4320"/>
          <w:tab w:val="clear" w:pos="8640"/>
        </w:tabs>
        <w:rPr>
          <w:sz w:val="24"/>
          <w:szCs w:val="24"/>
          <w:lang w:val="nl-NL"/>
        </w:rPr>
      </w:pPr>
    </w:p>
    <w:p w14:paraId="23BE26EE" w14:textId="77777777" w:rsidR="003D25AC" w:rsidRPr="00022D76" w:rsidRDefault="003D25AC">
      <w:pPr>
        <w:pStyle w:val="Header"/>
        <w:tabs>
          <w:tab w:val="clear" w:pos="4320"/>
          <w:tab w:val="clear" w:pos="8640"/>
        </w:tabs>
        <w:rPr>
          <w:sz w:val="24"/>
          <w:szCs w:val="24"/>
          <w:lang w:val="nl-NL"/>
        </w:rPr>
      </w:pPr>
    </w:p>
    <w:p w14:paraId="50E841D1" w14:textId="77777777" w:rsidR="003D25AC" w:rsidRPr="00022D76" w:rsidRDefault="003D25AC">
      <w:pPr>
        <w:pStyle w:val="Header"/>
        <w:tabs>
          <w:tab w:val="clear" w:pos="4320"/>
          <w:tab w:val="clear" w:pos="8640"/>
        </w:tabs>
        <w:rPr>
          <w:sz w:val="24"/>
          <w:szCs w:val="24"/>
          <w:lang w:val="nl-NL"/>
        </w:rPr>
      </w:pPr>
    </w:p>
    <w:p w14:paraId="7931C218" w14:textId="77777777" w:rsidR="00022D76" w:rsidRDefault="003D25AC" w:rsidP="005D39A3">
      <w:pPr>
        <w:pStyle w:val="Heading1"/>
        <w:rPr>
          <w:b w:val="0"/>
          <w:sz w:val="44"/>
          <w:lang w:val="nl-NL"/>
        </w:rPr>
      </w:pPr>
      <w:r w:rsidRPr="00022D76">
        <w:rPr>
          <w:b w:val="0"/>
          <w:sz w:val="44"/>
          <w:lang w:val="nl-NL"/>
        </w:rPr>
        <w:t>PUBLICATIEBLAD</w:t>
      </w:r>
    </w:p>
    <w:p w14:paraId="04F00464" w14:textId="77777777" w:rsidR="005D39A3" w:rsidRPr="005D39A3" w:rsidRDefault="005D39A3" w:rsidP="005D39A3">
      <w:pPr>
        <w:rPr>
          <w:lang w:val="nl-NL"/>
        </w:rPr>
      </w:pPr>
    </w:p>
    <w:p w14:paraId="06E51293" w14:textId="77777777" w:rsidR="00F378B7" w:rsidRPr="00F378B7" w:rsidRDefault="00F378B7" w:rsidP="00F378B7">
      <w:pPr>
        <w:tabs>
          <w:tab w:val="left" w:pos="-720"/>
        </w:tabs>
        <w:suppressAutoHyphens/>
        <w:jc w:val="both"/>
        <w:rPr>
          <w:rFonts w:ascii="Palatino Linotype" w:hAnsi="Palatino Linotype"/>
          <w:b/>
          <w:bCs/>
          <w:spacing w:val="-3"/>
          <w:sz w:val="22"/>
          <w:szCs w:val="22"/>
          <w:lang w:val="nl-NL"/>
        </w:rPr>
      </w:pPr>
      <w:r w:rsidRPr="00F378B7">
        <w:rPr>
          <w:rFonts w:ascii="Palatino Linotype" w:hAnsi="Palatino Linotype"/>
          <w:b/>
          <w:bCs/>
          <w:spacing w:val="-3"/>
          <w:sz w:val="22"/>
          <w:szCs w:val="22"/>
          <w:lang w:val="nl-NL"/>
        </w:rPr>
        <w:t>MINISTERIËLE BESCHIKKING van de 20</w:t>
      </w:r>
      <w:r w:rsidRPr="00F378B7">
        <w:rPr>
          <w:rFonts w:ascii="Palatino Linotype" w:hAnsi="Palatino Linotype"/>
          <w:b/>
          <w:bCs/>
          <w:spacing w:val="-3"/>
          <w:sz w:val="22"/>
          <w:szCs w:val="22"/>
          <w:vertAlign w:val="superscript"/>
          <w:lang w:val="nl-NL"/>
        </w:rPr>
        <w:t>ste</w:t>
      </w:r>
      <w:r w:rsidRPr="00F378B7">
        <w:rPr>
          <w:rFonts w:ascii="Palatino Linotype" w:hAnsi="Palatino Linotype"/>
          <w:b/>
          <w:bCs/>
          <w:spacing w:val="-3"/>
          <w:sz w:val="22"/>
          <w:szCs w:val="22"/>
          <w:lang w:val="nl-NL"/>
        </w:rPr>
        <w:t xml:space="preserve"> maart 2026, houdende de bekendmaking in het Publicatieblad van de </w:t>
      </w:r>
      <w:bookmarkStart w:id="0" w:name="_Hlk224648496"/>
      <w:r w:rsidRPr="00F378B7">
        <w:rPr>
          <w:rFonts w:ascii="Palatino Linotype" w:hAnsi="Palatino Linotype"/>
          <w:b/>
          <w:bCs/>
          <w:spacing w:val="-3"/>
          <w:sz w:val="22"/>
          <w:szCs w:val="22"/>
          <w:lang w:val="nl-NL"/>
        </w:rPr>
        <w:t xml:space="preserve">Regeling </w:t>
      </w:r>
      <w:r w:rsidRPr="00F378B7">
        <w:rPr>
          <w:rFonts w:ascii="Palatino Linotype" w:hAnsi="Palatino Linotype"/>
          <w:b/>
          <w:sz w:val="22"/>
          <w:szCs w:val="22"/>
          <w:lang w:val="nl-NL"/>
        </w:rPr>
        <w:t>toetsing geschiktheid en integriteit van (mede)beleidsbepalers, houders van een gekwalificeerde deelneming en andere betrokkenen</w:t>
      </w:r>
      <w:bookmarkEnd w:id="0"/>
    </w:p>
    <w:p w14:paraId="1D064541" w14:textId="77777777" w:rsidR="00F378B7" w:rsidRPr="00E62B1C" w:rsidRDefault="00F378B7" w:rsidP="00F378B7">
      <w:pPr>
        <w:tabs>
          <w:tab w:val="left" w:pos="-720"/>
        </w:tabs>
        <w:suppressAutoHyphens/>
        <w:jc w:val="both"/>
        <w:rPr>
          <w:rFonts w:ascii="Palatino Linotype" w:hAnsi="Palatino Linotype"/>
          <w:b/>
          <w:bCs/>
          <w:spacing w:val="-3"/>
          <w:sz w:val="22"/>
          <w:szCs w:val="22"/>
          <w:lang w:val="nl-NL"/>
        </w:rPr>
      </w:pPr>
    </w:p>
    <w:p w14:paraId="149B9CC4" w14:textId="77777777" w:rsidR="00F378B7" w:rsidRPr="00E62B1C" w:rsidRDefault="00F378B7" w:rsidP="00F378B7">
      <w:pPr>
        <w:tabs>
          <w:tab w:val="left" w:pos="-720"/>
        </w:tabs>
        <w:suppressAutoHyphens/>
        <w:jc w:val="center"/>
        <w:rPr>
          <w:rFonts w:ascii="Palatino Linotype" w:hAnsi="Palatino Linotype"/>
          <w:bCs/>
          <w:spacing w:val="-3"/>
          <w:sz w:val="22"/>
          <w:szCs w:val="22"/>
          <w:lang w:val="nl-NL"/>
        </w:rPr>
      </w:pPr>
      <w:r w:rsidRPr="00E62B1C">
        <w:rPr>
          <w:rFonts w:ascii="Palatino Linotype" w:hAnsi="Palatino Linotype"/>
          <w:bCs/>
          <w:spacing w:val="-3"/>
          <w:sz w:val="22"/>
          <w:szCs w:val="22"/>
          <w:lang w:val="nl-NL"/>
        </w:rPr>
        <w:t>____________</w:t>
      </w:r>
    </w:p>
    <w:p w14:paraId="30D9CFFD" w14:textId="77777777" w:rsidR="00F378B7" w:rsidRPr="00E62B1C" w:rsidRDefault="00F378B7" w:rsidP="00F378B7">
      <w:pPr>
        <w:tabs>
          <w:tab w:val="left" w:pos="-720"/>
        </w:tabs>
        <w:suppressAutoHyphens/>
        <w:jc w:val="center"/>
        <w:rPr>
          <w:rFonts w:ascii="Palatino Linotype" w:hAnsi="Palatino Linotype"/>
          <w:bCs/>
          <w:spacing w:val="-3"/>
          <w:sz w:val="20"/>
          <w:szCs w:val="22"/>
          <w:lang w:val="nl-NL"/>
        </w:rPr>
      </w:pPr>
    </w:p>
    <w:p w14:paraId="2F0CED03" w14:textId="77777777" w:rsidR="00F378B7" w:rsidRPr="00E62B1C" w:rsidRDefault="00F378B7" w:rsidP="00F378B7">
      <w:pPr>
        <w:jc w:val="center"/>
        <w:rPr>
          <w:rFonts w:ascii="Palatino Linotype" w:hAnsi="Palatino Linotype"/>
          <w:sz w:val="22"/>
          <w:szCs w:val="22"/>
          <w:lang w:val="nl-NL"/>
        </w:rPr>
      </w:pPr>
      <w:r w:rsidRPr="00E62B1C">
        <w:rPr>
          <w:rFonts w:ascii="Palatino Linotype" w:hAnsi="Palatino Linotype"/>
          <w:sz w:val="22"/>
          <w:szCs w:val="22"/>
          <w:lang w:val="nl-NL"/>
        </w:rPr>
        <w:t xml:space="preserve">De Minister van </w:t>
      </w:r>
      <w:r>
        <w:rPr>
          <w:rFonts w:ascii="Palatino Linotype" w:hAnsi="Palatino Linotype"/>
          <w:sz w:val="22"/>
          <w:szCs w:val="22"/>
          <w:lang w:val="nl-NL"/>
        </w:rPr>
        <w:t>Algemene Zaken</w:t>
      </w:r>
      <w:r w:rsidRPr="00E62B1C">
        <w:rPr>
          <w:rFonts w:ascii="Palatino Linotype" w:hAnsi="Palatino Linotype"/>
          <w:sz w:val="22"/>
          <w:szCs w:val="22"/>
          <w:lang w:val="nl-NL"/>
        </w:rPr>
        <w:t>,</w:t>
      </w:r>
    </w:p>
    <w:p w14:paraId="1DED463D" w14:textId="77777777" w:rsidR="00F378B7" w:rsidRDefault="00F378B7" w:rsidP="00F378B7">
      <w:pPr>
        <w:rPr>
          <w:rFonts w:ascii="Palatino Linotype" w:hAnsi="Palatino Linotype"/>
          <w:sz w:val="20"/>
          <w:szCs w:val="22"/>
          <w:lang w:val="nl-NL"/>
        </w:rPr>
      </w:pPr>
    </w:p>
    <w:p w14:paraId="32AC43D7" w14:textId="77777777" w:rsidR="00F378B7" w:rsidRPr="00E62B1C" w:rsidRDefault="00F378B7" w:rsidP="00F378B7">
      <w:pPr>
        <w:rPr>
          <w:rFonts w:ascii="Palatino Linotype" w:hAnsi="Palatino Linotype"/>
          <w:sz w:val="20"/>
          <w:szCs w:val="22"/>
          <w:lang w:val="nl-NL"/>
        </w:rPr>
      </w:pPr>
    </w:p>
    <w:p w14:paraId="15B352FE" w14:textId="77777777" w:rsidR="00F378B7" w:rsidRPr="00E62B1C" w:rsidRDefault="00F378B7" w:rsidP="00F378B7">
      <w:pPr>
        <w:tabs>
          <w:tab w:val="left" w:pos="567"/>
        </w:tabs>
        <w:rPr>
          <w:rFonts w:ascii="Palatino Linotype" w:hAnsi="Palatino Linotype"/>
          <w:sz w:val="22"/>
          <w:szCs w:val="22"/>
          <w:lang w:val="nl-NL"/>
        </w:rPr>
      </w:pPr>
      <w:r w:rsidRPr="00E62B1C">
        <w:rPr>
          <w:rFonts w:ascii="Palatino Linotype" w:hAnsi="Palatino Linotype"/>
          <w:sz w:val="22"/>
          <w:szCs w:val="22"/>
          <w:lang w:val="nl-NL"/>
        </w:rPr>
        <w:tab/>
        <w:t>Overwegende:</w:t>
      </w:r>
    </w:p>
    <w:p w14:paraId="1B83A37B" w14:textId="77777777" w:rsidR="00F378B7" w:rsidRPr="00E62B1C" w:rsidRDefault="00F378B7" w:rsidP="00F378B7">
      <w:pPr>
        <w:tabs>
          <w:tab w:val="left" w:pos="567"/>
        </w:tabs>
        <w:rPr>
          <w:rFonts w:ascii="Palatino Linotype" w:hAnsi="Palatino Linotype"/>
          <w:sz w:val="22"/>
          <w:szCs w:val="22"/>
          <w:lang w:val="nl-NL"/>
        </w:rPr>
      </w:pPr>
    </w:p>
    <w:p w14:paraId="24236AEB" w14:textId="77777777" w:rsidR="00F378B7" w:rsidRPr="00E62B1C" w:rsidRDefault="00F378B7" w:rsidP="00F378B7">
      <w:pPr>
        <w:tabs>
          <w:tab w:val="left" w:pos="567"/>
        </w:tabs>
        <w:jc w:val="both"/>
        <w:rPr>
          <w:rFonts w:ascii="Palatino Linotype" w:hAnsi="Palatino Linotype"/>
          <w:sz w:val="22"/>
          <w:szCs w:val="22"/>
          <w:lang w:val="nl-NL"/>
        </w:rPr>
      </w:pPr>
      <w:r w:rsidRPr="00E62B1C">
        <w:rPr>
          <w:rFonts w:ascii="Palatino Linotype" w:hAnsi="Palatino Linotype"/>
          <w:sz w:val="22"/>
          <w:szCs w:val="22"/>
          <w:lang w:val="nl-NL"/>
        </w:rPr>
        <w:t xml:space="preserve">dat de Centrale Bank van Curaçao en Sint Maarten op </w:t>
      </w:r>
      <w:r>
        <w:rPr>
          <w:rFonts w:ascii="Palatino Linotype" w:hAnsi="Palatino Linotype"/>
          <w:sz w:val="22"/>
          <w:szCs w:val="22"/>
          <w:lang w:val="nl-NL"/>
        </w:rPr>
        <w:t xml:space="preserve">26 juni 2024 </w:t>
      </w:r>
      <w:r w:rsidRPr="00E62B1C">
        <w:rPr>
          <w:rFonts w:ascii="Palatino Linotype" w:hAnsi="Palatino Linotype"/>
          <w:sz w:val="22"/>
          <w:szCs w:val="22"/>
          <w:lang w:val="nl-NL"/>
        </w:rPr>
        <w:t xml:space="preserve">de Regeling </w:t>
      </w:r>
      <w:r>
        <w:rPr>
          <w:rFonts w:ascii="Palatino Linotype" w:hAnsi="Palatino Linotype"/>
          <w:sz w:val="22"/>
          <w:szCs w:val="22"/>
          <w:lang w:val="nl-NL"/>
        </w:rPr>
        <w:t xml:space="preserve"> toetsing geschiktheid en integriteit van (mede)beleidsbepalers, houders van een gekwalificeerde deelneming en andere betrokkenen </w:t>
      </w:r>
      <w:r w:rsidRPr="00E62B1C">
        <w:rPr>
          <w:rFonts w:ascii="Palatino Linotype" w:hAnsi="Palatino Linotype"/>
          <w:sz w:val="22"/>
          <w:szCs w:val="22"/>
          <w:lang w:val="nl-NL"/>
        </w:rPr>
        <w:t>heeft vastgesteld;</w:t>
      </w:r>
    </w:p>
    <w:p w14:paraId="7DC98CEA" w14:textId="77777777" w:rsidR="00F378B7" w:rsidRDefault="00F378B7" w:rsidP="00F378B7">
      <w:pPr>
        <w:tabs>
          <w:tab w:val="left" w:pos="567"/>
        </w:tabs>
        <w:rPr>
          <w:rFonts w:ascii="Palatino Linotype" w:hAnsi="Palatino Linotype"/>
          <w:sz w:val="20"/>
          <w:szCs w:val="22"/>
          <w:lang w:val="nl-NL"/>
        </w:rPr>
      </w:pPr>
    </w:p>
    <w:p w14:paraId="382FDB27" w14:textId="77777777" w:rsidR="00F378B7" w:rsidRPr="00E62B1C" w:rsidRDefault="00F378B7" w:rsidP="00F378B7">
      <w:pPr>
        <w:tabs>
          <w:tab w:val="left" w:pos="567"/>
        </w:tabs>
        <w:rPr>
          <w:rFonts w:ascii="Palatino Linotype" w:hAnsi="Palatino Linotype"/>
          <w:sz w:val="20"/>
          <w:szCs w:val="22"/>
          <w:lang w:val="nl-NL"/>
        </w:rPr>
      </w:pPr>
    </w:p>
    <w:p w14:paraId="1EF7419C" w14:textId="77777777" w:rsidR="00F378B7" w:rsidRPr="00E62B1C" w:rsidRDefault="00F378B7" w:rsidP="00F378B7">
      <w:pPr>
        <w:tabs>
          <w:tab w:val="left" w:pos="567"/>
        </w:tabs>
        <w:rPr>
          <w:rFonts w:ascii="Palatino Linotype" w:hAnsi="Palatino Linotype"/>
          <w:sz w:val="22"/>
          <w:szCs w:val="22"/>
          <w:lang w:val="nl-NL"/>
        </w:rPr>
      </w:pPr>
      <w:r w:rsidRPr="00E62B1C">
        <w:rPr>
          <w:rFonts w:ascii="Palatino Linotype" w:hAnsi="Palatino Linotype"/>
          <w:sz w:val="22"/>
          <w:szCs w:val="22"/>
          <w:lang w:val="nl-NL"/>
        </w:rPr>
        <w:tab/>
        <w:t>Gelet op:</w:t>
      </w:r>
    </w:p>
    <w:p w14:paraId="0E9CBA5E" w14:textId="77777777" w:rsidR="00F378B7" w:rsidRPr="00E62B1C" w:rsidRDefault="00F378B7" w:rsidP="00F378B7">
      <w:pPr>
        <w:rPr>
          <w:rFonts w:ascii="Palatino Linotype" w:hAnsi="Palatino Linotype"/>
          <w:sz w:val="20"/>
          <w:szCs w:val="22"/>
          <w:lang w:val="nl-NL"/>
        </w:rPr>
      </w:pPr>
    </w:p>
    <w:p w14:paraId="2DA66092" w14:textId="77777777" w:rsidR="00F378B7" w:rsidRPr="0046437C" w:rsidRDefault="00F378B7" w:rsidP="00F378B7">
      <w:pPr>
        <w:pStyle w:val="NoSpacing"/>
        <w:jc w:val="both"/>
        <w:rPr>
          <w:rFonts w:ascii="Palatino Linotype" w:eastAsia="Times New Roman" w:hAnsi="Palatino Linotype"/>
          <w:kern w:val="18"/>
          <w:lang w:val="nl-NL" w:eastAsia="zh-CN"/>
        </w:rPr>
      </w:pPr>
      <w:r w:rsidRPr="0046437C">
        <w:rPr>
          <w:rFonts w:ascii="Palatino Linotype" w:hAnsi="Palatino Linotype"/>
          <w:bCs/>
          <w:lang w:val="nl-NL"/>
        </w:rPr>
        <w:t>artikel 111, derde lid, van de Staatsregeling van Curaçao</w:t>
      </w:r>
      <w:r w:rsidRPr="0046437C">
        <w:rPr>
          <w:rFonts w:ascii="Palatino Linotype" w:hAnsi="Palatino Linotype"/>
          <w:bCs/>
          <w:vertAlign w:val="superscript"/>
          <w:lang w:val="nl-NL"/>
        </w:rPr>
        <w:footnoteReference w:id="1"/>
      </w:r>
      <w:r w:rsidRPr="0046437C">
        <w:rPr>
          <w:rFonts w:ascii="Palatino Linotype" w:hAnsi="Palatino Linotype"/>
          <w:bCs/>
          <w:lang w:val="nl-NL"/>
        </w:rPr>
        <w:t>, artikel 4 van de Bekendmakingsverordening</w:t>
      </w:r>
      <w:r w:rsidRPr="0046437C">
        <w:rPr>
          <w:rFonts w:ascii="Palatino Linotype" w:hAnsi="Palatino Linotype"/>
          <w:bCs/>
          <w:vertAlign w:val="superscript"/>
          <w:lang w:val="nl-NL"/>
        </w:rPr>
        <w:footnoteReference w:id="2"/>
      </w:r>
      <w:r w:rsidRPr="0046437C">
        <w:rPr>
          <w:rFonts w:ascii="Palatino Linotype" w:hAnsi="Palatino Linotype"/>
          <w:bCs/>
          <w:lang w:val="nl-NL"/>
        </w:rPr>
        <w:t xml:space="preserve">, </w:t>
      </w:r>
      <w:r w:rsidRPr="0046437C">
        <w:rPr>
          <w:rFonts w:ascii="Palatino Linotype" w:eastAsia="Times New Roman" w:hAnsi="Palatino Linotype"/>
          <w:kern w:val="18"/>
          <w:lang w:val="nl-NL" w:eastAsia="zh-CN"/>
        </w:rPr>
        <w:t>artikel 6a, eerste lid, onderdeel a,</w:t>
      </w:r>
      <w:r>
        <w:rPr>
          <w:rFonts w:ascii="Palatino Linotype" w:eastAsia="Times New Roman" w:hAnsi="Palatino Linotype"/>
          <w:kern w:val="18"/>
          <w:lang w:val="nl-NL" w:eastAsia="zh-CN"/>
        </w:rPr>
        <w:t xml:space="preserve"> en artikel 6a, </w:t>
      </w:r>
      <w:r w:rsidRPr="0046437C">
        <w:rPr>
          <w:rFonts w:ascii="Palatino Linotype" w:eastAsia="Times New Roman" w:hAnsi="Palatino Linotype"/>
          <w:kern w:val="18"/>
          <w:lang w:val="nl-NL" w:eastAsia="zh-CN"/>
        </w:rPr>
        <w:t xml:space="preserve">vijfde </w:t>
      </w:r>
      <w:r>
        <w:rPr>
          <w:rFonts w:ascii="Palatino Linotype" w:eastAsia="Times New Roman" w:hAnsi="Palatino Linotype"/>
          <w:kern w:val="18"/>
          <w:lang w:val="nl-NL" w:eastAsia="zh-CN"/>
        </w:rPr>
        <w:t>l</w:t>
      </w:r>
      <w:r w:rsidRPr="0046437C">
        <w:rPr>
          <w:rFonts w:ascii="Palatino Linotype" w:eastAsia="Times New Roman" w:hAnsi="Palatino Linotype"/>
          <w:kern w:val="18"/>
          <w:lang w:val="nl-NL" w:eastAsia="zh-CN"/>
        </w:rPr>
        <w:t>id, van de Landsverordening toezicht bank- en kredietwezen</w:t>
      </w:r>
      <w:r w:rsidRPr="0046437C">
        <w:rPr>
          <w:rStyle w:val="FootnoteReference"/>
          <w:rFonts w:ascii="Palatino Linotype" w:eastAsia="Times New Roman" w:hAnsi="Palatino Linotype"/>
          <w:kern w:val="18"/>
          <w:lang w:val="nl-NL" w:eastAsia="zh-CN"/>
        </w:rPr>
        <w:footnoteReference w:id="3"/>
      </w:r>
      <w:r w:rsidRPr="0046437C">
        <w:rPr>
          <w:rFonts w:ascii="Palatino Linotype" w:eastAsia="Times New Roman" w:hAnsi="Palatino Linotype"/>
          <w:kern w:val="18"/>
          <w:lang w:val="nl-NL" w:eastAsia="zh-CN"/>
        </w:rPr>
        <w:t xml:space="preserve">; </w:t>
      </w:r>
      <w:r>
        <w:rPr>
          <w:rFonts w:ascii="Palatino Linotype" w:eastAsia="Times New Roman" w:hAnsi="Palatino Linotype"/>
          <w:kern w:val="18"/>
          <w:lang w:val="nl-NL" w:eastAsia="zh-CN"/>
        </w:rPr>
        <w:t xml:space="preserve">artikel </w:t>
      </w:r>
      <w:r w:rsidRPr="0046437C">
        <w:rPr>
          <w:rFonts w:ascii="Palatino Linotype" w:eastAsia="Times New Roman" w:hAnsi="Palatino Linotype"/>
          <w:kern w:val="18"/>
          <w:lang w:val="nl-NL" w:eastAsia="zh-CN"/>
        </w:rPr>
        <w:t>18a, eerste lid, onderdeel a, van de Landsverordening toezicht verzekeringsbedrijf</w:t>
      </w:r>
      <w:r w:rsidRPr="0046437C">
        <w:rPr>
          <w:rStyle w:val="FootnoteReference"/>
          <w:rFonts w:ascii="Palatino Linotype" w:eastAsia="Times New Roman" w:hAnsi="Palatino Linotype"/>
          <w:kern w:val="18"/>
          <w:lang w:val="nl-NL" w:eastAsia="zh-CN"/>
        </w:rPr>
        <w:footnoteReference w:id="4"/>
      </w:r>
      <w:r w:rsidRPr="0046437C">
        <w:rPr>
          <w:rFonts w:ascii="Palatino Linotype" w:eastAsia="Times New Roman" w:hAnsi="Palatino Linotype"/>
          <w:kern w:val="18"/>
          <w:lang w:val="nl-NL" w:eastAsia="zh-CN"/>
        </w:rPr>
        <w:t>; artikel</w:t>
      </w:r>
      <w:r>
        <w:rPr>
          <w:rFonts w:ascii="Palatino Linotype" w:eastAsia="Times New Roman" w:hAnsi="Palatino Linotype"/>
          <w:kern w:val="18"/>
          <w:lang w:val="nl-NL" w:eastAsia="zh-CN"/>
        </w:rPr>
        <w:t xml:space="preserve"> </w:t>
      </w:r>
      <w:r w:rsidRPr="0046437C">
        <w:rPr>
          <w:rFonts w:ascii="Palatino Linotype" w:eastAsia="Times New Roman" w:hAnsi="Palatino Linotype"/>
          <w:kern w:val="18"/>
          <w:lang w:val="nl-NL" w:eastAsia="zh-CN"/>
        </w:rPr>
        <w:t>8b, eerste lid, onder</w:t>
      </w:r>
      <w:r>
        <w:rPr>
          <w:rFonts w:ascii="Palatino Linotype" w:eastAsia="Times New Roman" w:hAnsi="Palatino Linotype"/>
          <w:kern w:val="18"/>
          <w:lang w:val="nl-NL" w:eastAsia="zh-CN"/>
        </w:rPr>
        <w:t>deel</w:t>
      </w:r>
      <w:r w:rsidRPr="0046437C">
        <w:rPr>
          <w:rFonts w:ascii="Palatino Linotype" w:eastAsia="Times New Roman" w:hAnsi="Palatino Linotype"/>
          <w:kern w:val="18"/>
          <w:lang w:val="nl-NL" w:eastAsia="zh-CN"/>
        </w:rPr>
        <w:t xml:space="preserve"> a, van de Landsverordening toezicht assurantiebemiddelingsbedrijf</w:t>
      </w:r>
      <w:r w:rsidRPr="0046437C">
        <w:rPr>
          <w:rStyle w:val="FootnoteReference"/>
          <w:rFonts w:ascii="Palatino Linotype" w:eastAsia="Times New Roman" w:hAnsi="Palatino Linotype"/>
          <w:kern w:val="18"/>
          <w:lang w:val="nl-NL" w:eastAsia="zh-CN"/>
        </w:rPr>
        <w:footnoteReference w:id="5"/>
      </w:r>
      <w:r w:rsidRPr="0046437C">
        <w:rPr>
          <w:rFonts w:ascii="Palatino Linotype" w:eastAsia="Times New Roman" w:hAnsi="Palatino Linotype"/>
          <w:kern w:val="18"/>
          <w:lang w:val="nl-NL" w:eastAsia="zh-CN"/>
        </w:rPr>
        <w:t>; artikel 3a, eerste lid, onderdeel a,  van de Landsverordening toezicht effectenbeurzen</w:t>
      </w:r>
      <w:r w:rsidRPr="0046437C">
        <w:rPr>
          <w:rStyle w:val="FootnoteReference"/>
          <w:rFonts w:ascii="Palatino Linotype" w:eastAsia="Times New Roman" w:hAnsi="Palatino Linotype"/>
          <w:kern w:val="18"/>
          <w:lang w:val="nl-NL" w:eastAsia="zh-CN"/>
        </w:rPr>
        <w:footnoteReference w:id="6"/>
      </w:r>
      <w:r w:rsidRPr="0046437C">
        <w:rPr>
          <w:rFonts w:ascii="Palatino Linotype" w:eastAsia="Times New Roman" w:hAnsi="Palatino Linotype"/>
          <w:kern w:val="18"/>
          <w:lang w:val="nl-NL" w:eastAsia="zh-CN"/>
        </w:rPr>
        <w:t xml:space="preserve">; artikelen 9, eerste lid, onderdeel a, en </w:t>
      </w:r>
      <w:r>
        <w:rPr>
          <w:rFonts w:ascii="Palatino Linotype" w:eastAsia="Times New Roman" w:hAnsi="Palatino Linotype"/>
          <w:kern w:val="18"/>
          <w:lang w:val="nl-NL" w:eastAsia="zh-CN"/>
        </w:rPr>
        <w:t xml:space="preserve">artikel </w:t>
      </w:r>
      <w:r w:rsidRPr="0046437C">
        <w:rPr>
          <w:rFonts w:ascii="Palatino Linotype" w:eastAsia="Times New Roman" w:hAnsi="Palatino Linotype"/>
          <w:kern w:val="18"/>
          <w:lang w:val="nl-NL" w:eastAsia="zh-CN"/>
        </w:rPr>
        <w:t>18</w:t>
      </w:r>
      <w:r>
        <w:rPr>
          <w:rFonts w:ascii="Palatino Linotype" w:eastAsia="Times New Roman" w:hAnsi="Palatino Linotype"/>
          <w:kern w:val="18"/>
          <w:lang w:val="nl-NL" w:eastAsia="zh-CN"/>
        </w:rPr>
        <w:t>,</w:t>
      </w:r>
      <w:r w:rsidRPr="0046437C">
        <w:rPr>
          <w:rFonts w:ascii="Palatino Linotype" w:eastAsia="Times New Roman" w:hAnsi="Palatino Linotype"/>
          <w:kern w:val="18"/>
          <w:lang w:val="nl-NL" w:eastAsia="zh-CN"/>
        </w:rPr>
        <w:t xml:space="preserve"> eerste lid, onderdeel a, van de Landsverordening toezicht beleggingsinstellingen en administrateurs</w:t>
      </w:r>
      <w:r w:rsidRPr="0046437C">
        <w:rPr>
          <w:rStyle w:val="FootnoteReference"/>
          <w:rFonts w:ascii="Palatino Linotype" w:eastAsia="Times New Roman" w:hAnsi="Palatino Linotype"/>
          <w:kern w:val="18"/>
          <w:lang w:val="nl-NL" w:eastAsia="zh-CN"/>
        </w:rPr>
        <w:footnoteReference w:id="7"/>
      </w:r>
      <w:r>
        <w:rPr>
          <w:rFonts w:ascii="Palatino Linotype" w:eastAsia="Times New Roman" w:hAnsi="Palatino Linotype"/>
          <w:kern w:val="18"/>
          <w:lang w:val="nl-NL" w:eastAsia="zh-CN"/>
        </w:rPr>
        <w:t xml:space="preserve">, </w:t>
      </w:r>
      <w:r w:rsidRPr="0046437C">
        <w:rPr>
          <w:rFonts w:ascii="Palatino Linotype" w:eastAsia="Times New Roman" w:hAnsi="Palatino Linotype"/>
          <w:kern w:val="18"/>
          <w:lang w:val="nl-NL" w:eastAsia="zh-CN"/>
        </w:rPr>
        <w:t xml:space="preserve"> artikel 11, eerste lid, onderdeel a, van de Landsverordening toezicht trustwezen</w:t>
      </w:r>
      <w:r w:rsidRPr="0046437C">
        <w:rPr>
          <w:rStyle w:val="FootnoteReference"/>
          <w:rFonts w:ascii="Palatino Linotype" w:eastAsia="Times New Roman" w:hAnsi="Palatino Linotype"/>
          <w:kern w:val="18"/>
          <w:lang w:val="nl-NL" w:eastAsia="zh-CN"/>
        </w:rPr>
        <w:footnoteReference w:id="8"/>
      </w:r>
      <w:r w:rsidRPr="0046437C">
        <w:rPr>
          <w:rFonts w:ascii="Palatino Linotype" w:eastAsia="Times New Roman" w:hAnsi="Palatino Linotype"/>
          <w:kern w:val="18"/>
          <w:lang w:val="nl-NL" w:eastAsia="zh-CN"/>
        </w:rPr>
        <w:t>; artikel 9, eerste lid, onderdeel a, van de Landsverordening toezicht geldtransactiekantoren</w:t>
      </w:r>
      <w:r w:rsidRPr="0046437C">
        <w:rPr>
          <w:rStyle w:val="FootnoteReference"/>
          <w:rFonts w:ascii="Palatino Linotype" w:eastAsia="Times New Roman" w:hAnsi="Palatino Linotype"/>
          <w:kern w:val="18"/>
          <w:lang w:val="nl-NL" w:eastAsia="zh-CN"/>
        </w:rPr>
        <w:footnoteReference w:id="9"/>
      </w:r>
      <w:r w:rsidRPr="0046437C">
        <w:rPr>
          <w:rFonts w:ascii="Palatino Linotype" w:eastAsia="Times New Roman" w:hAnsi="Palatino Linotype"/>
          <w:kern w:val="18"/>
          <w:lang w:val="nl-NL" w:eastAsia="zh-CN"/>
        </w:rPr>
        <w:t xml:space="preserve"> en de artikelen 9, eerste lid, onderdeel a, </w:t>
      </w:r>
      <w:r>
        <w:rPr>
          <w:rFonts w:ascii="Palatino Linotype" w:eastAsia="Times New Roman" w:hAnsi="Palatino Linotype"/>
          <w:kern w:val="18"/>
          <w:lang w:val="nl-NL" w:eastAsia="zh-CN"/>
        </w:rPr>
        <w:t xml:space="preserve">en 9a, </w:t>
      </w:r>
      <w:r w:rsidRPr="0046437C">
        <w:rPr>
          <w:rFonts w:ascii="Palatino Linotype" w:eastAsia="Times New Roman" w:hAnsi="Palatino Linotype"/>
          <w:kern w:val="18"/>
          <w:lang w:val="nl-NL" w:eastAsia="zh-CN"/>
        </w:rPr>
        <w:t xml:space="preserve">zesde lid, en </w:t>
      </w:r>
      <w:r>
        <w:rPr>
          <w:rFonts w:ascii="Palatino Linotype" w:eastAsia="Times New Roman" w:hAnsi="Palatino Linotype"/>
          <w:kern w:val="18"/>
          <w:lang w:val="nl-NL" w:eastAsia="zh-CN"/>
        </w:rPr>
        <w:t xml:space="preserve">artikel </w:t>
      </w:r>
      <w:r w:rsidRPr="0046437C">
        <w:rPr>
          <w:rFonts w:ascii="Palatino Linotype" w:eastAsia="Times New Roman" w:hAnsi="Palatino Linotype"/>
          <w:kern w:val="18"/>
          <w:lang w:val="nl-NL" w:eastAsia="zh-CN"/>
        </w:rPr>
        <w:t>18</w:t>
      </w:r>
      <w:r>
        <w:rPr>
          <w:rFonts w:ascii="Palatino Linotype" w:eastAsia="Times New Roman" w:hAnsi="Palatino Linotype"/>
          <w:kern w:val="18"/>
          <w:lang w:val="nl-NL" w:eastAsia="zh-CN"/>
        </w:rPr>
        <w:t>, tweede lid,</w:t>
      </w:r>
      <w:r w:rsidRPr="0046437C">
        <w:rPr>
          <w:rFonts w:ascii="Palatino Linotype" w:eastAsia="Times New Roman" w:hAnsi="Palatino Linotype"/>
          <w:kern w:val="18"/>
          <w:lang w:val="nl-NL" w:eastAsia="zh-CN"/>
        </w:rPr>
        <w:t xml:space="preserve"> van de Landsverordening toezicht effectenbemiddelaars en vermogensbeheerders</w:t>
      </w:r>
      <w:r w:rsidRPr="0046437C">
        <w:rPr>
          <w:rStyle w:val="FootnoteReference"/>
          <w:rFonts w:ascii="Palatino Linotype" w:eastAsia="Times New Roman" w:hAnsi="Palatino Linotype"/>
          <w:kern w:val="18"/>
          <w:lang w:val="nl-NL" w:eastAsia="zh-CN"/>
        </w:rPr>
        <w:footnoteReference w:id="10"/>
      </w:r>
      <w:r>
        <w:rPr>
          <w:rFonts w:ascii="Palatino Linotype" w:eastAsia="Times New Roman" w:hAnsi="Palatino Linotype"/>
          <w:kern w:val="18"/>
          <w:lang w:val="nl-NL" w:eastAsia="zh-CN"/>
        </w:rPr>
        <w:t>;</w:t>
      </w:r>
    </w:p>
    <w:p w14:paraId="62D39242" w14:textId="77777777" w:rsidR="00F378B7" w:rsidRPr="0046437C" w:rsidRDefault="00F378B7" w:rsidP="00F378B7">
      <w:pPr>
        <w:jc w:val="both"/>
        <w:rPr>
          <w:rFonts w:ascii="Palatino Linotype" w:hAnsi="Palatino Linotype"/>
          <w:bCs/>
          <w:sz w:val="22"/>
          <w:szCs w:val="22"/>
          <w:lang w:val="nl-NL"/>
        </w:rPr>
      </w:pPr>
    </w:p>
    <w:p w14:paraId="699EEA48" w14:textId="77777777" w:rsidR="00F378B7" w:rsidRPr="00E62B1C" w:rsidRDefault="00F378B7" w:rsidP="00F378B7">
      <w:pPr>
        <w:rPr>
          <w:rFonts w:ascii="Palatino Linotype" w:hAnsi="Palatino Linotype"/>
          <w:sz w:val="20"/>
          <w:szCs w:val="22"/>
          <w:lang w:val="nl-NL"/>
        </w:rPr>
      </w:pPr>
    </w:p>
    <w:p w14:paraId="108EB31C" w14:textId="77777777" w:rsidR="00F378B7" w:rsidRPr="00E62B1C" w:rsidRDefault="00F378B7" w:rsidP="00F378B7">
      <w:pPr>
        <w:jc w:val="center"/>
        <w:rPr>
          <w:rFonts w:ascii="Palatino Linotype" w:hAnsi="Palatino Linotype"/>
          <w:sz w:val="22"/>
          <w:szCs w:val="22"/>
          <w:lang w:val="nl-NL"/>
        </w:rPr>
      </w:pPr>
      <w:r w:rsidRPr="00E62B1C">
        <w:rPr>
          <w:rFonts w:ascii="Palatino Linotype" w:hAnsi="Palatino Linotype"/>
          <w:sz w:val="22"/>
          <w:szCs w:val="22"/>
          <w:lang w:val="nl-NL"/>
        </w:rPr>
        <w:t>Heeft besloten:</w:t>
      </w:r>
    </w:p>
    <w:p w14:paraId="4D7A02AD" w14:textId="77777777" w:rsidR="00F378B7" w:rsidRDefault="00F378B7" w:rsidP="00F378B7">
      <w:pPr>
        <w:rPr>
          <w:rFonts w:ascii="Palatino Linotype" w:hAnsi="Palatino Linotype"/>
          <w:sz w:val="20"/>
          <w:szCs w:val="22"/>
          <w:lang w:val="nl-NL"/>
        </w:rPr>
      </w:pPr>
    </w:p>
    <w:p w14:paraId="5CC587F4" w14:textId="77777777" w:rsidR="00F378B7" w:rsidRPr="00E62B1C" w:rsidRDefault="00F378B7" w:rsidP="00F378B7">
      <w:pPr>
        <w:rPr>
          <w:rFonts w:ascii="Palatino Linotype" w:hAnsi="Palatino Linotype"/>
          <w:sz w:val="20"/>
          <w:szCs w:val="22"/>
          <w:lang w:val="nl-NL"/>
        </w:rPr>
      </w:pPr>
    </w:p>
    <w:p w14:paraId="20FD8511" w14:textId="77777777" w:rsidR="00F378B7" w:rsidRPr="00E62B1C" w:rsidRDefault="00F378B7" w:rsidP="00F378B7">
      <w:pPr>
        <w:jc w:val="center"/>
        <w:rPr>
          <w:rFonts w:ascii="Palatino Linotype" w:hAnsi="Palatino Linotype"/>
          <w:sz w:val="22"/>
          <w:szCs w:val="22"/>
          <w:lang w:val="nl-NL"/>
        </w:rPr>
      </w:pPr>
      <w:r w:rsidRPr="00E62B1C">
        <w:rPr>
          <w:rFonts w:ascii="Palatino Linotype" w:hAnsi="Palatino Linotype"/>
          <w:sz w:val="22"/>
          <w:szCs w:val="22"/>
          <w:lang w:val="nl-NL"/>
        </w:rPr>
        <w:t>Artikel 1</w:t>
      </w:r>
    </w:p>
    <w:p w14:paraId="38E6A675" w14:textId="77777777" w:rsidR="00F378B7" w:rsidRPr="00E62B1C" w:rsidRDefault="00F378B7" w:rsidP="00F378B7">
      <w:pPr>
        <w:jc w:val="both"/>
        <w:rPr>
          <w:rFonts w:ascii="Palatino Linotype" w:hAnsi="Palatino Linotype"/>
          <w:sz w:val="20"/>
          <w:szCs w:val="22"/>
          <w:lang w:val="nl-NL"/>
        </w:rPr>
      </w:pPr>
    </w:p>
    <w:p w14:paraId="038CA2B6" w14:textId="77777777" w:rsidR="00F378B7" w:rsidRDefault="00F378B7" w:rsidP="00F378B7">
      <w:pPr>
        <w:jc w:val="both"/>
        <w:rPr>
          <w:rFonts w:ascii="Palatino Linotype" w:hAnsi="Palatino Linotype"/>
          <w:sz w:val="22"/>
          <w:szCs w:val="22"/>
          <w:lang w:val="nl-NL"/>
        </w:rPr>
      </w:pPr>
      <w:r>
        <w:rPr>
          <w:rFonts w:ascii="Palatino Linotype" w:hAnsi="Palatino Linotype"/>
          <w:sz w:val="22"/>
          <w:szCs w:val="22"/>
          <w:lang w:val="nl-NL"/>
        </w:rPr>
        <w:t xml:space="preserve">De Regeling toetsing geschiktheid en integriteit van (mede)beleidsbepalers, houders van een gekwalificeerde deelneming en andere betrokkenen, zoals vastgesteld d.d. 26 juni 2024 </w:t>
      </w:r>
      <w:r w:rsidRPr="00E62B1C">
        <w:rPr>
          <w:rFonts w:ascii="Palatino Linotype" w:hAnsi="Palatino Linotype"/>
          <w:sz w:val="22"/>
          <w:szCs w:val="22"/>
          <w:lang w:val="nl-NL"/>
        </w:rPr>
        <w:t>door de Centrale Bank van Curaçao en Sint Maarten, wordt opgenomen in de bijlage bij deze beschikking.</w:t>
      </w:r>
    </w:p>
    <w:p w14:paraId="454AC92E" w14:textId="77777777" w:rsidR="00F378B7" w:rsidRDefault="00F378B7" w:rsidP="00F378B7">
      <w:pPr>
        <w:jc w:val="both"/>
        <w:rPr>
          <w:rFonts w:ascii="Palatino Linotype" w:hAnsi="Palatino Linotype"/>
          <w:sz w:val="22"/>
          <w:szCs w:val="22"/>
          <w:lang w:val="nl-NL"/>
        </w:rPr>
      </w:pPr>
    </w:p>
    <w:p w14:paraId="6114B1DD" w14:textId="77777777" w:rsidR="00F378B7" w:rsidRPr="00E62B1C" w:rsidRDefault="00F378B7" w:rsidP="00F378B7">
      <w:pPr>
        <w:jc w:val="center"/>
        <w:rPr>
          <w:rFonts w:ascii="Palatino Linotype" w:hAnsi="Palatino Linotype"/>
          <w:sz w:val="22"/>
          <w:szCs w:val="22"/>
          <w:lang w:val="nl-NL"/>
        </w:rPr>
      </w:pPr>
      <w:r w:rsidRPr="00E62B1C">
        <w:rPr>
          <w:rFonts w:ascii="Palatino Linotype" w:hAnsi="Palatino Linotype"/>
          <w:sz w:val="22"/>
          <w:szCs w:val="22"/>
          <w:lang w:val="nl-NL"/>
        </w:rPr>
        <w:t>Artikel 2</w:t>
      </w:r>
    </w:p>
    <w:p w14:paraId="71F8686A" w14:textId="77777777" w:rsidR="00F378B7" w:rsidRPr="00E62B1C" w:rsidRDefault="00F378B7" w:rsidP="00F378B7">
      <w:pPr>
        <w:rPr>
          <w:rFonts w:ascii="Palatino Linotype" w:hAnsi="Palatino Linotype"/>
          <w:sz w:val="20"/>
          <w:szCs w:val="22"/>
          <w:lang w:val="nl-NL"/>
        </w:rPr>
      </w:pPr>
    </w:p>
    <w:p w14:paraId="61CA9162" w14:textId="77777777" w:rsidR="00F378B7" w:rsidRPr="00E62B1C" w:rsidRDefault="00F378B7" w:rsidP="00F378B7">
      <w:pPr>
        <w:rPr>
          <w:rFonts w:ascii="Palatino Linotype" w:hAnsi="Palatino Linotype"/>
          <w:sz w:val="22"/>
          <w:szCs w:val="22"/>
          <w:lang w:val="nl-NL"/>
        </w:rPr>
      </w:pPr>
      <w:r w:rsidRPr="00E62B1C">
        <w:rPr>
          <w:rFonts w:ascii="Palatino Linotype" w:hAnsi="Palatino Linotype"/>
          <w:sz w:val="22"/>
          <w:szCs w:val="22"/>
          <w:lang w:val="nl-NL"/>
        </w:rPr>
        <w:t>Deze beschikking met bijbehorende bijlage wordt bekendgemaakt in het Publicatieblad.</w:t>
      </w:r>
    </w:p>
    <w:p w14:paraId="33384594" w14:textId="77777777" w:rsidR="00F378B7" w:rsidRPr="00E62B1C" w:rsidRDefault="00F378B7" w:rsidP="00F378B7">
      <w:pPr>
        <w:rPr>
          <w:rFonts w:ascii="Palatino Linotype" w:hAnsi="Palatino Linotype"/>
          <w:sz w:val="20"/>
          <w:szCs w:val="22"/>
          <w:lang w:val="nl-NL"/>
        </w:rPr>
      </w:pPr>
    </w:p>
    <w:p w14:paraId="10D2049A" w14:textId="77777777" w:rsidR="00F378B7" w:rsidRPr="00E62B1C" w:rsidRDefault="00F378B7" w:rsidP="00F378B7">
      <w:pPr>
        <w:tabs>
          <w:tab w:val="left" w:pos="5954"/>
        </w:tabs>
        <w:ind w:left="5103"/>
        <w:rPr>
          <w:rFonts w:ascii="Palatino Linotype" w:hAnsi="Palatino Linotype"/>
          <w:sz w:val="22"/>
          <w:szCs w:val="22"/>
          <w:lang w:val="nl-NL"/>
        </w:rPr>
      </w:pPr>
    </w:p>
    <w:p w14:paraId="64074682" w14:textId="77777777" w:rsidR="00F378B7" w:rsidRPr="00E62B1C" w:rsidRDefault="00F378B7" w:rsidP="00F378B7">
      <w:pPr>
        <w:tabs>
          <w:tab w:val="left" w:pos="5954"/>
        </w:tabs>
        <w:ind w:right="521"/>
        <w:rPr>
          <w:rFonts w:ascii="Palatino Linotype" w:hAnsi="Palatino Linotype"/>
          <w:sz w:val="22"/>
          <w:szCs w:val="22"/>
          <w:lang w:val="nl-NL"/>
        </w:rPr>
      </w:pPr>
      <w:r w:rsidRPr="00E62B1C">
        <w:rPr>
          <w:rFonts w:ascii="Palatino Linotype" w:hAnsi="Palatino Linotype"/>
          <w:sz w:val="22"/>
          <w:szCs w:val="22"/>
          <w:lang w:val="nl-NL"/>
        </w:rPr>
        <w:t xml:space="preserve">Gegeven te Willemstad, </w:t>
      </w:r>
      <w:r>
        <w:rPr>
          <w:rFonts w:ascii="Palatino Linotype" w:hAnsi="Palatino Linotype"/>
          <w:sz w:val="22"/>
          <w:szCs w:val="22"/>
          <w:lang w:val="nl-NL"/>
        </w:rPr>
        <w:t>20 maart 2026</w:t>
      </w:r>
    </w:p>
    <w:p w14:paraId="0628DCC5" w14:textId="77777777" w:rsidR="00F378B7" w:rsidRDefault="00F378B7" w:rsidP="00F378B7">
      <w:pPr>
        <w:ind w:right="6250"/>
        <w:rPr>
          <w:rFonts w:ascii="Palatino Linotype" w:hAnsi="Palatino Linotype"/>
          <w:sz w:val="22"/>
          <w:szCs w:val="22"/>
          <w:lang w:val="nl-NL"/>
        </w:rPr>
      </w:pPr>
      <w:r w:rsidRPr="00E62B1C">
        <w:rPr>
          <w:rFonts w:ascii="Palatino Linotype" w:hAnsi="Palatino Linotype"/>
          <w:sz w:val="22"/>
          <w:szCs w:val="22"/>
          <w:lang w:val="nl-NL"/>
        </w:rPr>
        <w:t xml:space="preserve">De </w:t>
      </w:r>
      <w:r>
        <w:rPr>
          <w:rFonts w:ascii="Palatino Linotype" w:hAnsi="Palatino Linotype"/>
          <w:sz w:val="22"/>
          <w:szCs w:val="22"/>
          <w:lang w:val="nl-NL"/>
        </w:rPr>
        <w:t>Minister Algemene Zaken</w:t>
      </w:r>
      <w:r w:rsidRPr="00E62B1C">
        <w:rPr>
          <w:rFonts w:ascii="Palatino Linotype" w:hAnsi="Palatino Linotype"/>
          <w:sz w:val="22"/>
          <w:szCs w:val="22"/>
          <w:lang w:val="nl-NL"/>
        </w:rPr>
        <w:t>,</w:t>
      </w:r>
    </w:p>
    <w:p w14:paraId="68AA287D" w14:textId="77777777" w:rsidR="00F378B7" w:rsidRDefault="00F378B7" w:rsidP="00F378B7">
      <w:pPr>
        <w:ind w:right="6250"/>
        <w:jc w:val="center"/>
        <w:rPr>
          <w:rFonts w:ascii="Palatino Linotype" w:hAnsi="Palatino Linotype"/>
          <w:sz w:val="22"/>
          <w:szCs w:val="22"/>
          <w:lang w:val="nl-NL"/>
        </w:rPr>
      </w:pPr>
      <w:r w:rsidRPr="00F378B7">
        <w:rPr>
          <w:rFonts w:ascii="Palatino Linotype" w:eastAsia="Palatino Linotype" w:hAnsi="Palatino Linotype" w:cs="Palatino Linotype"/>
          <w:snapToGrid/>
          <w:sz w:val="22"/>
          <w:szCs w:val="22"/>
          <w:lang w:val="nl-NL"/>
        </w:rPr>
        <w:t>G.S. PISAS</w:t>
      </w:r>
    </w:p>
    <w:p w14:paraId="62E022B8" w14:textId="77777777" w:rsidR="00F378B7" w:rsidRPr="00E62B1C" w:rsidRDefault="00F378B7" w:rsidP="00F378B7">
      <w:pPr>
        <w:ind w:left="5103"/>
        <w:rPr>
          <w:rFonts w:ascii="Palatino Linotype" w:hAnsi="Palatino Linotype"/>
          <w:sz w:val="22"/>
          <w:szCs w:val="22"/>
          <w:lang w:val="nl-NL"/>
        </w:rPr>
      </w:pPr>
    </w:p>
    <w:p w14:paraId="4BA0C87B" w14:textId="77777777" w:rsidR="00F378B7" w:rsidRPr="00E62B1C" w:rsidRDefault="00F378B7" w:rsidP="00F378B7">
      <w:pPr>
        <w:tabs>
          <w:tab w:val="left" w:pos="5529"/>
        </w:tabs>
        <w:ind w:left="5103"/>
        <w:rPr>
          <w:rFonts w:ascii="Palatino Linotype" w:hAnsi="Palatino Linotype"/>
          <w:sz w:val="20"/>
          <w:szCs w:val="22"/>
          <w:lang w:val="nl-NL"/>
        </w:rPr>
      </w:pPr>
    </w:p>
    <w:p w14:paraId="7237F624" w14:textId="77777777" w:rsidR="00F378B7" w:rsidRPr="00E62B1C" w:rsidRDefault="00F378B7" w:rsidP="00F378B7">
      <w:pPr>
        <w:suppressAutoHyphens/>
        <w:ind w:left="4383" w:firstLine="720"/>
        <w:rPr>
          <w:rFonts w:ascii="Palatino Linotype" w:hAnsi="Palatino Linotype"/>
          <w:sz w:val="22"/>
          <w:szCs w:val="22"/>
          <w:lang w:val="nl-NL"/>
        </w:rPr>
      </w:pPr>
    </w:p>
    <w:p w14:paraId="67EAACA6" w14:textId="77777777" w:rsidR="00F378B7" w:rsidRPr="00E62B1C" w:rsidRDefault="00F378B7" w:rsidP="00F378B7">
      <w:pPr>
        <w:suppressAutoHyphens/>
        <w:ind w:left="5103" w:right="521"/>
        <w:rPr>
          <w:rFonts w:ascii="Palatino Linotype" w:hAnsi="Palatino Linotype"/>
          <w:sz w:val="22"/>
          <w:szCs w:val="22"/>
          <w:lang w:val="nl-NL"/>
        </w:rPr>
      </w:pPr>
      <w:r w:rsidRPr="00E62B1C">
        <w:rPr>
          <w:rFonts w:ascii="Palatino Linotype" w:hAnsi="Palatino Linotype"/>
          <w:sz w:val="22"/>
          <w:szCs w:val="22"/>
          <w:lang w:val="nl-NL"/>
        </w:rPr>
        <w:t xml:space="preserve">Uitgegeven de </w:t>
      </w:r>
      <w:r>
        <w:rPr>
          <w:rFonts w:ascii="Palatino Linotype" w:hAnsi="Palatino Linotype"/>
          <w:sz w:val="22"/>
          <w:szCs w:val="22"/>
          <w:lang w:val="nl-NL"/>
        </w:rPr>
        <w:t>20</w:t>
      </w:r>
      <w:r w:rsidRPr="00F378B7">
        <w:rPr>
          <w:rFonts w:ascii="Palatino Linotype" w:hAnsi="Palatino Linotype"/>
          <w:sz w:val="22"/>
          <w:szCs w:val="22"/>
          <w:vertAlign w:val="superscript"/>
          <w:lang w:val="nl-NL"/>
        </w:rPr>
        <w:t>ste</w:t>
      </w:r>
      <w:r>
        <w:rPr>
          <w:rFonts w:ascii="Palatino Linotype" w:hAnsi="Palatino Linotype"/>
          <w:sz w:val="22"/>
          <w:szCs w:val="22"/>
          <w:lang w:val="nl-NL"/>
        </w:rPr>
        <w:t xml:space="preserve"> maart 2026</w:t>
      </w:r>
    </w:p>
    <w:p w14:paraId="30EE59F6" w14:textId="77777777" w:rsidR="00F378B7" w:rsidRDefault="00F378B7" w:rsidP="00F378B7">
      <w:pPr>
        <w:ind w:left="5103" w:right="850"/>
        <w:rPr>
          <w:rFonts w:ascii="Palatino Linotype" w:hAnsi="Palatino Linotype"/>
          <w:sz w:val="22"/>
          <w:szCs w:val="22"/>
          <w:lang w:val="nl-NL"/>
        </w:rPr>
      </w:pPr>
      <w:r w:rsidRPr="00E62B1C">
        <w:rPr>
          <w:rFonts w:ascii="Palatino Linotype" w:hAnsi="Palatino Linotype"/>
          <w:sz w:val="22"/>
          <w:szCs w:val="22"/>
          <w:lang w:val="nl-NL"/>
        </w:rPr>
        <w:t>De Minister van Algemene Zaken,</w:t>
      </w:r>
    </w:p>
    <w:p w14:paraId="42FDFD4C" w14:textId="77777777" w:rsidR="00F378B7" w:rsidRDefault="00F378B7" w:rsidP="00F378B7">
      <w:pPr>
        <w:ind w:left="5103" w:right="850"/>
        <w:jc w:val="center"/>
        <w:rPr>
          <w:rFonts w:ascii="Palatino Linotype" w:eastAsia="Palatino Linotype" w:hAnsi="Palatino Linotype" w:cs="Palatino Linotype"/>
          <w:snapToGrid/>
          <w:sz w:val="22"/>
          <w:szCs w:val="22"/>
          <w:lang w:val="nl-NL"/>
        </w:rPr>
      </w:pPr>
      <w:r w:rsidRPr="00F378B7">
        <w:rPr>
          <w:rFonts w:ascii="Palatino Linotype" w:eastAsia="Palatino Linotype" w:hAnsi="Palatino Linotype" w:cs="Palatino Linotype"/>
          <w:snapToGrid/>
          <w:sz w:val="22"/>
          <w:szCs w:val="22"/>
          <w:lang w:val="nl-NL"/>
        </w:rPr>
        <w:t>G.S. PISAS</w:t>
      </w:r>
    </w:p>
    <w:p w14:paraId="24EB18AA" w14:textId="77777777" w:rsidR="00F378B7" w:rsidRDefault="00F378B7">
      <w:pPr>
        <w:widowControl/>
        <w:rPr>
          <w:rFonts w:ascii="Palatino Linotype" w:hAnsi="Palatino Linotype"/>
          <w:sz w:val="22"/>
          <w:szCs w:val="22"/>
          <w:lang w:val="nl-NL"/>
        </w:rPr>
      </w:pPr>
      <w:r>
        <w:rPr>
          <w:rFonts w:ascii="Palatino Linotype" w:hAnsi="Palatino Linotype"/>
          <w:sz w:val="22"/>
          <w:szCs w:val="22"/>
          <w:lang w:val="nl-NL"/>
        </w:rPr>
        <w:br w:type="page"/>
      </w:r>
    </w:p>
    <w:p w14:paraId="6A1DF33E" w14:textId="77777777" w:rsidR="00F378B7" w:rsidRPr="00F378B7" w:rsidRDefault="00F378B7" w:rsidP="00F378B7">
      <w:pPr>
        <w:widowControl/>
        <w:jc w:val="both"/>
        <w:rPr>
          <w:rFonts w:ascii="Palatino Linotype" w:eastAsia="PMingLiU" w:hAnsi="Palatino Linotype"/>
          <w:bCs/>
          <w:snapToGrid/>
          <w:sz w:val="22"/>
          <w:szCs w:val="22"/>
          <w:lang w:val="nl-NL"/>
        </w:rPr>
      </w:pPr>
      <w:r w:rsidRPr="00F378B7">
        <w:rPr>
          <w:rFonts w:ascii="Palatino Linotype" w:eastAsia="PMingLiU" w:hAnsi="Palatino Linotype"/>
          <w:snapToGrid/>
          <w:sz w:val="22"/>
          <w:szCs w:val="22"/>
          <w:lang w:val="nl-NL"/>
        </w:rPr>
        <w:lastRenderedPageBreak/>
        <w:t xml:space="preserve">Bijlage bijbehorende bij de MINISTERIËLE BESCHIKKING van de </w:t>
      </w:r>
      <w:r>
        <w:rPr>
          <w:rFonts w:ascii="Palatino Linotype" w:eastAsia="PMingLiU" w:hAnsi="Palatino Linotype"/>
          <w:snapToGrid/>
          <w:sz w:val="22"/>
          <w:szCs w:val="22"/>
          <w:lang w:val="nl-NL"/>
        </w:rPr>
        <w:t>20</w:t>
      </w:r>
      <w:r w:rsidRPr="00F378B7">
        <w:rPr>
          <w:rFonts w:ascii="Palatino Linotype" w:eastAsia="PMingLiU" w:hAnsi="Palatino Linotype"/>
          <w:snapToGrid/>
          <w:sz w:val="22"/>
          <w:szCs w:val="22"/>
          <w:vertAlign w:val="superscript"/>
          <w:lang w:val="nl-NL"/>
        </w:rPr>
        <w:t>ste</w:t>
      </w:r>
      <w:r>
        <w:rPr>
          <w:rFonts w:ascii="Palatino Linotype" w:eastAsia="PMingLiU" w:hAnsi="Palatino Linotype"/>
          <w:snapToGrid/>
          <w:sz w:val="22"/>
          <w:szCs w:val="22"/>
          <w:lang w:val="nl-NL"/>
        </w:rPr>
        <w:t xml:space="preserve"> maart 2026</w:t>
      </w:r>
      <w:r w:rsidRPr="00F378B7">
        <w:rPr>
          <w:rFonts w:ascii="Palatino Linotype" w:eastAsia="PMingLiU" w:hAnsi="Palatino Linotype"/>
          <w:snapToGrid/>
          <w:sz w:val="22"/>
          <w:szCs w:val="22"/>
          <w:lang w:val="nl-NL"/>
        </w:rPr>
        <w:t xml:space="preserve">, houdende de bekendmaking in het Publicatieblad van de </w:t>
      </w:r>
      <w:r w:rsidRPr="00F378B7">
        <w:rPr>
          <w:rFonts w:ascii="Palatino Linotype" w:eastAsia="PMingLiU" w:hAnsi="Palatino Linotype"/>
          <w:bCs/>
          <w:snapToGrid/>
          <w:sz w:val="22"/>
          <w:szCs w:val="22"/>
          <w:lang w:val="nl-NL"/>
        </w:rPr>
        <w:t>Regeling toetsing geschiktheid en integriteit van (mede)beleidsbepalers, houders van een gekwalificeerde deelneming en andere betrokkenen</w:t>
      </w:r>
    </w:p>
    <w:p w14:paraId="1A09884A" w14:textId="77777777" w:rsidR="00F378B7" w:rsidRPr="00F378B7" w:rsidRDefault="00F378B7" w:rsidP="00F378B7">
      <w:pPr>
        <w:widowControl/>
        <w:rPr>
          <w:rFonts w:ascii="Palatino Linotype" w:eastAsia="PMingLiU" w:hAnsi="Palatino Linotype"/>
          <w:snapToGrid/>
          <w:sz w:val="22"/>
          <w:szCs w:val="22"/>
          <w:lang w:val="nl-NL"/>
        </w:rPr>
      </w:pPr>
    </w:p>
    <w:p w14:paraId="7ABE2E89" w14:textId="77777777" w:rsidR="00F378B7" w:rsidRPr="00F378B7" w:rsidRDefault="00F378B7" w:rsidP="00F378B7">
      <w:pPr>
        <w:widowControl/>
        <w:jc w:val="both"/>
        <w:rPr>
          <w:rFonts w:ascii="Museo Sans 300" w:eastAsia="PMingLiU" w:hAnsi="Museo Sans 300"/>
          <w:b/>
          <w:bCs/>
          <w:snapToGrid/>
          <w:sz w:val="22"/>
          <w:szCs w:val="22"/>
          <w:lang w:val="nl-NL"/>
        </w:rPr>
      </w:pP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softHyphen/>
      </w:r>
      <w:r w:rsidRPr="00F378B7">
        <w:rPr>
          <w:rFonts w:ascii="Museo Sans 300" w:eastAsia="PMingLiU" w:hAnsi="Museo Sans 300"/>
          <w:b/>
          <w:bCs/>
          <w:snapToGrid/>
          <w:sz w:val="22"/>
          <w:szCs w:val="22"/>
          <w:lang w:val="nl-NL"/>
        </w:rPr>
        <w:tab/>
        <w:t xml:space="preserve">                             _______________________________________</w:t>
      </w:r>
    </w:p>
    <w:p w14:paraId="6D0C2BB0" w14:textId="77777777" w:rsidR="00F378B7" w:rsidRPr="00F378B7" w:rsidRDefault="00F378B7" w:rsidP="00F378B7">
      <w:pPr>
        <w:widowControl/>
        <w:jc w:val="both"/>
        <w:rPr>
          <w:rFonts w:ascii="Museo Sans 300" w:eastAsia="PMingLiU" w:hAnsi="Museo Sans 300"/>
          <w:b/>
          <w:bCs/>
          <w:snapToGrid/>
          <w:sz w:val="22"/>
          <w:szCs w:val="22"/>
          <w:lang w:val="nl-NL"/>
        </w:rPr>
      </w:pPr>
    </w:p>
    <w:p w14:paraId="06F4EAC3" w14:textId="77777777" w:rsidR="00F378B7" w:rsidRPr="00F378B7" w:rsidRDefault="00F378B7" w:rsidP="00F378B7">
      <w:pPr>
        <w:widowControl/>
        <w:jc w:val="both"/>
        <w:rPr>
          <w:rFonts w:ascii="Museo Sans 300" w:eastAsia="PMingLiU" w:hAnsi="Museo Sans 300"/>
          <w:b/>
          <w:bCs/>
          <w:snapToGrid/>
          <w:sz w:val="22"/>
          <w:szCs w:val="22"/>
          <w:lang w:val="nl-NL"/>
        </w:rPr>
      </w:pPr>
      <w:r w:rsidRPr="00F378B7">
        <w:rPr>
          <w:rFonts w:ascii="Museo Sans 300" w:eastAsia="PMingLiU" w:hAnsi="Museo Sans 300"/>
          <w:b/>
          <w:bCs/>
          <w:snapToGrid/>
          <w:sz w:val="22"/>
          <w:szCs w:val="22"/>
          <w:lang w:val="nl-NL"/>
        </w:rPr>
        <w:t>REGELING van de 26</w:t>
      </w:r>
      <w:r w:rsidRPr="00F378B7">
        <w:rPr>
          <w:rFonts w:ascii="Museo Sans 300" w:eastAsia="PMingLiU" w:hAnsi="Museo Sans 300"/>
          <w:b/>
          <w:bCs/>
          <w:snapToGrid/>
          <w:sz w:val="22"/>
          <w:szCs w:val="22"/>
          <w:vertAlign w:val="superscript"/>
          <w:lang w:val="nl-NL"/>
        </w:rPr>
        <w:t>ste</w:t>
      </w:r>
      <w:r w:rsidRPr="00F378B7">
        <w:rPr>
          <w:rFonts w:ascii="Museo Sans 300" w:eastAsia="PMingLiU" w:hAnsi="Museo Sans 300"/>
          <w:b/>
          <w:bCs/>
          <w:snapToGrid/>
          <w:sz w:val="22"/>
          <w:szCs w:val="22"/>
          <w:lang w:val="nl-NL"/>
        </w:rPr>
        <w:t xml:space="preserve"> juni 2024 inzake de toetsing van (mede)beleidsbepalers van instellingen vallende onder de werkingssfeer van de toezichtlandsverordeningen, van houders van een gekwalificeerde deelneming in die instellingen en van andere betrokkenen (Regeling toetsing geschiktheid en integriteit van (mede)beleidsbepalers, houders van een gekwalificeerde deelneming en andere betrokkenen)</w:t>
      </w:r>
    </w:p>
    <w:p w14:paraId="7CDEFD00" w14:textId="77777777" w:rsidR="00F378B7" w:rsidRPr="00F378B7" w:rsidRDefault="00F378B7" w:rsidP="00F378B7">
      <w:pPr>
        <w:widowControl/>
        <w:rPr>
          <w:rFonts w:ascii="Museo Sans 300" w:eastAsia="PMingLiU" w:hAnsi="Museo Sans 300"/>
          <w:snapToGrid/>
          <w:sz w:val="22"/>
          <w:szCs w:val="22"/>
          <w:lang w:val="nl-NL"/>
        </w:rPr>
      </w:pPr>
    </w:p>
    <w:p w14:paraId="119CD1C1" w14:textId="77777777" w:rsidR="00F378B7" w:rsidRPr="00F378B7" w:rsidRDefault="00F378B7" w:rsidP="00F378B7">
      <w:pPr>
        <w:widowControl/>
        <w:ind w:left="1440" w:firstLine="720"/>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 Centrale Bank van Curaçao en Sint Maarten, </w:t>
      </w:r>
    </w:p>
    <w:p w14:paraId="48278A31" w14:textId="77777777" w:rsidR="00F378B7" w:rsidRPr="00F378B7" w:rsidRDefault="00F378B7" w:rsidP="00F378B7">
      <w:pPr>
        <w:widowControl/>
        <w:rPr>
          <w:rFonts w:ascii="Museo Sans 300" w:eastAsia="PMingLiU" w:hAnsi="Museo Sans 300"/>
          <w:snapToGrid/>
          <w:sz w:val="22"/>
          <w:szCs w:val="22"/>
          <w:lang w:val="nl-NL"/>
        </w:rPr>
      </w:pPr>
    </w:p>
    <w:p w14:paraId="2FED52AB" w14:textId="77777777" w:rsidR="00F378B7" w:rsidRPr="00F378B7" w:rsidRDefault="00F378B7" w:rsidP="00F378B7">
      <w:pPr>
        <w:widowControl/>
        <w:rPr>
          <w:rFonts w:ascii="Museo Sans 300" w:eastAsia="PMingLiU" w:hAnsi="Museo Sans 300"/>
          <w:b/>
          <w:bCs/>
          <w:snapToGrid/>
          <w:szCs w:val="24"/>
          <w:lang w:val="nl-NL"/>
        </w:rPr>
      </w:pPr>
      <w:r w:rsidRPr="00F378B7">
        <w:rPr>
          <w:rFonts w:ascii="Museo Sans 300" w:eastAsia="PMingLiU" w:hAnsi="Museo Sans 300"/>
          <w:snapToGrid/>
          <w:sz w:val="22"/>
          <w:szCs w:val="22"/>
          <w:lang w:val="nl-NL"/>
        </w:rPr>
        <w:t xml:space="preserve">Overwegende: </w:t>
      </w:r>
      <w:r w:rsidRPr="00F378B7">
        <w:rPr>
          <w:rFonts w:ascii="Museo Sans 300" w:eastAsia="PMingLiU" w:hAnsi="Museo Sans 300"/>
          <w:snapToGrid/>
          <w:sz w:val="22"/>
          <w:szCs w:val="22"/>
          <w:lang w:val="nl-NL"/>
        </w:rPr>
        <w:tab/>
      </w:r>
    </w:p>
    <w:p w14:paraId="3E892DEE" w14:textId="77777777" w:rsidR="00F378B7" w:rsidRPr="00F378B7" w:rsidRDefault="00F378B7" w:rsidP="00F378B7">
      <w:pPr>
        <w:widowControl/>
        <w:rPr>
          <w:rFonts w:ascii="Museo Sans 300" w:eastAsia="PMingLiU" w:hAnsi="Museo Sans 300"/>
          <w:snapToGrid/>
          <w:sz w:val="22"/>
          <w:szCs w:val="22"/>
          <w:lang w:val="nl-NL"/>
        </w:rPr>
      </w:pPr>
    </w:p>
    <w:p w14:paraId="2FB3EC10" w14:textId="77777777" w:rsidR="00F378B7" w:rsidRPr="00F378B7" w:rsidRDefault="00F378B7" w:rsidP="00F378B7">
      <w:pPr>
        <w:widowControl/>
        <w:jc w:val="both"/>
        <w:textAlignment w:val="baseline"/>
        <w:rPr>
          <w:rFonts w:ascii="Museo Sans 300" w:eastAsia="Calibri" w:hAnsi="Museo Sans 300" w:cs="Arial"/>
          <w:snapToGrid/>
          <w:color w:val="333333"/>
          <w:kern w:val="2"/>
          <w:sz w:val="22"/>
          <w:szCs w:val="22"/>
          <w:shd w:val="clear" w:color="auto" w:fill="FFFFFF"/>
          <w:lang w:val="nl-NL"/>
          <w14:ligatures w14:val="standardContextual"/>
        </w:rPr>
      </w:pPr>
      <w:r w:rsidRPr="00F378B7">
        <w:rPr>
          <w:rFonts w:ascii="Museo Sans 300" w:hAnsi="Museo Sans 300" w:cs="Segoe UI"/>
          <w:snapToGrid/>
          <w:color w:val="323130"/>
          <w:kern w:val="2"/>
          <w:sz w:val="22"/>
          <w:szCs w:val="22"/>
          <w:lang w:val="nl-NL"/>
          <w14:ligatures w14:val="standardContextual"/>
        </w:rPr>
        <w:t xml:space="preserve">dat het wenselijk is om regels vast te stellen ten aanzien van de toetsing van de geschiktheid en integriteit van </w:t>
      </w:r>
      <w:r w:rsidRPr="00F378B7">
        <w:rPr>
          <w:rFonts w:ascii="Museo Sans 300" w:eastAsia="Calibri" w:hAnsi="Museo Sans 300"/>
          <w:snapToGrid/>
          <w:kern w:val="2"/>
          <w:sz w:val="22"/>
          <w:szCs w:val="22"/>
          <w:lang w:val="nl-NL"/>
          <w14:ligatures w14:val="standardContextual"/>
        </w:rPr>
        <w:t>(mede)beleidsbepalers van instellingen vallende onder de werkingssfeer van een toezichtlandsverordening, van houders van een gekwalificeerde deelneming in die instellingen en van andere betrokkenen;</w:t>
      </w:r>
    </w:p>
    <w:p w14:paraId="2473EB2B" w14:textId="77777777" w:rsidR="00F378B7" w:rsidRPr="00F378B7" w:rsidRDefault="00F378B7" w:rsidP="00F378B7">
      <w:pPr>
        <w:widowControl/>
        <w:textAlignment w:val="baseline"/>
        <w:rPr>
          <w:rFonts w:ascii="Museo Sans 300" w:hAnsi="Museo Sans 300" w:cs="Segoe UI"/>
          <w:snapToGrid/>
          <w:color w:val="323130"/>
          <w:kern w:val="2"/>
          <w:sz w:val="22"/>
          <w:szCs w:val="22"/>
          <w:lang w:val="nl-NL"/>
          <w14:ligatures w14:val="standardContextual"/>
        </w:rPr>
      </w:pPr>
    </w:p>
    <w:p w14:paraId="0E11A3CB"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Gelet op: </w:t>
      </w:r>
    </w:p>
    <w:p w14:paraId="55C56E0C" w14:textId="77777777" w:rsidR="00F378B7" w:rsidRPr="00F378B7" w:rsidRDefault="00F378B7" w:rsidP="00F378B7">
      <w:pPr>
        <w:widowControl/>
        <w:numPr>
          <w:ilvl w:val="0"/>
          <w:numId w:val="5"/>
        </w:numPr>
        <w:spacing w:after="160" w:line="259" w:lineRule="auto"/>
        <w:jc w:val="both"/>
        <w:rPr>
          <w:rFonts w:ascii="Museo Sans 300" w:hAnsi="Museo Sans 300"/>
          <w:snapToGrid/>
          <w:kern w:val="18"/>
          <w:sz w:val="22"/>
          <w:szCs w:val="22"/>
          <w:lang w:val="nl-NL" w:eastAsia="zh-CN"/>
        </w:rPr>
      </w:pPr>
      <w:r w:rsidRPr="00F378B7">
        <w:rPr>
          <w:rFonts w:ascii="Museo Sans 300" w:hAnsi="Museo Sans 300"/>
          <w:snapToGrid/>
          <w:kern w:val="18"/>
          <w:sz w:val="22"/>
          <w:szCs w:val="22"/>
          <w:lang w:val="nl-NL" w:eastAsia="zh-CN"/>
        </w:rPr>
        <w:t>artikel 6a, eerste lid, onderdeel a, vijfde en zesde lid, van de Landsverordening toezicht bank- en kredietwezen</w:t>
      </w:r>
      <w:r w:rsidRPr="00F378B7">
        <w:rPr>
          <w:rFonts w:ascii="Museo Sans 300" w:hAnsi="Museo Sans 300"/>
          <w:snapToGrid/>
          <w:kern w:val="18"/>
          <w:sz w:val="22"/>
          <w:szCs w:val="22"/>
          <w:vertAlign w:val="superscript"/>
          <w:lang w:val="nl-NL" w:eastAsia="zh-CN"/>
        </w:rPr>
        <w:footnoteReference w:id="11"/>
      </w:r>
      <w:r w:rsidRPr="00F378B7">
        <w:rPr>
          <w:rFonts w:ascii="Museo Sans 300" w:hAnsi="Museo Sans 300"/>
          <w:snapToGrid/>
          <w:kern w:val="18"/>
          <w:sz w:val="22"/>
          <w:szCs w:val="22"/>
          <w:lang w:val="nl-NL" w:eastAsia="zh-CN"/>
        </w:rPr>
        <w:t xml:space="preserve">; </w:t>
      </w:r>
    </w:p>
    <w:p w14:paraId="121BB142" w14:textId="77777777" w:rsidR="00F378B7" w:rsidRPr="00F378B7" w:rsidRDefault="00F378B7" w:rsidP="00F378B7">
      <w:pPr>
        <w:widowControl/>
        <w:numPr>
          <w:ilvl w:val="0"/>
          <w:numId w:val="5"/>
        </w:numPr>
        <w:spacing w:after="160" w:line="259" w:lineRule="auto"/>
        <w:jc w:val="both"/>
        <w:rPr>
          <w:rFonts w:ascii="Museo Sans 300" w:hAnsi="Museo Sans 300"/>
          <w:snapToGrid/>
          <w:kern w:val="18"/>
          <w:sz w:val="22"/>
          <w:szCs w:val="22"/>
          <w:lang w:val="nl-NL" w:eastAsia="zh-CN"/>
        </w:rPr>
      </w:pPr>
      <w:r w:rsidRPr="00F378B7">
        <w:rPr>
          <w:rFonts w:ascii="Museo Sans 300" w:hAnsi="Museo Sans 300"/>
          <w:snapToGrid/>
          <w:kern w:val="18"/>
          <w:sz w:val="22"/>
          <w:szCs w:val="22"/>
          <w:lang w:val="nl-NL" w:eastAsia="zh-CN"/>
        </w:rPr>
        <w:t>artikelen 17 en 18a, eerste lid, onderdeel a, en vierde lid, van de Landsverordening toezicht verzekeringsbedrijf</w:t>
      </w:r>
      <w:r w:rsidRPr="00F378B7">
        <w:rPr>
          <w:rFonts w:ascii="Museo Sans 300" w:hAnsi="Museo Sans 300"/>
          <w:snapToGrid/>
          <w:kern w:val="18"/>
          <w:sz w:val="22"/>
          <w:szCs w:val="22"/>
          <w:vertAlign w:val="superscript"/>
          <w:lang w:val="nl-NL" w:eastAsia="zh-CN"/>
        </w:rPr>
        <w:footnoteReference w:id="12"/>
      </w:r>
      <w:r w:rsidRPr="00F378B7">
        <w:rPr>
          <w:rFonts w:ascii="Museo Sans 300" w:hAnsi="Museo Sans 300"/>
          <w:snapToGrid/>
          <w:kern w:val="18"/>
          <w:sz w:val="22"/>
          <w:szCs w:val="22"/>
          <w:lang w:val="nl-NL" w:eastAsia="zh-CN"/>
        </w:rPr>
        <w:t>;</w:t>
      </w:r>
    </w:p>
    <w:p w14:paraId="4B6BDDDC" w14:textId="77777777" w:rsidR="00F378B7" w:rsidRPr="00F378B7" w:rsidRDefault="00F378B7" w:rsidP="00F378B7">
      <w:pPr>
        <w:widowControl/>
        <w:numPr>
          <w:ilvl w:val="0"/>
          <w:numId w:val="5"/>
        </w:numPr>
        <w:spacing w:after="160" w:line="259" w:lineRule="auto"/>
        <w:jc w:val="both"/>
        <w:rPr>
          <w:rFonts w:ascii="Museo Sans 300" w:hAnsi="Museo Sans 300"/>
          <w:snapToGrid/>
          <w:kern w:val="18"/>
          <w:sz w:val="22"/>
          <w:szCs w:val="22"/>
          <w:lang w:val="nl-NL" w:eastAsia="zh-CN"/>
        </w:rPr>
      </w:pPr>
      <w:r w:rsidRPr="00F378B7">
        <w:rPr>
          <w:rFonts w:ascii="Museo Sans 300" w:hAnsi="Museo Sans 300"/>
          <w:snapToGrid/>
          <w:kern w:val="18"/>
          <w:sz w:val="22"/>
          <w:szCs w:val="22"/>
          <w:lang w:val="nl-NL" w:eastAsia="zh-CN"/>
        </w:rPr>
        <w:t>artikelen 6, eerste lid, en 8b, eerste lid, onder a, van de Landsverordening toezicht assurantiebemiddelingsbedrijf</w:t>
      </w:r>
      <w:r w:rsidRPr="00F378B7">
        <w:rPr>
          <w:rFonts w:ascii="Museo Sans 300" w:hAnsi="Museo Sans 300"/>
          <w:snapToGrid/>
          <w:kern w:val="18"/>
          <w:sz w:val="22"/>
          <w:szCs w:val="22"/>
          <w:vertAlign w:val="superscript"/>
          <w:lang w:val="nl-NL" w:eastAsia="zh-CN"/>
        </w:rPr>
        <w:footnoteReference w:id="13"/>
      </w:r>
      <w:r w:rsidRPr="00F378B7">
        <w:rPr>
          <w:rFonts w:ascii="Museo Sans 300" w:hAnsi="Museo Sans 300"/>
          <w:snapToGrid/>
          <w:kern w:val="18"/>
          <w:sz w:val="22"/>
          <w:szCs w:val="22"/>
          <w:lang w:val="nl-NL" w:eastAsia="zh-CN"/>
        </w:rPr>
        <w:t>;</w:t>
      </w:r>
    </w:p>
    <w:p w14:paraId="042B1332" w14:textId="77777777" w:rsidR="00F378B7" w:rsidRPr="00F378B7" w:rsidRDefault="00F378B7" w:rsidP="00F378B7">
      <w:pPr>
        <w:widowControl/>
        <w:numPr>
          <w:ilvl w:val="0"/>
          <w:numId w:val="5"/>
        </w:numPr>
        <w:spacing w:after="160" w:line="259" w:lineRule="auto"/>
        <w:jc w:val="both"/>
        <w:rPr>
          <w:rFonts w:ascii="Museo Sans 300" w:hAnsi="Museo Sans 300"/>
          <w:snapToGrid/>
          <w:kern w:val="18"/>
          <w:sz w:val="22"/>
          <w:szCs w:val="22"/>
          <w:lang w:val="nl-NL" w:eastAsia="zh-CN"/>
        </w:rPr>
      </w:pPr>
      <w:r w:rsidRPr="00F378B7">
        <w:rPr>
          <w:rFonts w:ascii="Museo Sans 300" w:hAnsi="Museo Sans 300"/>
          <w:snapToGrid/>
          <w:kern w:val="18"/>
          <w:sz w:val="22"/>
          <w:szCs w:val="22"/>
          <w:lang w:val="nl-NL" w:eastAsia="zh-CN"/>
        </w:rPr>
        <w:t>artikel 3a, eerste lid, onderdeel a, en vierde lid, van de Landsverordening toezicht effectenbeurzen</w:t>
      </w:r>
      <w:r w:rsidRPr="00F378B7">
        <w:rPr>
          <w:rFonts w:ascii="Museo Sans 300" w:hAnsi="Museo Sans 300"/>
          <w:snapToGrid/>
          <w:kern w:val="18"/>
          <w:sz w:val="22"/>
          <w:szCs w:val="22"/>
          <w:vertAlign w:val="superscript"/>
          <w:lang w:val="nl-NL" w:eastAsia="zh-CN"/>
        </w:rPr>
        <w:footnoteReference w:id="14"/>
      </w:r>
      <w:r w:rsidRPr="00F378B7">
        <w:rPr>
          <w:rFonts w:ascii="Museo Sans 300" w:hAnsi="Museo Sans 300"/>
          <w:snapToGrid/>
          <w:kern w:val="18"/>
          <w:sz w:val="22"/>
          <w:szCs w:val="22"/>
          <w:lang w:val="nl-NL" w:eastAsia="zh-CN"/>
        </w:rPr>
        <w:t xml:space="preserve">; </w:t>
      </w:r>
    </w:p>
    <w:p w14:paraId="038C2994" w14:textId="77777777" w:rsidR="00F378B7" w:rsidRPr="00F378B7" w:rsidRDefault="00F378B7" w:rsidP="00F378B7">
      <w:pPr>
        <w:widowControl/>
        <w:numPr>
          <w:ilvl w:val="0"/>
          <w:numId w:val="5"/>
        </w:numPr>
        <w:spacing w:after="160" w:line="259" w:lineRule="auto"/>
        <w:jc w:val="both"/>
        <w:rPr>
          <w:rFonts w:ascii="Museo Sans 300" w:hAnsi="Museo Sans 300"/>
          <w:snapToGrid/>
          <w:kern w:val="18"/>
          <w:sz w:val="22"/>
          <w:szCs w:val="22"/>
          <w:lang w:val="nl-NL" w:eastAsia="zh-CN"/>
        </w:rPr>
      </w:pPr>
      <w:r w:rsidRPr="00F378B7">
        <w:rPr>
          <w:rFonts w:ascii="Museo Sans 300" w:hAnsi="Museo Sans 300"/>
          <w:snapToGrid/>
          <w:kern w:val="18"/>
          <w:sz w:val="22"/>
          <w:szCs w:val="22"/>
          <w:lang w:val="nl-NL" w:eastAsia="zh-CN"/>
        </w:rPr>
        <w:t>artikelen 9, eerste lid, onderdeel a, en vierde lid, en 18 eerste lid, onderdeel a, en zesde lid, van de Landsverordening toezicht beleggingsinstellingen en administrateurs</w:t>
      </w:r>
      <w:r w:rsidRPr="00F378B7">
        <w:rPr>
          <w:rFonts w:ascii="Museo Sans 300" w:hAnsi="Museo Sans 300"/>
          <w:snapToGrid/>
          <w:kern w:val="18"/>
          <w:sz w:val="22"/>
          <w:szCs w:val="22"/>
          <w:vertAlign w:val="superscript"/>
          <w:lang w:val="nl-NL" w:eastAsia="zh-CN"/>
        </w:rPr>
        <w:footnoteReference w:id="15"/>
      </w:r>
      <w:r w:rsidRPr="00F378B7">
        <w:rPr>
          <w:rFonts w:ascii="Museo Sans 300" w:hAnsi="Museo Sans 300"/>
          <w:snapToGrid/>
          <w:kern w:val="18"/>
          <w:sz w:val="22"/>
          <w:szCs w:val="22"/>
          <w:lang w:val="nl-NL" w:eastAsia="zh-CN"/>
        </w:rPr>
        <w:t xml:space="preserve">; </w:t>
      </w:r>
    </w:p>
    <w:p w14:paraId="3323C006" w14:textId="77777777" w:rsidR="00F378B7" w:rsidRPr="00F378B7" w:rsidRDefault="00F378B7" w:rsidP="00F378B7">
      <w:pPr>
        <w:widowControl/>
        <w:numPr>
          <w:ilvl w:val="0"/>
          <w:numId w:val="5"/>
        </w:numPr>
        <w:spacing w:after="160" w:line="259" w:lineRule="auto"/>
        <w:jc w:val="both"/>
        <w:rPr>
          <w:rFonts w:ascii="Museo Sans 300" w:hAnsi="Museo Sans 300"/>
          <w:snapToGrid/>
          <w:kern w:val="18"/>
          <w:sz w:val="22"/>
          <w:szCs w:val="22"/>
          <w:lang w:val="nl-NL" w:eastAsia="zh-CN"/>
        </w:rPr>
      </w:pPr>
      <w:r w:rsidRPr="00F378B7">
        <w:rPr>
          <w:rFonts w:ascii="Museo Sans 300" w:hAnsi="Museo Sans 300"/>
          <w:snapToGrid/>
          <w:kern w:val="18"/>
          <w:sz w:val="22"/>
          <w:szCs w:val="22"/>
          <w:lang w:val="nl-NL" w:eastAsia="zh-CN"/>
        </w:rPr>
        <w:t>artikel 11, eerste lid, onderdeel a, en vierde lid, van de Landsverordening toezicht trustwezen</w:t>
      </w:r>
      <w:r w:rsidRPr="00F378B7">
        <w:rPr>
          <w:rFonts w:ascii="Museo Sans 300" w:hAnsi="Museo Sans 300"/>
          <w:snapToGrid/>
          <w:kern w:val="18"/>
          <w:sz w:val="22"/>
          <w:szCs w:val="22"/>
          <w:vertAlign w:val="superscript"/>
          <w:lang w:val="nl-NL" w:eastAsia="zh-CN"/>
        </w:rPr>
        <w:footnoteReference w:id="16"/>
      </w:r>
      <w:r w:rsidRPr="00F378B7">
        <w:rPr>
          <w:rFonts w:ascii="Museo Sans 300" w:hAnsi="Museo Sans 300"/>
          <w:snapToGrid/>
          <w:kern w:val="18"/>
          <w:sz w:val="22"/>
          <w:szCs w:val="22"/>
          <w:lang w:val="nl-NL" w:eastAsia="zh-CN"/>
        </w:rPr>
        <w:t xml:space="preserve">; </w:t>
      </w:r>
    </w:p>
    <w:p w14:paraId="7D8A74ED" w14:textId="77777777" w:rsidR="00F378B7" w:rsidRPr="00F378B7" w:rsidRDefault="00F378B7" w:rsidP="00F378B7">
      <w:pPr>
        <w:widowControl/>
        <w:numPr>
          <w:ilvl w:val="0"/>
          <w:numId w:val="5"/>
        </w:numPr>
        <w:spacing w:after="160" w:line="259" w:lineRule="auto"/>
        <w:jc w:val="both"/>
        <w:rPr>
          <w:rFonts w:ascii="Museo Sans 300" w:hAnsi="Museo Sans 300"/>
          <w:snapToGrid/>
          <w:kern w:val="18"/>
          <w:sz w:val="22"/>
          <w:szCs w:val="22"/>
          <w:lang w:val="nl-NL" w:eastAsia="zh-CN"/>
        </w:rPr>
      </w:pPr>
      <w:r w:rsidRPr="00F378B7">
        <w:rPr>
          <w:rFonts w:ascii="Museo Sans 300" w:hAnsi="Museo Sans 300"/>
          <w:snapToGrid/>
          <w:kern w:val="18"/>
          <w:sz w:val="22"/>
          <w:szCs w:val="22"/>
          <w:lang w:val="nl-NL" w:eastAsia="zh-CN"/>
        </w:rPr>
        <w:t>artikel 9, eerste lid, onderdeel a, en vierde lid, van de Landsverordening toezicht geldtransactiekantoren</w:t>
      </w:r>
      <w:r w:rsidRPr="00F378B7">
        <w:rPr>
          <w:rFonts w:ascii="Museo Sans 300" w:hAnsi="Museo Sans 300"/>
          <w:snapToGrid/>
          <w:kern w:val="18"/>
          <w:sz w:val="22"/>
          <w:szCs w:val="22"/>
          <w:vertAlign w:val="superscript"/>
          <w:lang w:val="nl-NL" w:eastAsia="zh-CN"/>
        </w:rPr>
        <w:footnoteReference w:id="17"/>
      </w:r>
      <w:r w:rsidRPr="00F378B7">
        <w:rPr>
          <w:rFonts w:ascii="Museo Sans 300" w:hAnsi="Museo Sans 300"/>
          <w:snapToGrid/>
          <w:kern w:val="18"/>
          <w:sz w:val="22"/>
          <w:szCs w:val="22"/>
          <w:lang w:val="nl-NL" w:eastAsia="zh-CN"/>
        </w:rPr>
        <w:t xml:space="preserve">; </w:t>
      </w:r>
    </w:p>
    <w:p w14:paraId="43B4A4A1" w14:textId="77777777" w:rsidR="00F378B7" w:rsidRPr="00F378B7" w:rsidRDefault="00F378B7" w:rsidP="00F378B7">
      <w:pPr>
        <w:widowControl/>
        <w:numPr>
          <w:ilvl w:val="0"/>
          <w:numId w:val="5"/>
        </w:numPr>
        <w:spacing w:after="160" w:line="259" w:lineRule="auto"/>
        <w:jc w:val="both"/>
        <w:rPr>
          <w:rFonts w:ascii="Museo Sans 300" w:hAnsi="Museo Sans 300"/>
          <w:snapToGrid/>
          <w:kern w:val="18"/>
          <w:sz w:val="22"/>
          <w:szCs w:val="22"/>
          <w:lang w:val="nl-NL" w:eastAsia="zh-CN"/>
        </w:rPr>
      </w:pPr>
      <w:r w:rsidRPr="00F378B7">
        <w:rPr>
          <w:rFonts w:ascii="Museo Sans 300" w:hAnsi="Museo Sans 300"/>
          <w:snapToGrid/>
          <w:kern w:val="18"/>
          <w:sz w:val="22"/>
          <w:szCs w:val="22"/>
          <w:lang w:val="nl-NL" w:eastAsia="zh-CN"/>
        </w:rPr>
        <w:t>artikelen 9, eerste lid, onderdeel a, zesde en zevende lid, en 18 van de Landsverordening toezicht effectenbemiddelaars en vermogensbeheerders (P.B. 2016, no. 79).</w:t>
      </w:r>
    </w:p>
    <w:p w14:paraId="041C8A23" w14:textId="77777777" w:rsidR="00F378B7" w:rsidRPr="00F378B7" w:rsidRDefault="00F378B7" w:rsidP="00F378B7">
      <w:pPr>
        <w:widowControl/>
        <w:jc w:val="both"/>
        <w:rPr>
          <w:rFonts w:ascii="Museo Sans 300" w:eastAsia="PMingLiU" w:hAnsi="Museo Sans 300"/>
          <w:snapToGrid/>
          <w:sz w:val="22"/>
          <w:szCs w:val="22"/>
          <w:lang w:val="nl-NL"/>
        </w:rPr>
      </w:pPr>
    </w:p>
    <w:p w14:paraId="5A9926F3"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lastRenderedPageBreak/>
        <w:t>Heeft, gehoord de representatieve organisaties, besloten:</w:t>
      </w:r>
    </w:p>
    <w:p w14:paraId="5A39309C" w14:textId="77777777" w:rsidR="00F378B7" w:rsidRPr="00F378B7" w:rsidRDefault="00F378B7" w:rsidP="00F378B7">
      <w:pPr>
        <w:widowControl/>
        <w:jc w:val="center"/>
        <w:rPr>
          <w:rFonts w:ascii="Museo Sans 300" w:eastAsia="PMingLiU" w:hAnsi="Museo Sans 300"/>
          <w:b/>
          <w:bCs/>
          <w:snapToGrid/>
          <w:sz w:val="22"/>
          <w:szCs w:val="22"/>
          <w:lang w:val="nl-NL"/>
        </w:rPr>
      </w:pPr>
    </w:p>
    <w:p w14:paraId="5F0AC602" w14:textId="77777777" w:rsidR="00F378B7" w:rsidRPr="00F378B7" w:rsidRDefault="00F378B7" w:rsidP="00F378B7">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Definities </w:t>
      </w:r>
    </w:p>
    <w:p w14:paraId="3B5B25CD" w14:textId="40C6F046" w:rsidR="00F378B7" w:rsidRDefault="00F378B7" w:rsidP="00F378B7">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Artikel 1</w:t>
      </w:r>
    </w:p>
    <w:p w14:paraId="2AFC7390" w14:textId="77777777" w:rsidR="00B33DED" w:rsidRPr="00F378B7" w:rsidRDefault="00B33DED" w:rsidP="00F378B7">
      <w:pPr>
        <w:widowControl/>
        <w:jc w:val="center"/>
        <w:rPr>
          <w:rFonts w:ascii="Museo Sans 300" w:eastAsia="PMingLiU" w:hAnsi="Museo Sans 300"/>
          <w:snapToGrid/>
          <w:sz w:val="22"/>
          <w:szCs w:val="22"/>
          <w:lang w:val="nl-NL"/>
        </w:rPr>
      </w:pPr>
    </w:p>
    <w:p w14:paraId="32C5F29B" w14:textId="77777777" w:rsidR="00F378B7" w:rsidRPr="00F378B7" w:rsidRDefault="00F378B7" w:rsidP="00F378B7">
      <w:pPr>
        <w:widowControl/>
        <w:spacing w:after="160" w:line="259" w:lineRule="auto"/>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In deze regeling wordt verstaan onder:</w:t>
      </w:r>
    </w:p>
    <w:p w14:paraId="6EF8E292"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kern w:val="2"/>
          <w:sz w:val="22"/>
          <w:szCs w:val="22"/>
          <w:lang w:val="nl-NL"/>
          <w14:ligatures w14:val="standardContextual"/>
        </w:rPr>
      </w:pPr>
      <w:bookmarkStart w:id="2" w:name="_Hlk145272616"/>
      <w:r w:rsidRPr="00F378B7">
        <w:rPr>
          <w:rFonts w:ascii="Museo Sans 300" w:eastAsia="Calibri" w:hAnsi="Museo Sans 300"/>
          <w:b/>
          <w:bCs/>
          <w:snapToGrid/>
          <w:kern w:val="2"/>
          <w:sz w:val="22"/>
          <w:szCs w:val="22"/>
          <w:lang w:val="nl-NL"/>
          <w14:ligatures w14:val="standardContextual"/>
        </w:rPr>
        <w:t xml:space="preserve">Een (mede)beleidsbepaler: </w:t>
      </w:r>
      <w:r w:rsidRPr="00F378B7">
        <w:rPr>
          <w:rFonts w:ascii="Museo Sans 300" w:eastAsia="Calibri" w:hAnsi="Museo Sans 300"/>
          <w:snapToGrid/>
          <w:kern w:val="2"/>
          <w:sz w:val="22"/>
          <w:szCs w:val="22"/>
          <w:lang w:val="nl-NL"/>
          <w14:ligatures w14:val="standardContextual"/>
        </w:rPr>
        <w:t>een persoon met een ontheffing krachtens een toezichtlandsverordening of een persoon die het beleid van een instelling (mede)bepaalt bij of krachtens een toezichtlandsverordening, waaronder in ieder geval wordt begrepen de bestuurders, de leden van de raad van commissarissen en leden van de raad van toezicht van de instelling;</w:t>
      </w:r>
      <w:r w:rsidRPr="00F378B7">
        <w:rPr>
          <w:rFonts w:ascii="Museo Sans 300" w:eastAsia="Calibri" w:hAnsi="Museo Sans 300"/>
          <w:b/>
          <w:snapToGrid/>
          <w:color w:val="000000"/>
          <w:kern w:val="2"/>
          <w:sz w:val="22"/>
          <w:szCs w:val="22"/>
          <w:lang w:val="nl-NL"/>
          <w14:ligatures w14:val="standardContextual"/>
        </w:rPr>
        <w:t xml:space="preserve"> </w:t>
      </w:r>
    </w:p>
    <w:p w14:paraId="5D18F911"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t>Bank:</w:t>
      </w:r>
      <w:r w:rsidRPr="00F378B7">
        <w:rPr>
          <w:rFonts w:ascii="Museo Sans 300" w:eastAsia="Calibri" w:hAnsi="Museo Sans 300"/>
          <w:snapToGrid/>
          <w:kern w:val="2"/>
          <w:sz w:val="22"/>
          <w:szCs w:val="22"/>
          <w:lang w:val="nl-NL"/>
          <w14:ligatures w14:val="standardContextual"/>
        </w:rPr>
        <w:t xml:space="preserve"> de Centrale Bank van Curaçao en Sint Maarten;</w:t>
      </w:r>
    </w:p>
    <w:p w14:paraId="2217EF19"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b/>
          <w:bCs/>
          <w:snapToGrid/>
          <w:color w:val="000000"/>
          <w:kern w:val="2"/>
          <w:sz w:val="22"/>
          <w:szCs w:val="22"/>
          <w:lang w:val="nl-NL"/>
          <w14:ligatures w14:val="standardContextual"/>
        </w:rPr>
        <w:t>Instelling</w:t>
      </w:r>
      <w:r w:rsidRPr="00F378B7">
        <w:rPr>
          <w:rFonts w:ascii="Museo Sans 300" w:eastAsia="Calibri" w:hAnsi="Museo Sans 300"/>
          <w:snapToGrid/>
          <w:color w:val="000000"/>
          <w:kern w:val="2"/>
          <w:sz w:val="22"/>
          <w:szCs w:val="22"/>
          <w:lang w:val="nl-NL"/>
          <w14:ligatures w14:val="standardContextual"/>
        </w:rPr>
        <w:t>:</w:t>
      </w:r>
      <w:r w:rsidRPr="00F378B7">
        <w:rPr>
          <w:rFonts w:ascii="Museo Sans 300" w:eastAsia="Calibri" w:hAnsi="Museo Sans 300"/>
          <w:bCs/>
          <w:snapToGrid/>
          <w:kern w:val="2"/>
          <w:sz w:val="22"/>
          <w:szCs w:val="22"/>
          <w:lang w:val="nl-NL"/>
          <w14:ligatures w14:val="standardContextual"/>
        </w:rPr>
        <w:t xml:space="preserve"> een instelling die valt onder de werkingssfeer van een toezichtlandsverordening</w:t>
      </w:r>
      <w:r w:rsidRPr="00F378B7">
        <w:rPr>
          <w:rFonts w:ascii="Museo Sans 300" w:eastAsia="Calibri" w:hAnsi="Museo Sans 300"/>
          <w:snapToGrid/>
          <w:kern w:val="2"/>
          <w:sz w:val="22"/>
          <w:szCs w:val="22"/>
          <w:lang w:val="nl-NL"/>
          <w14:ligatures w14:val="standardContextual"/>
        </w:rPr>
        <w:t>;</w:t>
      </w:r>
    </w:p>
    <w:p w14:paraId="0B3C5778"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b/>
          <w:bCs/>
          <w:snapToGrid/>
          <w:color w:val="000000"/>
          <w:kern w:val="2"/>
          <w:sz w:val="22"/>
          <w:szCs w:val="22"/>
          <w:lang w:val="nl-NL"/>
          <w14:ligatures w14:val="standardContextual"/>
        </w:rPr>
        <w:t>Toezichtlandsverordening</w:t>
      </w:r>
      <w:r w:rsidRPr="00F378B7">
        <w:rPr>
          <w:rFonts w:ascii="Museo Sans 300" w:eastAsia="Calibri" w:hAnsi="Museo Sans 300"/>
          <w:b/>
          <w:bCs/>
          <w:snapToGrid/>
          <w:kern w:val="2"/>
          <w:sz w:val="22"/>
          <w:szCs w:val="22"/>
          <w:lang w:val="nl-NL"/>
          <w14:ligatures w14:val="standardContextual"/>
        </w:rPr>
        <w:t xml:space="preserve">: </w:t>
      </w:r>
      <w:r w:rsidRPr="00F378B7">
        <w:rPr>
          <w:rFonts w:ascii="Museo Sans 300" w:eastAsia="Calibri" w:hAnsi="Museo Sans 300"/>
          <w:snapToGrid/>
          <w:kern w:val="2"/>
          <w:sz w:val="22"/>
          <w:szCs w:val="22"/>
          <w:lang w:val="nl-NL"/>
          <w14:ligatures w14:val="standardContextual"/>
        </w:rPr>
        <w:t>een</w:t>
      </w:r>
      <w:r w:rsidRPr="00F378B7">
        <w:rPr>
          <w:rFonts w:ascii="Museo Sans 300" w:eastAsia="Calibri" w:hAnsi="Museo Sans 300"/>
          <w:bCs/>
          <w:snapToGrid/>
          <w:kern w:val="2"/>
          <w:sz w:val="22"/>
          <w:szCs w:val="22"/>
          <w:lang w:val="nl-NL"/>
          <w14:ligatures w14:val="standardContextual"/>
        </w:rPr>
        <w:t xml:space="preserve"> landsverordening zoals bedoeld in artikel 8, tweede lid, van het Centrale Bank Statuut voor Curaçao en Sint Maarten, met uitzondering van de Landsverordening ondernemingspensioenfondsen; </w:t>
      </w:r>
    </w:p>
    <w:p w14:paraId="24F451B7"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t>Andere betrokkenen:</w:t>
      </w:r>
      <w:r w:rsidRPr="00F378B7">
        <w:rPr>
          <w:rFonts w:ascii="Museo Sans 300" w:eastAsia="Calibri" w:hAnsi="Museo Sans 300"/>
          <w:snapToGrid/>
          <w:color w:val="000000"/>
          <w:kern w:val="2"/>
          <w:sz w:val="22"/>
          <w:szCs w:val="22"/>
          <w:lang w:val="nl-NL"/>
          <w14:ligatures w14:val="standardContextual"/>
        </w:rPr>
        <w:t xml:space="preserve"> feitelijke leiders van assurantiebemiddelaars, leden van beleggingscommissies, procuratiehouders van verleners van beheersdiensten, compliance </w:t>
      </w:r>
      <w:proofErr w:type="spellStart"/>
      <w:r w:rsidRPr="00F378B7">
        <w:rPr>
          <w:rFonts w:ascii="Museo Sans 300" w:eastAsia="Calibri" w:hAnsi="Museo Sans 300"/>
          <w:snapToGrid/>
          <w:color w:val="000000"/>
          <w:kern w:val="2"/>
          <w:sz w:val="22"/>
          <w:szCs w:val="22"/>
          <w:lang w:val="nl-NL"/>
          <w14:ligatures w14:val="standardContextual"/>
        </w:rPr>
        <w:t>officers</w:t>
      </w:r>
      <w:proofErr w:type="spellEnd"/>
      <w:r w:rsidRPr="00F378B7">
        <w:rPr>
          <w:rFonts w:ascii="Museo Sans 300" w:eastAsia="Calibri" w:hAnsi="Museo Sans 300"/>
          <w:snapToGrid/>
          <w:color w:val="000000"/>
          <w:kern w:val="2"/>
          <w:sz w:val="22"/>
          <w:szCs w:val="22"/>
          <w:lang w:val="nl-NL"/>
          <w14:ligatures w14:val="standardContextual"/>
        </w:rPr>
        <w:t xml:space="preserve">, en andere door de Bank aan te wijzen functies bij instellingen of bij een specifieke </w:t>
      </w:r>
      <w:r w:rsidRPr="00F378B7">
        <w:rPr>
          <w:rFonts w:ascii="Museo Sans 300" w:eastAsia="Calibri" w:hAnsi="Museo Sans 300"/>
          <w:snapToGrid/>
          <w:kern w:val="2"/>
          <w:sz w:val="22"/>
          <w:szCs w:val="22"/>
          <w:lang w:val="nl-NL"/>
          <w14:ligatures w14:val="standardContextual"/>
        </w:rPr>
        <w:t>instelling;</w:t>
      </w:r>
    </w:p>
    <w:p w14:paraId="4BEF9905"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color w:val="FF0000"/>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t>Gekwalificeerde deelneming</w:t>
      </w:r>
      <w:r w:rsidRPr="00F378B7">
        <w:rPr>
          <w:rFonts w:ascii="Museo Sans 300" w:eastAsia="Calibri" w:hAnsi="Museo Sans 300"/>
          <w:snapToGrid/>
          <w:kern w:val="2"/>
          <w:sz w:val="22"/>
          <w:szCs w:val="22"/>
          <w:lang w:val="nl-NL"/>
          <w14:ligatures w14:val="standardContextual"/>
        </w:rPr>
        <w:t>: een rechtstreeks of middellijk belang van meer dan 10% van het nominaal kapitaal van een instelling, of het rechtstreeks of middellijk kunnen uitoefenen van meer dan 10% van de stemrechten in een instelling, of het rechtstreeks of middellijk kunnen uitoefenen van een daarmee vergelijkbare zeggenschap in een instelling</w:t>
      </w:r>
      <w:r w:rsidRPr="00F378B7">
        <w:rPr>
          <w:rFonts w:ascii="Museo Sans 300" w:eastAsia="Calibri" w:hAnsi="Museo Sans 300"/>
          <w:snapToGrid/>
          <w:color w:val="000000"/>
          <w:kern w:val="2"/>
          <w:sz w:val="22"/>
          <w:szCs w:val="22"/>
          <w:lang w:val="nl-NL"/>
          <w14:ligatures w14:val="standardContextual"/>
        </w:rPr>
        <w:t>;</w:t>
      </w:r>
    </w:p>
    <w:p w14:paraId="41CE2FDB"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t>Deskundigheid</w:t>
      </w:r>
      <w:r w:rsidRPr="00F378B7">
        <w:rPr>
          <w:rFonts w:ascii="Museo Sans 300" w:eastAsia="Calibri" w:hAnsi="Museo Sans 300"/>
          <w:snapToGrid/>
          <w:kern w:val="2"/>
          <w:sz w:val="22"/>
          <w:szCs w:val="22"/>
          <w:lang w:val="nl-NL"/>
          <w14:ligatures w14:val="standardContextual"/>
        </w:rPr>
        <w:t xml:space="preserve">: de vereiste kennis, vaardigheden en professioneel gedrag ter vervulling van een (mede)beleidsbepalende functie; </w:t>
      </w:r>
    </w:p>
    <w:p w14:paraId="1E0EB2A3"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t xml:space="preserve">Geschiktheid: </w:t>
      </w:r>
      <w:r w:rsidRPr="00F378B7">
        <w:rPr>
          <w:rFonts w:ascii="Museo Sans 300" w:eastAsia="Calibri" w:hAnsi="Museo Sans 300"/>
          <w:snapToGrid/>
          <w:kern w:val="2"/>
          <w:sz w:val="22"/>
          <w:szCs w:val="22"/>
          <w:lang w:val="nl-NL"/>
          <w14:ligatures w14:val="standardContextual"/>
        </w:rPr>
        <w:t xml:space="preserve">de deskundigheid van een persoon ter uitoefening van een (beoogde) functie bij een instelling tegen de achtergrond van de aard, de omvang, de complexiteit en het risicoprofiel van de instelling, en de samenstelling en het functioneren van het reeds zittende collectief van het orgaan binnen de instelling; </w:t>
      </w:r>
    </w:p>
    <w:p w14:paraId="34E7D508"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t>Integriteit:</w:t>
      </w:r>
      <w:r w:rsidRPr="00F378B7">
        <w:rPr>
          <w:rFonts w:ascii="Museo Sans 300" w:eastAsia="Calibri" w:hAnsi="Museo Sans 300"/>
          <w:snapToGrid/>
          <w:kern w:val="2"/>
          <w:sz w:val="22"/>
          <w:szCs w:val="22"/>
          <w:lang w:val="nl-NL"/>
          <w14:ligatures w14:val="standardContextual"/>
        </w:rPr>
        <w:t xml:space="preserve"> het zich onthouden van een of meer gedragingen die naar het oordeel van de Bank in de weg staan aan het vervullen van de functie van (mede)beleidsbepaler, dan wel aan het houden van een gekwalificeerde deelneming, dan wel als het gedragen als een andere betrokkene</w:t>
      </w:r>
      <w:r w:rsidRPr="00F378B7">
        <w:rPr>
          <w:rFonts w:ascii="Museo Sans 300" w:eastAsia="Calibri" w:hAnsi="Museo Sans 300"/>
          <w:snapToGrid/>
          <w:color w:val="000000"/>
          <w:kern w:val="2"/>
          <w:sz w:val="22"/>
          <w:szCs w:val="22"/>
          <w:lang w:val="nl-NL"/>
          <w14:ligatures w14:val="standardContextual"/>
        </w:rPr>
        <w:t>;</w:t>
      </w:r>
    </w:p>
    <w:p w14:paraId="3CE46820" w14:textId="77777777" w:rsidR="00F378B7" w:rsidRPr="00F378B7" w:rsidRDefault="00F378B7" w:rsidP="00F378B7">
      <w:pPr>
        <w:widowControl/>
        <w:numPr>
          <w:ilvl w:val="0"/>
          <w:numId w:val="4"/>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b/>
          <w:snapToGrid/>
          <w:kern w:val="2"/>
          <w:sz w:val="22"/>
          <w:szCs w:val="22"/>
          <w:lang w:val="nl-NL"/>
          <w14:ligatures w14:val="standardContextual"/>
        </w:rPr>
        <w:t xml:space="preserve">Gedraging: </w:t>
      </w:r>
      <w:r w:rsidRPr="00F378B7">
        <w:rPr>
          <w:rFonts w:ascii="Museo Sans 300" w:eastAsia="Calibri" w:hAnsi="Museo Sans 300"/>
          <w:snapToGrid/>
          <w:kern w:val="2"/>
          <w:sz w:val="22"/>
          <w:szCs w:val="22"/>
          <w:lang w:val="nl-NL"/>
          <w14:ligatures w14:val="standardContextual"/>
        </w:rPr>
        <w:t>een doen en of nalaten dat blijk geeft van de afwezigheid van eigenschappen als:</w:t>
      </w:r>
    </w:p>
    <w:p w14:paraId="217B73C3"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1. </w:t>
      </w:r>
      <w:proofErr w:type="spellStart"/>
      <w:r w:rsidRPr="00F378B7">
        <w:rPr>
          <w:rFonts w:ascii="Museo Sans 300" w:eastAsia="Calibri" w:hAnsi="Museo Sans 300"/>
          <w:snapToGrid/>
          <w:kern w:val="2"/>
          <w:sz w:val="22"/>
          <w:szCs w:val="22"/>
          <w:lang w:val="nl-NL"/>
          <w14:ligatures w14:val="standardContextual"/>
        </w:rPr>
        <w:t>waarheidslievendheid</w:t>
      </w:r>
      <w:proofErr w:type="spellEnd"/>
      <w:r w:rsidRPr="00F378B7">
        <w:rPr>
          <w:rFonts w:ascii="Museo Sans 300" w:eastAsia="Calibri" w:hAnsi="Museo Sans 300"/>
          <w:snapToGrid/>
          <w:kern w:val="2"/>
          <w:sz w:val="22"/>
          <w:szCs w:val="22"/>
          <w:lang w:val="nl-NL"/>
          <w14:ligatures w14:val="standardContextual"/>
        </w:rPr>
        <w:t xml:space="preserve">; </w:t>
      </w:r>
    </w:p>
    <w:p w14:paraId="1814B50B"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2. verantwoordelijkheidszin; </w:t>
      </w:r>
    </w:p>
    <w:p w14:paraId="6D72191F"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3. wetsgetrouwheid; </w:t>
      </w:r>
    </w:p>
    <w:p w14:paraId="4D3AA7F5"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4. openheid; </w:t>
      </w:r>
    </w:p>
    <w:p w14:paraId="5E4A38D8"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5. oprechtheid; </w:t>
      </w:r>
    </w:p>
    <w:p w14:paraId="6073A450"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6. prudentie; </w:t>
      </w:r>
    </w:p>
    <w:p w14:paraId="4F7375D7" w14:textId="77777777" w:rsidR="00F378B7" w:rsidRPr="00F378B7" w:rsidRDefault="00F378B7" w:rsidP="00F378B7">
      <w:pPr>
        <w:widowControl/>
        <w:ind w:firstLine="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7. punctualiteit; </w:t>
      </w:r>
    </w:p>
    <w:p w14:paraId="1B7C9EB6"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8. onkreukbaarheid;</w:t>
      </w:r>
    </w:p>
    <w:p w14:paraId="16E16B49"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9. discretie; </w:t>
      </w:r>
    </w:p>
    <w:p w14:paraId="60DD87B7" w14:textId="77777777" w:rsid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10. rechtschapenheid;</w:t>
      </w:r>
    </w:p>
    <w:p w14:paraId="2DAC5A2A"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11. eventuele nader door de Bank te bepalen overige eigenschappen.</w:t>
      </w:r>
    </w:p>
    <w:p w14:paraId="480BB933"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lastRenderedPageBreak/>
        <w:t>Antecedent:</w:t>
      </w:r>
      <w:r w:rsidRPr="00F378B7">
        <w:rPr>
          <w:rFonts w:ascii="Museo Sans 300" w:eastAsia="Calibri" w:hAnsi="Museo Sans 300"/>
          <w:snapToGrid/>
          <w:kern w:val="2"/>
          <w:sz w:val="22"/>
          <w:szCs w:val="22"/>
          <w:lang w:val="nl-NL"/>
          <w14:ligatures w14:val="standardContextual"/>
        </w:rPr>
        <w:t xml:space="preserve"> </w:t>
      </w:r>
      <w:bookmarkStart w:id="3" w:name="_Hlk149590519"/>
      <w:r w:rsidRPr="00F378B7">
        <w:rPr>
          <w:rFonts w:ascii="Museo Sans 300" w:eastAsia="Calibri" w:hAnsi="Museo Sans 300"/>
          <w:snapToGrid/>
          <w:kern w:val="2"/>
          <w:sz w:val="22"/>
          <w:szCs w:val="22"/>
          <w:lang w:val="nl-NL"/>
          <w14:ligatures w14:val="standardContextual"/>
        </w:rPr>
        <w:t>strafrechtelijke- financiële-, fiscaal bestuursrechtelijke, toezichts- en overige antecedenten</w:t>
      </w:r>
      <w:bookmarkEnd w:id="3"/>
      <w:r w:rsidRPr="00F378B7">
        <w:rPr>
          <w:rFonts w:ascii="Museo Sans 300" w:eastAsia="Calibri" w:hAnsi="Museo Sans 300"/>
          <w:snapToGrid/>
          <w:kern w:val="2"/>
          <w:sz w:val="22"/>
          <w:szCs w:val="22"/>
          <w:lang w:val="nl-NL"/>
          <w14:ligatures w14:val="standardContextual"/>
        </w:rPr>
        <w:t xml:space="preserve">; </w:t>
      </w:r>
    </w:p>
    <w:bookmarkEnd w:id="2"/>
    <w:p w14:paraId="04CCBF5C"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b/>
          <w:snapToGrid/>
          <w:color w:val="000000"/>
          <w:kern w:val="2"/>
          <w:sz w:val="22"/>
          <w:szCs w:val="22"/>
          <w:lang w:val="nl-NL"/>
          <w14:ligatures w14:val="standardContextual"/>
        </w:rPr>
        <w:t xml:space="preserve">Collectief: </w:t>
      </w:r>
      <w:r w:rsidRPr="00F378B7">
        <w:rPr>
          <w:rFonts w:ascii="Museo Sans 300" w:eastAsia="Calibri" w:hAnsi="Museo Sans 300"/>
          <w:snapToGrid/>
          <w:color w:val="000000"/>
          <w:kern w:val="2"/>
          <w:sz w:val="22"/>
          <w:szCs w:val="22"/>
          <w:lang w:val="nl-NL"/>
          <w14:ligatures w14:val="standardContextual"/>
        </w:rPr>
        <w:t>meer dan één beleidsbepaler, waarbij de beleidsbepalers gezamenlijk het (dagelijks) beleid van de instelling (mede) bepalen of gezamenlijk toezicht houden op het beleid en de algemene gang van zaken van de instelling.</w:t>
      </w:r>
    </w:p>
    <w:p w14:paraId="3DD5DA21" w14:textId="77777777" w:rsidR="00F378B7" w:rsidRPr="00F378B7" w:rsidRDefault="00F378B7" w:rsidP="00F378B7">
      <w:pPr>
        <w:widowControl/>
        <w:numPr>
          <w:ilvl w:val="0"/>
          <w:numId w:val="4"/>
        </w:numPr>
        <w:spacing w:after="200" w:line="276" w:lineRule="auto"/>
        <w:contextualSpacing/>
        <w:jc w:val="both"/>
        <w:rPr>
          <w:rFonts w:ascii="Museo Sans 300" w:eastAsia="Calibri" w:hAnsi="Museo Sans 300"/>
          <w:bCs/>
          <w:snapToGrid/>
          <w:color w:val="000000"/>
          <w:kern w:val="2"/>
          <w:sz w:val="22"/>
          <w:szCs w:val="22"/>
          <w:lang w:val="nl-NL"/>
          <w14:ligatures w14:val="standardContextual"/>
        </w:rPr>
      </w:pPr>
      <w:r w:rsidRPr="00F378B7">
        <w:rPr>
          <w:rFonts w:ascii="Museo Sans 300" w:eastAsia="Calibri" w:hAnsi="Museo Sans 300"/>
          <w:b/>
          <w:snapToGrid/>
          <w:color w:val="000000"/>
          <w:kern w:val="2"/>
          <w:sz w:val="22"/>
          <w:szCs w:val="22"/>
          <w:lang w:val="nl-NL"/>
          <w14:ligatures w14:val="standardContextual"/>
        </w:rPr>
        <w:t xml:space="preserve">Groep: </w:t>
      </w:r>
      <w:r w:rsidRPr="00F378B7">
        <w:rPr>
          <w:rFonts w:ascii="Museo Sans 300" w:eastAsia="Calibri" w:hAnsi="Museo Sans 300"/>
          <w:bCs/>
          <w:snapToGrid/>
          <w:color w:val="000000"/>
          <w:kern w:val="2"/>
          <w:sz w:val="22"/>
          <w:szCs w:val="22"/>
          <w:lang w:val="nl-NL"/>
          <w14:ligatures w14:val="standardContextual"/>
        </w:rPr>
        <w:t xml:space="preserve">een economische gezamenlijkheid van een moedermaatschappij, haar directe of indirecte dochtermaatschappijen en de ondernemingen of instellingen waarin de moedermaatschappij of een dochtermaatschappij direct of indirect overwegende zeggenschap heeft. </w:t>
      </w:r>
    </w:p>
    <w:p w14:paraId="501DF62F" w14:textId="77777777" w:rsidR="00F378B7" w:rsidRPr="00F378B7" w:rsidRDefault="00F378B7" w:rsidP="00B33DED">
      <w:pPr>
        <w:widowControl/>
        <w:spacing w:line="259" w:lineRule="auto"/>
        <w:rPr>
          <w:rFonts w:ascii="Museo Sans 300" w:eastAsia="PMingLiU" w:hAnsi="Museo Sans 300"/>
          <w:snapToGrid/>
          <w:sz w:val="22"/>
          <w:szCs w:val="22"/>
          <w:lang w:val="nl-NL"/>
        </w:rPr>
      </w:pPr>
    </w:p>
    <w:p w14:paraId="287A4CE1" w14:textId="77777777" w:rsidR="00F378B7" w:rsidRPr="00F378B7" w:rsidRDefault="00F378B7" w:rsidP="00F378B7">
      <w:pPr>
        <w:widowControl/>
        <w:tabs>
          <w:tab w:val="center" w:pos="4680"/>
          <w:tab w:val="right" w:pos="9360"/>
        </w:tabs>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Reikwijdte van de regeling</w:t>
      </w:r>
    </w:p>
    <w:p w14:paraId="76E42B7A" w14:textId="77777777" w:rsidR="00F378B7" w:rsidRPr="00F378B7" w:rsidRDefault="00F378B7" w:rsidP="00F378B7">
      <w:pPr>
        <w:widowControl/>
        <w:tabs>
          <w:tab w:val="center" w:pos="4680"/>
          <w:tab w:val="right" w:pos="9360"/>
        </w:tabs>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b/>
        <w:t>Artikel 2</w:t>
      </w:r>
    </w:p>
    <w:p w14:paraId="2A64DC0F" w14:textId="77777777" w:rsidR="00F378B7" w:rsidRPr="00F378B7" w:rsidRDefault="00F378B7" w:rsidP="00F378B7">
      <w:pPr>
        <w:widowControl/>
        <w:tabs>
          <w:tab w:val="center" w:pos="4680"/>
          <w:tab w:val="right" w:pos="9360"/>
        </w:tabs>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b/>
      </w:r>
    </w:p>
    <w:p w14:paraId="7A5B0549"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 regeling is van toepassing op de volgende personen: </w:t>
      </w:r>
    </w:p>
    <w:p w14:paraId="10E6B98F" w14:textId="77777777" w:rsidR="00F378B7" w:rsidRPr="00F378B7" w:rsidRDefault="00F378B7" w:rsidP="006B63E0">
      <w:pPr>
        <w:widowControl/>
        <w:numPr>
          <w:ilvl w:val="0"/>
          <w:numId w:val="1"/>
        </w:numPr>
        <w:spacing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(mede)beleidsbepalers;</w:t>
      </w:r>
    </w:p>
    <w:p w14:paraId="7E69561F" w14:textId="77777777" w:rsidR="00F378B7" w:rsidRPr="00F378B7" w:rsidRDefault="00F378B7" w:rsidP="006B63E0">
      <w:pPr>
        <w:widowControl/>
        <w:numPr>
          <w:ilvl w:val="0"/>
          <w:numId w:val="1"/>
        </w:numPr>
        <w:spacing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(mede)beleidsbepalers van de groep waartoe de instelling behoort; </w:t>
      </w:r>
    </w:p>
    <w:p w14:paraId="2A19E5CA" w14:textId="77777777" w:rsidR="00F378B7" w:rsidRPr="00F378B7" w:rsidRDefault="00F378B7" w:rsidP="006B63E0">
      <w:pPr>
        <w:widowControl/>
        <w:numPr>
          <w:ilvl w:val="0"/>
          <w:numId w:val="1"/>
        </w:numPr>
        <w:spacing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houders van een gekwalificeerde deelneming;</w:t>
      </w:r>
    </w:p>
    <w:p w14:paraId="3E913A0B" w14:textId="77777777" w:rsidR="00F378B7" w:rsidRPr="00F378B7" w:rsidRDefault="00F378B7" w:rsidP="006B63E0">
      <w:pPr>
        <w:widowControl/>
        <w:numPr>
          <w:ilvl w:val="0"/>
          <w:numId w:val="1"/>
        </w:numPr>
        <w:spacing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andere betrokkenen.</w:t>
      </w:r>
    </w:p>
    <w:p w14:paraId="646C92A8" w14:textId="77777777" w:rsidR="00F378B7" w:rsidRPr="00F378B7" w:rsidRDefault="00F378B7" w:rsidP="006B63E0">
      <w:pPr>
        <w:widowControl/>
        <w:spacing w:line="259" w:lineRule="auto"/>
        <w:rPr>
          <w:rFonts w:ascii="Museo Sans 300" w:eastAsia="Calibri" w:hAnsi="Museo Sans 300"/>
          <w:snapToGrid/>
          <w:kern w:val="2"/>
          <w:sz w:val="22"/>
          <w:szCs w:val="22"/>
          <w:lang w:val="nl-NL"/>
          <w14:ligatures w14:val="standardContextual"/>
        </w:rPr>
      </w:pPr>
    </w:p>
    <w:p w14:paraId="34432EFE" w14:textId="77777777" w:rsidR="00F378B7" w:rsidRPr="00F378B7" w:rsidRDefault="00F378B7" w:rsidP="00F378B7">
      <w:pPr>
        <w:widowControl/>
        <w:ind w:left="2880" w:firstLine="720"/>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Te toetsen personen </w:t>
      </w:r>
    </w:p>
    <w:p w14:paraId="106E98B3" w14:textId="77777777" w:rsidR="00F378B7" w:rsidRPr="00F378B7" w:rsidRDefault="00F378B7" w:rsidP="00F378B7">
      <w:pPr>
        <w:widowControl/>
        <w:ind w:left="3600" w:firstLine="720"/>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Artikel 3</w:t>
      </w:r>
    </w:p>
    <w:p w14:paraId="7DE4B702" w14:textId="77777777" w:rsidR="00F378B7" w:rsidRPr="00F378B7" w:rsidRDefault="00F378B7" w:rsidP="00F378B7">
      <w:pPr>
        <w:widowControl/>
        <w:ind w:left="3600" w:firstLine="720"/>
        <w:jc w:val="both"/>
        <w:rPr>
          <w:rFonts w:ascii="Museo Sans 300" w:eastAsia="PMingLiU" w:hAnsi="Museo Sans 300"/>
          <w:snapToGrid/>
          <w:sz w:val="22"/>
          <w:szCs w:val="22"/>
          <w:lang w:val="nl-NL"/>
        </w:rPr>
      </w:pPr>
    </w:p>
    <w:p w14:paraId="4A4DB978" w14:textId="77777777" w:rsidR="00F378B7" w:rsidRPr="00F378B7" w:rsidRDefault="00F378B7" w:rsidP="00F378B7">
      <w:pPr>
        <w:widowControl/>
        <w:numPr>
          <w:ilvl w:val="0"/>
          <w:numId w:val="2"/>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De Bank toetst de volgende personen op geschiktheid en integriteit:</w:t>
      </w:r>
    </w:p>
    <w:p w14:paraId="22D1003F" w14:textId="77777777" w:rsidR="00F378B7" w:rsidRPr="00F378B7" w:rsidRDefault="00F378B7" w:rsidP="00F378B7">
      <w:pPr>
        <w:widowControl/>
        <w:numPr>
          <w:ilvl w:val="0"/>
          <w:numId w:val="3"/>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(mede)beleidsbepalers;</w:t>
      </w:r>
    </w:p>
    <w:p w14:paraId="47032796" w14:textId="77777777" w:rsidR="00F378B7" w:rsidRPr="00F378B7" w:rsidRDefault="00F378B7" w:rsidP="006B63E0">
      <w:pPr>
        <w:widowControl/>
        <w:numPr>
          <w:ilvl w:val="0"/>
          <w:numId w:val="3"/>
        </w:numPr>
        <w:spacing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(mede)beleidsbepalers van de groep waartoe de instelling behoort; </w:t>
      </w:r>
    </w:p>
    <w:p w14:paraId="5F126FE5" w14:textId="77777777" w:rsidR="00F378B7" w:rsidRPr="00F378B7" w:rsidRDefault="00F378B7" w:rsidP="00F378B7">
      <w:pPr>
        <w:widowControl/>
        <w:numPr>
          <w:ilvl w:val="0"/>
          <w:numId w:val="3"/>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andere betrokkenen.</w:t>
      </w:r>
    </w:p>
    <w:p w14:paraId="615B8C31" w14:textId="77777777" w:rsidR="00F378B7" w:rsidRPr="00F378B7" w:rsidRDefault="00F378B7" w:rsidP="00F378B7">
      <w:pPr>
        <w:widowControl/>
        <w:numPr>
          <w:ilvl w:val="0"/>
          <w:numId w:val="2"/>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Houders van een gekwalificeerde deelneming worden in beginsel uitsluitend op integriteit getoetst. Indien zij zich inlaten met beleidsbepalende handelingen worden zij eveneens op geschiktheid getoetst.</w:t>
      </w:r>
    </w:p>
    <w:p w14:paraId="101E1224" w14:textId="77777777" w:rsidR="00F378B7" w:rsidRPr="00F378B7" w:rsidRDefault="00F378B7" w:rsidP="00F378B7">
      <w:pPr>
        <w:widowControl/>
        <w:numPr>
          <w:ilvl w:val="0"/>
          <w:numId w:val="2"/>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Indien een (mede)beleidsbepaler en of een houder van een kwalificeerde deelneming een rechtspersoon is, dan worden de natuurlijke personen getoetst die het beleid van de rechtspersoon (mede)bepalen.</w:t>
      </w:r>
      <w:bookmarkStart w:id="4" w:name="_Hlk145679403"/>
    </w:p>
    <w:p w14:paraId="6CAA967D" w14:textId="77777777" w:rsidR="00F378B7" w:rsidRPr="00F378B7" w:rsidRDefault="00F378B7" w:rsidP="00F378B7">
      <w:pPr>
        <w:widowControl/>
        <w:spacing w:after="160" w:line="259" w:lineRule="auto"/>
        <w:ind w:left="720"/>
        <w:contextualSpacing/>
        <w:jc w:val="both"/>
        <w:rPr>
          <w:rFonts w:ascii="Museo Sans 300" w:eastAsia="Calibri" w:hAnsi="Museo Sans 300"/>
          <w:snapToGrid/>
          <w:kern w:val="2"/>
          <w:sz w:val="22"/>
          <w:szCs w:val="22"/>
          <w:lang w:val="nl-NL"/>
          <w14:ligatures w14:val="standardContextual"/>
        </w:rPr>
      </w:pPr>
    </w:p>
    <w:p w14:paraId="557A6C0B" w14:textId="77777777" w:rsidR="00F378B7" w:rsidRPr="00F378B7" w:rsidRDefault="00F378B7" w:rsidP="00F378B7">
      <w:pPr>
        <w:widowControl/>
        <w:spacing w:after="160" w:line="259" w:lineRule="auto"/>
        <w:ind w:left="720"/>
        <w:contextualSpacing/>
        <w:jc w:val="center"/>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Toetsingsmomenten</w:t>
      </w:r>
    </w:p>
    <w:p w14:paraId="548FC799" w14:textId="77777777" w:rsidR="00F378B7" w:rsidRPr="00F378B7" w:rsidRDefault="00F378B7" w:rsidP="00F378B7">
      <w:pPr>
        <w:widowControl/>
        <w:spacing w:after="160" w:line="259" w:lineRule="auto"/>
        <w:ind w:left="720"/>
        <w:contextualSpacing/>
        <w:jc w:val="center"/>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Artikel 4</w:t>
      </w:r>
    </w:p>
    <w:p w14:paraId="2AE91E1D" w14:textId="77777777" w:rsidR="00F378B7" w:rsidRPr="00F378B7" w:rsidRDefault="00F378B7" w:rsidP="00F378B7">
      <w:pPr>
        <w:widowControl/>
        <w:spacing w:after="160" w:line="259" w:lineRule="auto"/>
        <w:ind w:left="720"/>
        <w:contextualSpacing/>
        <w:rPr>
          <w:rFonts w:ascii="Museo Sans 300" w:eastAsia="Calibri" w:hAnsi="Museo Sans 300"/>
          <w:snapToGrid/>
          <w:kern w:val="2"/>
          <w:sz w:val="22"/>
          <w:szCs w:val="22"/>
          <w:lang w:val="nl-NL"/>
          <w14:ligatures w14:val="standardContextual"/>
        </w:rPr>
      </w:pPr>
    </w:p>
    <w:p w14:paraId="4C34F6BB" w14:textId="77777777" w:rsidR="00F378B7" w:rsidRPr="00F378B7" w:rsidRDefault="00F378B7" w:rsidP="00F378B7">
      <w:pPr>
        <w:widowControl/>
        <w:numPr>
          <w:ilvl w:val="0"/>
          <w:numId w:val="7"/>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Een te toetsen persoon moet aan de Bank ter toetsing op geschiktheid en of integriteit worden aangemeld:</w:t>
      </w:r>
    </w:p>
    <w:p w14:paraId="26EA469E" w14:textId="77777777" w:rsidR="00F378B7" w:rsidRPr="00F378B7" w:rsidRDefault="00F378B7" w:rsidP="00F378B7">
      <w:pPr>
        <w:widowControl/>
        <w:numPr>
          <w:ilvl w:val="0"/>
          <w:numId w:val="6"/>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als onderdeel van de beoordeling van een aanvraag voor een vergunning, ontheffing of registratie</w:t>
      </w:r>
      <w:r w:rsidRPr="00F378B7">
        <w:rPr>
          <w:rFonts w:ascii="Museo Sans 300" w:eastAsia="Calibri" w:hAnsi="Museo Sans 300"/>
          <w:snapToGrid/>
          <w:color w:val="000000"/>
          <w:kern w:val="2"/>
          <w:sz w:val="22"/>
          <w:szCs w:val="22"/>
          <w:lang w:val="nl-NL"/>
          <w14:ligatures w14:val="standardContextual"/>
        </w:rPr>
        <w:t>;</w:t>
      </w:r>
    </w:p>
    <w:p w14:paraId="04A3D758" w14:textId="77777777" w:rsidR="00F378B7" w:rsidRPr="00F378B7" w:rsidRDefault="00F378B7" w:rsidP="00F378B7">
      <w:pPr>
        <w:widowControl/>
        <w:numPr>
          <w:ilvl w:val="0"/>
          <w:numId w:val="6"/>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voorafgaand aan de benoeming voor de beoogde functie;</w:t>
      </w:r>
    </w:p>
    <w:p w14:paraId="1C890A6F" w14:textId="77777777" w:rsidR="00F378B7" w:rsidRPr="00F378B7" w:rsidRDefault="00F378B7" w:rsidP="00F378B7">
      <w:pPr>
        <w:widowControl/>
        <w:numPr>
          <w:ilvl w:val="0"/>
          <w:numId w:val="6"/>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voorafgaand aan de verwerving of vergroting van een gekwalificeerde deelneming in een instelling</w:t>
      </w:r>
      <w:r w:rsidRPr="00F378B7">
        <w:rPr>
          <w:rFonts w:ascii="Museo Sans 300" w:eastAsia="Calibri" w:hAnsi="Museo Sans 300"/>
          <w:snapToGrid/>
          <w:color w:val="000000"/>
          <w:kern w:val="2"/>
          <w:sz w:val="22"/>
          <w:szCs w:val="22"/>
          <w:lang w:val="nl-NL"/>
          <w14:ligatures w14:val="standardContextual"/>
        </w:rPr>
        <w:t>.</w:t>
      </w:r>
    </w:p>
    <w:p w14:paraId="50621865" w14:textId="77777777" w:rsidR="00F378B7" w:rsidRPr="00F378B7" w:rsidRDefault="00F378B7" w:rsidP="00F378B7">
      <w:pPr>
        <w:widowControl/>
        <w:numPr>
          <w:ilvl w:val="0"/>
          <w:numId w:val="7"/>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De Bank kan tot de hertoetsing van een persoon besluiten, indien zij van oordeel is dat daartoe aanleiding bestaat, wegens, onder andere:</w:t>
      </w:r>
    </w:p>
    <w:p w14:paraId="5E4EACE3" w14:textId="77777777" w:rsidR="00F378B7" w:rsidRPr="00F378B7" w:rsidRDefault="00F378B7" w:rsidP="00F378B7">
      <w:pPr>
        <w:widowControl/>
        <w:numPr>
          <w:ilvl w:val="1"/>
          <w:numId w:val="9"/>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cs="Arial"/>
          <w:bCs/>
          <w:snapToGrid/>
          <w:kern w:val="2"/>
          <w:sz w:val="22"/>
          <w:szCs w:val="22"/>
          <w:lang w:val="nl-NL"/>
          <w14:ligatures w14:val="standardContextual"/>
        </w:rPr>
        <w:t>wijziging van zijn antecedenten en of gemelde incidenten ten aanzien van de persoon;</w:t>
      </w:r>
    </w:p>
    <w:p w14:paraId="0B4B6446" w14:textId="77777777" w:rsidR="00F378B7" w:rsidRPr="00F378B7" w:rsidRDefault="00F378B7" w:rsidP="00F378B7">
      <w:pPr>
        <w:widowControl/>
        <w:numPr>
          <w:ilvl w:val="1"/>
          <w:numId w:val="9"/>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cs="Arial"/>
          <w:bCs/>
          <w:snapToGrid/>
          <w:kern w:val="2"/>
          <w:sz w:val="22"/>
          <w:szCs w:val="22"/>
          <w:lang w:val="nl-NL"/>
          <w14:ligatures w14:val="standardContextual"/>
        </w:rPr>
        <w:t>wijziging van de functie-inhoud;</w:t>
      </w:r>
    </w:p>
    <w:p w14:paraId="665282CE" w14:textId="77777777" w:rsidR="00F378B7" w:rsidRPr="00F378B7" w:rsidRDefault="00F378B7" w:rsidP="00F378B7">
      <w:pPr>
        <w:widowControl/>
        <w:numPr>
          <w:ilvl w:val="1"/>
          <w:numId w:val="9"/>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cs="Arial"/>
          <w:bCs/>
          <w:snapToGrid/>
          <w:kern w:val="2"/>
          <w:sz w:val="22"/>
          <w:szCs w:val="22"/>
          <w:lang w:val="nl-NL"/>
          <w14:ligatures w14:val="standardContextual"/>
        </w:rPr>
        <w:t>wijziging in het risicoprofiel van de instelling;</w:t>
      </w:r>
    </w:p>
    <w:p w14:paraId="06710D94" w14:textId="77777777" w:rsidR="00F378B7" w:rsidRPr="00F378B7" w:rsidRDefault="00F378B7" w:rsidP="00F378B7">
      <w:pPr>
        <w:widowControl/>
        <w:numPr>
          <w:ilvl w:val="1"/>
          <w:numId w:val="9"/>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lastRenderedPageBreak/>
        <w:t>wijziging in de samenstelling van het collectief;</w:t>
      </w:r>
    </w:p>
    <w:p w14:paraId="3A229A18" w14:textId="77777777" w:rsidR="00F378B7" w:rsidRPr="00F378B7" w:rsidRDefault="00F378B7" w:rsidP="00F378B7">
      <w:pPr>
        <w:widowControl/>
        <w:numPr>
          <w:ilvl w:val="1"/>
          <w:numId w:val="9"/>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cs="Arial"/>
          <w:bCs/>
          <w:snapToGrid/>
          <w:kern w:val="2"/>
          <w:sz w:val="22"/>
          <w:szCs w:val="22"/>
          <w:lang w:val="nl-NL"/>
          <w14:ligatures w14:val="standardContextual"/>
        </w:rPr>
        <w:t>bevindingen uit onderzoeken op locatie;</w:t>
      </w:r>
    </w:p>
    <w:p w14:paraId="5C7E4E74" w14:textId="77777777" w:rsidR="00F378B7" w:rsidRPr="00F378B7" w:rsidRDefault="00F378B7" w:rsidP="00F378B7">
      <w:pPr>
        <w:widowControl/>
        <w:numPr>
          <w:ilvl w:val="1"/>
          <w:numId w:val="9"/>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verkregen informatie. </w:t>
      </w:r>
    </w:p>
    <w:bookmarkEnd w:id="4"/>
    <w:p w14:paraId="03DC0E69" w14:textId="77777777" w:rsidR="00F378B7" w:rsidRPr="00F378B7" w:rsidRDefault="00F378B7" w:rsidP="00F378B7">
      <w:pPr>
        <w:widowControl/>
        <w:ind w:left="4320"/>
        <w:jc w:val="both"/>
        <w:rPr>
          <w:rFonts w:ascii="Museo Sans 300" w:eastAsia="PMingLiU" w:hAnsi="Museo Sans 300"/>
          <w:snapToGrid/>
          <w:sz w:val="22"/>
          <w:szCs w:val="22"/>
          <w:lang w:val="nl-NL"/>
        </w:rPr>
      </w:pPr>
    </w:p>
    <w:p w14:paraId="2C217EBA" w14:textId="77777777" w:rsidR="00F378B7" w:rsidRPr="00F378B7" w:rsidRDefault="00F378B7" w:rsidP="00F378B7">
      <w:pPr>
        <w:widowControl/>
        <w:ind w:firstLine="720"/>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De toetsing op geschiktheid en integriteit</w:t>
      </w:r>
    </w:p>
    <w:p w14:paraId="1C078256" w14:textId="77777777" w:rsidR="00F378B7" w:rsidRPr="00F378B7" w:rsidRDefault="00F378B7" w:rsidP="00F378B7">
      <w:pPr>
        <w:widowControl/>
        <w:ind w:left="720"/>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Artikel 5</w:t>
      </w:r>
    </w:p>
    <w:p w14:paraId="671FCBC5" w14:textId="77777777" w:rsidR="00F378B7" w:rsidRPr="00F378B7" w:rsidRDefault="00F378B7" w:rsidP="00F378B7">
      <w:pPr>
        <w:widowControl/>
        <w:ind w:left="720"/>
        <w:jc w:val="center"/>
        <w:rPr>
          <w:rFonts w:ascii="Museo Sans 300" w:eastAsia="PMingLiU" w:hAnsi="Museo Sans 300"/>
          <w:snapToGrid/>
          <w:sz w:val="22"/>
          <w:szCs w:val="22"/>
          <w:lang w:val="nl-NL"/>
        </w:rPr>
      </w:pPr>
    </w:p>
    <w:p w14:paraId="49D93D0D" w14:textId="596E4D78" w:rsidR="00F378B7" w:rsidRPr="00F378B7" w:rsidRDefault="00F378B7" w:rsidP="00F378B7">
      <w:pPr>
        <w:widowControl/>
        <w:ind w:left="720" w:hanging="360"/>
        <w:jc w:val="both"/>
        <w:rPr>
          <w:rFonts w:ascii="Museo Sans 300" w:eastAsia="PMingLiU" w:hAnsi="Museo Sans 300" w:cs="Arial"/>
          <w:snapToGrid/>
          <w:color w:val="333333"/>
          <w:sz w:val="22"/>
          <w:szCs w:val="22"/>
          <w:lang w:val="nl-NL"/>
        </w:rPr>
      </w:pPr>
      <w:r w:rsidRPr="00F378B7">
        <w:rPr>
          <w:rFonts w:ascii="Museo Sans 300" w:eastAsia="PMingLiU" w:hAnsi="Museo Sans 300" w:cs="Arial"/>
          <w:snapToGrid/>
          <w:color w:val="333333"/>
          <w:sz w:val="22"/>
          <w:szCs w:val="22"/>
          <w:lang w:val="nl-NL"/>
        </w:rPr>
        <w:t xml:space="preserve">1. </w:t>
      </w:r>
      <w:r w:rsidRPr="00F378B7">
        <w:rPr>
          <w:rFonts w:ascii="Museo Sans 300" w:eastAsia="PMingLiU" w:hAnsi="Museo Sans 300" w:cs="Arial"/>
          <w:snapToGrid/>
          <w:color w:val="333333"/>
          <w:sz w:val="22"/>
          <w:szCs w:val="22"/>
          <w:lang w:val="nl-NL"/>
        </w:rPr>
        <w:tab/>
        <w:t xml:space="preserve">Een (mede)beleidsbepaler van een instelling, van de groep waartoe de instelling    behoort, een andere betrokkene en, indien nodig, een houder van een gekwalificeerde deelneming in een instelling wordt ten aanzien van zijn geschiktheid voor een functie getoetst op: </w:t>
      </w:r>
    </w:p>
    <w:p w14:paraId="2E07F88F" w14:textId="77777777" w:rsidR="00F378B7" w:rsidRPr="00F378B7" w:rsidRDefault="00F378B7" w:rsidP="003F2E06">
      <w:pPr>
        <w:widowControl/>
        <w:numPr>
          <w:ilvl w:val="1"/>
          <w:numId w:val="8"/>
        </w:numPr>
        <w:spacing w:line="259" w:lineRule="auto"/>
        <w:jc w:val="both"/>
        <w:rPr>
          <w:rFonts w:ascii="Museo Sans 300" w:eastAsia="PMingLiU" w:hAnsi="Museo Sans 300"/>
          <w:snapToGrid/>
          <w:sz w:val="22"/>
          <w:szCs w:val="22"/>
          <w:lang w:val="nl-NL"/>
        </w:rPr>
      </w:pPr>
      <w:r w:rsidRPr="00F378B7">
        <w:rPr>
          <w:rFonts w:ascii="Museo Sans 300" w:eastAsia="PMingLiU" w:hAnsi="Museo Sans 300" w:cs="Arial"/>
          <w:snapToGrid/>
          <w:color w:val="333333"/>
          <w:sz w:val="22"/>
          <w:szCs w:val="22"/>
          <w:lang w:val="nl-NL"/>
        </w:rPr>
        <w:t>relevante kennis, vaardigheden, competenties, en professioneel gedrag;</w:t>
      </w:r>
    </w:p>
    <w:p w14:paraId="02D761D1" w14:textId="77777777" w:rsidR="00F378B7" w:rsidRPr="00F378B7" w:rsidRDefault="00F378B7" w:rsidP="00F378B7">
      <w:pPr>
        <w:widowControl/>
        <w:numPr>
          <w:ilvl w:val="1"/>
          <w:numId w:val="8"/>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cs="Arial"/>
          <w:bCs/>
          <w:snapToGrid/>
          <w:kern w:val="2"/>
          <w:sz w:val="22"/>
          <w:szCs w:val="22"/>
          <w:lang w:val="nl-NL"/>
          <w14:ligatures w14:val="standardContextual"/>
        </w:rPr>
        <w:t>de specifieke verantwoordelijkheden van de functie, en de aard, omvang, complexiteit en risicoprofiel van de instelling waarvoor hij wordt voorgedragen;</w:t>
      </w:r>
    </w:p>
    <w:p w14:paraId="1BD03691" w14:textId="77777777" w:rsidR="00F378B7" w:rsidRPr="00F378B7" w:rsidRDefault="00F378B7" w:rsidP="00F378B7">
      <w:pPr>
        <w:widowControl/>
        <w:numPr>
          <w:ilvl w:val="1"/>
          <w:numId w:val="8"/>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samenstelling en het functioneren van het collectief van de instelling, met in achtneming van zijn bijdrage aan het collectief ten aanzien van de in onderdeel a genoemde criteria. </w:t>
      </w:r>
    </w:p>
    <w:p w14:paraId="1DCA0F87" w14:textId="77777777" w:rsidR="00F378B7" w:rsidRPr="00F378B7" w:rsidRDefault="00F378B7" w:rsidP="00F378B7">
      <w:pPr>
        <w:widowControl/>
        <w:numPr>
          <w:ilvl w:val="0"/>
          <w:numId w:val="8"/>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Bij de toetsing op geschiktheid voor een nieuwe (mede)beleidsbepalende functie wordt in overweging genomen:</w:t>
      </w:r>
    </w:p>
    <w:p w14:paraId="6BC27705" w14:textId="77777777" w:rsidR="00F378B7" w:rsidRPr="00F378B7" w:rsidRDefault="00F378B7" w:rsidP="00F378B7">
      <w:pPr>
        <w:widowControl/>
        <w:numPr>
          <w:ilvl w:val="1"/>
          <w:numId w:val="8"/>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het aantal (mede)beleidsbepalende functies dat de (mede)beleidsbepaler op dat moment reeds vervult;</w:t>
      </w:r>
    </w:p>
    <w:p w14:paraId="1E5CF7E0" w14:textId="77777777" w:rsidR="00F378B7" w:rsidRPr="00F378B7" w:rsidRDefault="00F378B7" w:rsidP="00F378B7">
      <w:pPr>
        <w:widowControl/>
        <w:numPr>
          <w:ilvl w:val="1"/>
          <w:numId w:val="8"/>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de combinatie van de (mede)beleidsbepalende functies die reeds worden vervuld in relatie tot de door betrokkene te bekleden nieuwe beleidsbepalende functie.</w:t>
      </w:r>
    </w:p>
    <w:p w14:paraId="1C58D544" w14:textId="7E99D15F" w:rsidR="00F378B7" w:rsidRPr="00F378B7" w:rsidRDefault="00F378B7" w:rsidP="00B33DED">
      <w:pPr>
        <w:widowControl/>
        <w:ind w:left="720" w:hanging="360"/>
        <w:jc w:val="both"/>
        <w:rPr>
          <w:rFonts w:ascii="Museo Sans 300" w:eastAsia="PMingLiU" w:hAnsi="Museo Sans 300"/>
          <w:snapToGrid/>
          <w:sz w:val="22"/>
          <w:szCs w:val="22"/>
          <w:lang w:val="nl-NL"/>
        </w:rPr>
      </w:pPr>
      <w:r w:rsidRPr="00F378B7">
        <w:rPr>
          <w:rFonts w:ascii="Museo Sans 300" w:eastAsia="PMingLiU" w:hAnsi="Museo Sans 300" w:cs="Arial"/>
          <w:snapToGrid/>
          <w:sz w:val="22"/>
          <w:szCs w:val="22"/>
          <w:lang w:val="nl-NL"/>
        </w:rPr>
        <w:t>3.</w:t>
      </w:r>
      <w:r w:rsidRPr="00F378B7">
        <w:rPr>
          <w:rFonts w:ascii="Museo Sans 300" w:eastAsia="PMingLiU" w:hAnsi="Museo Sans 300" w:cs="Arial"/>
          <w:snapToGrid/>
          <w:sz w:val="22"/>
          <w:szCs w:val="22"/>
          <w:lang w:val="nl-NL"/>
        </w:rPr>
        <w:tab/>
        <w:t xml:space="preserve">Een (mede)beleidsbepaler van een instelling, een (mede)beleidsbepaler van de groep waartoe de instelling behoort, een andere betrokkene, en een houder van </w:t>
      </w:r>
      <w:r w:rsidRPr="00F378B7">
        <w:rPr>
          <w:rFonts w:ascii="Museo Sans 300" w:eastAsia="PMingLiU" w:hAnsi="Museo Sans 300" w:cs="Arial"/>
          <w:snapToGrid/>
          <w:color w:val="333333"/>
          <w:sz w:val="22"/>
          <w:szCs w:val="22"/>
          <w:lang w:val="nl-NL"/>
        </w:rPr>
        <w:t>een gekwalificeerde deelneming in een instelling, wordt ten aanzien van zijn integriteit getoetst:</w:t>
      </w:r>
    </w:p>
    <w:p w14:paraId="16FA4C13" w14:textId="77777777" w:rsidR="00F378B7" w:rsidRPr="00F378B7" w:rsidRDefault="00F378B7" w:rsidP="00F378B7">
      <w:pPr>
        <w:widowControl/>
        <w:numPr>
          <w:ilvl w:val="0"/>
          <w:numId w:val="23"/>
        </w:numPr>
        <w:tabs>
          <w:tab w:val="left" w:pos="1530"/>
        </w:tabs>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op feiten en omstandigheden die relevant zijn om vast te stellen of het vertoonde gedrag in overeenstemming is</w:t>
      </w:r>
      <w:r w:rsidRPr="00F378B7">
        <w:rPr>
          <w:rFonts w:ascii="Museo Sans 300" w:eastAsia="Calibri" w:hAnsi="Museo Sans 300"/>
          <w:snapToGrid/>
          <w:color w:val="FF0000"/>
          <w:kern w:val="2"/>
          <w:sz w:val="22"/>
          <w:szCs w:val="22"/>
          <w:lang w:val="nl-NL"/>
          <w14:ligatures w14:val="standardContextual"/>
        </w:rPr>
        <w:t xml:space="preserve"> </w:t>
      </w:r>
      <w:r w:rsidRPr="00F378B7">
        <w:rPr>
          <w:rFonts w:ascii="Museo Sans 300" w:eastAsia="Calibri" w:hAnsi="Museo Sans 300"/>
          <w:snapToGrid/>
          <w:kern w:val="2"/>
          <w:sz w:val="22"/>
          <w:szCs w:val="22"/>
          <w:lang w:val="nl-NL"/>
          <w14:ligatures w14:val="standardContextual"/>
        </w:rPr>
        <w:t>met een integere invulling en uitoefening van de functie;</w:t>
      </w:r>
    </w:p>
    <w:p w14:paraId="1B453B7D" w14:textId="77777777" w:rsidR="00F378B7" w:rsidRPr="00F378B7" w:rsidRDefault="00F378B7" w:rsidP="00F378B7">
      <w:pPr>
        <w:widowControl/>
        <w:numPr>
          <w:ilvl w:val="0"/>
          <w:numId w:val="23"/>
        </w:numPr>
        <w:tabs>
          <w:tab w:val="left" w:pos="1530"/>
        </w:tabs>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of hij blijk heeft gegeven van zodanige gedragingen waardoor naar het oordeel van de Bank zijn integriteit niet of niet langer buiten twijfel staat.</w:t>
      </w:r>
    </w:p>
    <w:p w14:paraId="2B735828" w14:textId="426E0177" w:rsidR="00F378B7" w:rsidRPr="00F378B7" w:rsidRDefault="00F378B7" w:rsidP="00B33DED">
      <w:pPr>
        <w:widowControl/>
        <w:ind w:left="720" w:hanging="36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4.</w:t>
      </w:r>
      <w:r w:rsidRPr="00F378B7">
        <w:rPr>
          <w:rFonts w:ascii="Museo Sans 300" w:eastAsia="Calibri" w:hAnsi="Museo Sans 300"/>
          <w:snapToGrid/>
          <w:kern w:val="2"/>
          <w:sz w:val="22"/>
          <w:szCs w:val="22"/>
          <w:lang w:val="nl-NL"/>
          <w14:ligatures w14:val="standardContextual"/>
        </w:rPr>
        <w:tab/>
        <w:t>De toetsing van de geschiktheid en integriteit geschiedt aan de hand van in ieder geval de volgende documenten en informatie:</w:t>
      </w:r>
    </w:p>
    <w:p w14:paraId="0309B134" w14:textId="77777777" w:rsidR="00F378B7" w:rsidRPr="00F378B7" w:rsidRDefault="00F378B7" w:rsidP="00F378B7">
      <w:pPr>
        <w:widowControl/>
        <w:numPr>
          <w:ilvl w:val="0"/>
          <w:numId w:val="24"/>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een volledig ingevuld en ondertekend vragenformulier en onderliggende documenten waaruit inzicht wordt verkregen in de kennis, vaardigheden en antecedenten van de te toetsen persoon;</w:t>
      </w:r>
    </w:p>
    <w:p w14:paraId="25DFD3FC" w14:textId="77777777" w:rsidR="00F378B7" w:rsidRPr="00F378B7" w:rsidRDefault="00F378B7" w:rsidP="00F378B7">
      <w:pPr>
        <w:widowControl/>
        <w:numPr>
          <w:ilvl w:val="0"/>
          <w:numId w:val="24"/>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het functieprofiel waarvoor de te toetsen persoon wordt voorgedragen;</w:t>
      </w:r>
    </w:p>
    <w:p w14:paraId="16D437F4" w14:textId="77777777" w:rsidR="00F378B7" w:rsidRPr="00F378B7" w:rsidRDefault="00F378B7" w:rsidP="00F378B7">
      <w:pPr>
        <w:widowControl/>
        <w:numPr>
          <w:ilvl w:val="0"/>
          <w:numId w:val="24"/>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de aard, omvang, complexiteit, en het risicoprofiel van de instelling;</w:t>
      </w:r>
    </w:p>
    <w:p w14:paraId="6673481B" w14:textId="77777777" w:rsidR="00F378B7" w:rsidRPr="00F378B7" w:rsidRDefault="00F378B7" w:rsidP="00F378B7">
      <w:pPr>
        <w:widowControl/>
        <w:numPr>
          <w:ilvl w:val="0"/>
          <w:numId w:val="24"/>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de gevolgde selectieprocedure en de overwegingen die tot de keuze van de te                         toetsen persoon hebben geleid;</w:t>
      </w:r>
    </w:p>
    <w:p w14:paraId="6FA2240C" w14:textId="77777777" w:rsidR="00F378B7" w:rsidRPr="00F378B7" w:rsidRDefault="00F378B7" w:rsidP="00F378B7">
      <w:pPr>
        <w:widowControl/>
        <w:numPr>
          <w:ilvl w:val="0"/>
          <w:numId w:val="24"/>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een fitnessmatrix van het collectief naar kennis en ervaring van de te toetsen (mede) beleidsbepaler en de huidige (mede)beleidsbepaler(s);</w:t>
      </w:r>
    </w:p>
    <w:p w14:paraId="3A4DE44F" w14:textId="77777777" w:rsidR="00F378B7" w:rsidRPr="00F378B7" w:rsidRDefault="00F378B7" w:rsidP="00F378B7">
      <w:pPr>
        <w:widowControl/>
        <w:numPr>
          <w:ilvl w:val="0"/>
          <w:numId w:val="24"/>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andere door de instelling verstrekte of te verstrekken informatie die relevant is of zou kunnen zijn voor de beoordeling van de geschiktheid van de (mede)beleidsbepaler;</w:t>
      </w:r>
    </w:p>
    <w:p w14:paraId="593C7F97" w14:textId="77777777" w:rsidR="00F378B7" w:rsidRPr="00F378B7" w:rsidRDefault="00F378B7" w:rsidP="00F378B7">
      <w:pPr>
        <w:widowControl/>
        <w:numPr>
          <w:ilvl w:val="0"/>
          <w:numId w:val="24"/>
        </w:numPr>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andere relevante informatie, zoals in het publieke domein.</w:t>
      </w:r>
    </w:p>
    <w:p w14:paraId="00F7BC58" w14:textId="77777777" w:rsidR="00F378B7" w:rsidRPr="00F378B7" w:rsidRDefault="00F378B7" w:rsidP="006339DE">
      <w:pPr>
        <w:widowControl/>
        <w:numPr>
          <w:ilvl w:val="0"/>
          <w:numId w:val="29"/>
        </w:numPr>
        <w:spacing w:after="160" w:line="259" w:lineRule="auto"/>
        <w:contextualSpacing/>
        <w:jc w:val="both"/>
        <w:rPr>
          <w:rFonts w:ascii="Museo Sans 300" w:eastAsia="Calibri" w:hAnsi="Museo Sans 300"/>
          <w:snapToGrid/>
          <w:kern w:val="2"/>
          <w:sz w:val="22"/>
          <w:szCs w:val="22"/>
          <w:lang w:val="nl-NL"/>
          <w14:ligatures w14:val="standardContextual"/>
        </w:rPr>
      </w:pPr>
      <w:bookmarkStart w:id="5" w:name="_GoBack"/>
      <w:bookmarkEnd w:id="5"/>
      <w:r w:rsidRPr="00F378B7">
        <w:rPr>
          <w:rFonts w:ascii="Museo Sans 300" w:eastAsia="Calibri" w:hAnsi="Museo Sans 300"/>
          <w:snapToGrid/>
          <w:kern w:val="2"/>
          <w:sz w:val="22"/>
          <w:szCs w:val="22"/>
          <w:lang w:val="nl-NL"/>
          <w14:ligatures w14:val="standardContextual"/>
        </w:rPr>
        <w:t>Indien de Bank het noodzakelijk acht, geschiedt de toetsing, als bedoeld in het vierde lid, tevens aan de hand van de informatie verkregen door de Bank tijdens een gesprek ter toetsing van de geschiktheid van de persoon.</w:t>
      </w:r>
    </w:p>
    <w:p w14:paraId="3B013271" w14:textId="77777777" w:rsidR="00F378B7" w:rsidRPr="00F378B7" w:rsidRDefault="00F378B7" w:rsidP="00F378B7">
      <w:pPr>
        <w:widowControl/>
        <w:ind w:left="720"/>
        <w:contextualSpacing/>
        <w:jc w:val="both"/>
        <w:rPr>
          <w:rFonts w:ascii="Museo Sans 300" w:eastAsia="Calibri" w:hAnsi="Museo Sans 300"/>
          <w:snapToGrid/>
          <w:kern w:val="2"/>
          <w:sz w:val="22"/>
          <w:szCs w:val="22"/>
          <w:lang w:val="nl-NL"/>
          <w14:ligatures w14:val="standardContextual"/>
        </w:rPr>
      </w:pPr>
    </w:p>
    <w:p w14:paraId="64A81BFC" w14:textId="77777777" w:rsidR="00B33DED" w:rsidRDefault="00B33DED" w:rsidP="00B33DED">
      <w:pPr>
        <w:widowControl/>
        <w:jc w:val="center"/>
        <w:rPr>
          <w:rFonts w:ascii="Museo Sans 300" w:eastAsia="PMingLiU" w:hAnsi="Museo Sans 300"/>
          <w:snapToGrid/>
          <w:sz w:val="22"/>
          <w:szCs w:val="22"/>
          <w:lang w:val="nl-NL"/>
        </w:rPr>
      </w:pPr>
    </w:p>
    <w:p w14:paraId="64D88E78" w14:textId="6E022DE8" w:rsidR="00F378B7" w:rsidRPr="00F378B7" w:rsidRDefault="00F378B7" w:rsidP="00B33DED">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lastRenderedPageBreak/>
        <w:t>Toetsingsresultaat</w:t>
      </w:r>
    </w:p>
    <w:p w14:paraId="62DE8D26" w14:textId="77777777" w:rsidR="00F378B7" w:rsidRPr="00F378B7" w:rsidRDefault="00F378B7" w:rsidP="00B33DED">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Artikel 6</w:t>
      </w:r>
    </w:p>
    <w:p w14:paraId="0ED9D8CE" w14:textId="77777777" w:rsidR="00F378B7" w:rsidRPr="00F378B7" w:rsidRDefault="00F378B7" w:rsidP="00F378B7">
      <w:pPr>
        <w:widowControl/>
        <w:tabs>
          <w:tab w:val="left" w:pos="7695"/>
        </w:tabs>
        <w:autoSpaceDE w:val="0"/>
        <w:autoSpaceDN w:val="0"/>
        <w:adjustRightInd w:val="0"/>
        <w:ind w:left="720"/>
        <w:contextualSpacing/>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b/>
      </w:r>
    </w:p>
    <w:p w14:paraId="565EFCD3" w14:textId="77777777" w:rsidR="00F378B7" w:rsidRPr="00F378B7" w:rsidRDefault="00F378B7" w:rsidP="003F2E06">
      <w:pPr>
        <w:widowControl/>
        <w:numPr>
          <w:ilvl w:val="0"/>
          <w:numId w:val="10"/>
        </w:numPr>
        <w:tabs>
          <w:tab w:val="clear" w:pos="360"/>
          <w:tab w:val="num" w:pos="720"/>
        </w:tabs>
        <w:spacing w:line="259" w:lineRule="auto"/>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De toetsing door de Bank van een persoon kan leiden tot het verlenen of weigering van toestemming tot:</w:t>
      </w:r>
    </w:p>
    <w:p w14:paraId="15160804" w14:textId="77777777" w:rsidR="00F378B7" w:rsidRPr="00F378B7" w:rsidRDefault="00F378B7" w:rsidP="00F378B7">
      <w:pPr>
        <w:widowControl/>
        <w:ind w:left="360" w:firstLine="36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a: aanstelling van de persoon als (mede) beleidsbepaler of als andere betrokkene. </w:t>
      </w:r>
    </w:p>
    <w:p w14:paraId="093E415F" w14:textId="77777777" w:rsidR="00F378B7" w:rsidRPr="00F378B7" w:rsidRDefault="00F378B7" w:rsidP="00F378B7">
      <w:pPr>
        <w:widowControl/>
        <w:ind w:left="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b: het houden, het verwerven of de vergroting van een gekwalificeerde deelneming in een instelling onder haar toezicht. </w:t>
      </w:r>
    </w:p>
    <w:p w14:paraId="1871FFEE" w14:textId="77777777" w:rsidR="00B33DED" w:rsidRDefault="00F378B7" w:rsidP="0045562F">
      <w:pPr>
        <w:pStyle w:val="ListParagraph"/>
        <w:numPr>
          <w:ilvl w:val="0"/>
          <w:numId w:val="10"/>
        </w:numPr>
        <w:tabs>
          <w:tab w:val="clear" w:pos="360"/>
        </w:tabs>
        <w:ind w:left="720"/>
        <w:jc w:val="both"/>
        <w:rPr>
          <w:rFonts w:ascii="Museo Sans 300" w:eastAsia="Calibri" w:hAnsi="Museo Sans 300"/>
          <w:kern w:val="2"/>
          <w:sz w:val="22"/>
          <w:szCs w:val="22"/>
          <w14:ligatures w14:val="standardContextual"/>
        </w:rPr>
      </w:pPr>
      <w:r w:rsidRPr="00B33DED">
        <w:rPr>
          <w:rFonts w:ascii="Museo Sans 300" w:eastAsia="Calibri" w:hAnsi="Museo Sans 300"/>
          <w:kern w:val="2"/>
          <w:sz w:val="22"/>
          <w:szCs w:val="22"/>
          <w14:ligatures w14:val="standardContextual"/>
        </w:rPr>
        <w:t xml:space="preserve">Aan een toestemming tot aanstelling van een persoon als beleidsbepaler of als andere betrokkene kunnen al dan niet voorwaarden worden verbonden. </w:t>
      </w:r>
    </w:p>
    <w:p w14:paraId="35ABE5F4" w14:textId="77777777" w:rsidR="00B33DED" w:rsidRDefault="00F378B7" w:rsidP="00735FDD">
      <w:pPr>
        <w:pStyle w:val="ListParagraph"/>
        <w:numPr>
          <w:ilvl w:val="0"/>
          <w:numId w:val="10"/>
        </w:numPr>
        <w:tabs>
          <w:tab w:val="clear" w:pos="360"/>
          <w:tab w:val="left" w:pos="720"/>
        </w:tabs>
        <w:ind w:left="720"/>
        <w:jc w:val="both"/>
        <w:rPr>
          <w:rFonts w:ascii="Museo Sans 300" w:eastAsia="Calibri" w:hAnsi="Museo Sans 300"/>
          <w:kern w:val="2"/>
          <w:sz w:val="22"/>
          <w:szCs w:val="22"/>
          <w14:ligatures w14:val="standardContextual"/>
        </w:rPr>
      </w:pPr>
      <w:r w:rsidRPr="00B33DED">
        <w:rPr>
          <w:rFonts w:ascii="Museo Sans 300" w:eastAsia="Calibri" w:hAnsi="Museo Sans 300"/>
          <w:kern w:val="2"/>
          <w:sz w:val="22"/>
          <w:szCs w:val="22"/>
          <w14:ligatures w14:val="standardContextual"/>
        </w:rPr>
        <w:t xml:space="preserve">Een resultaat van de toetsing dat leidt tot weigering van toestemming of een </w:t>
      </w:r>
      <w:r w:rsidR="00B33DED" w:rsidRPr="00B33DED">
        <w:rPr>
          <w:rFonts w:ascii="Museo Sans 300" w:eastAsia="Calibri" w:hAnsi="Museo Sans 300"/>
          <w:kern w:val="2"/>
          <w:sz w:val="22"/>
          <w:szCs w:val="22"/>
          <w14:ligatures w14:val="standardContextual"/>
        </w:rPr>
        <w:t>t</w:t>
      </w:r>
      <w:r w:rsidRPr="00B33DED">
        <w:rPr>
          <w:rFonts w:ascii="Museo Sans 300" w:eastAsia="Calibri" w:hAnsi="Museo Sans 300"/>
          <w:kern w:val="2"/>
          <w:sz w:val="22"/>
          <w:szCs w:val="22"/>
          <w14:ligatures w14:val="standardContextual"/>
        </w:rPr>
        <w:t>oestemming waaraan al dan niet voorwaarden zijn verbonden, moet voldoende</w:t>
      </w:r>
      <w:r w:rsidR="00B33DED" w:rsidRPr="00B33DED">
        <w:rPr>
          <w:rFonts w:ascii="Museo Sans 300" w:eastAsia="Calibri" w:hAnsi="Museo Sans 300"/>
          <w:kern w:val="2"/>
          <w:sz w:val="22"/>
          <w:szCs w:val="22"/>
          <w14:ligatures w14:val="standardContextual"/>
        </w:rPr>
        <w:t xml:space="preserve"> </w:t>
      </w:r>
      <w:r w:rsidRPr="00B33DED">
        <w:rPr>
          <w:rFonts w:ascii="Museo Sans 300" w:eastAsia="Calibri" w:hAnsi="Museo Sans 300"/>
          <w:kern w:val="2"/>
          <w:sz w:val="22"/>
          <w:szCs w:val="22"/>
          <w14:ligatures w14:val="standardContextual"/>
        </w:rPr>
        <w:t xml:space="preserve">gemotiveerd zijn onder vermelding van de eventueel te nemen nadere acties. </w:t>
      </w:r>
    </w:p>
    <w:p w14:paraId="15022D21" w14:textId="666B1906" w:rsidR="00F378B7" w:rsidRPr="00B33DED" w:rsidRDefault="00F378B7" w:rsidP="00735FDD">
      <w:pPr>
        <w:pStyle w:val="ListParagraph"/>
        <w:numPr>
          <w:ilvl w:val="0"/>
          <w:numId w:val="10"/>
        </w:numPr>
        <w:tabs>
          <w:tab w:val="clear" w:pos="360"/>
          <w:tab w:val="left" w:pos="720"/>
        </w:tabs>
        <w:ind w:left="720"/>
        <w:jc w:val="both"/>
        <w:rPr>
          <w:rFonts w:ascii="Museo Sans 300" w:eastAsia="Calibri" w:hAnsi="Museo Sans 300"/>
          <w:kern w:val="2"/>
          <w:sz w:val="22"/>
          <w:szCs w:val="22"/>
          <w14:ligatures w14:val="standardContextual"/>
        </w:rPr>
      </w:pPr>
      <w:r w:rsidRPr="00B33DED">
        <w:rPr>
          <w:rFonts w:ascii="Museo Sans 300" w:eastAsia="Calibri" w:hAnsi="Museo Sans 300"/>
          <w:kern w:val="2"/>
          <w:sz w:val="22"/>
          <w:szCs w:val="22"/>
          <w14:ligatures w14:val="standardContextual"/>
        </w:rPr>
        <w:t xml:space="preserve">Binnen 60 dagen na ontvangst van een volledig verzoek met alle benodigde onderliggende documenten en informatie voor de toetsing van een persoon, maakt de Bank het resultaat van de toetsing schriftelijk bekend aan de verzoeker. </w:t>
      </w:r>
    </w:p>
    <w:p w14:paraId="0F8A183E" w14:textId="77777777" w:rsidR="00F378B7" w:rsidRPr="00F378B7" w:rsidRDefault="00F378B7" w:rsidP="00F378B7">
      <w:pPr>
        <w:widowControl/>
        <w:tabs>
          <w:tab w:val="left" w:pos="720"/>
        </w:tabs>
        <w:ind w:left="720" w:hanging="360"/>
        <w:jc w:val="both"/>
        <w:rPr>
          <w:rFonts w:ascii="Museo Sans 300" w:hAnsi="Museo Sans 300"/>
          <w:snapToGrid/>
          <w:kern w:val="18"/>
          <w:sz w:val="22"/>
          <w:szCs w:val="22"/>
          <w:lang w:val="nl-NL"/>
        </w:rPr>
      </w:pPr>
      <w:r w:rsidRPr="00F378B7">
        <w:rPr>
          <w:rFonts w:ascii="Museo Sans 300" w:hAnsi="Museo Sans 300"/>
          <w:snapToGrid/>
          <w:kern w:val="18"/>
          <w:sz w:val="22"/>
          <w:szCs w:val="22"/>
          <w:lang w:val="nl-NL"/>
        </w:rPr>
        <w:t>5.</w:t>
      </w:r>
      <w:r w:rsidRPr="00F378B7">
        <w:rPr>
          <w:rFonts w:ascii="Museo Sans 300" w:hAnsi="Museo Sans 300"/>
          <w:snapToGrid/>
          <w:kern w:val="18"/>
          <w:sz w:val="22"/>
          <w:szCs w:val="22"/>
          <w:lang w:val="nl-NL"/>
        </w:rPr>
        <w:tab/>
        <w:t xml:space="preserve">Indien de Bank het toetsingsverzoek niet binnen 60 dagen heeft afgerond of zal kunnen afronden treedt zij in contact met de verzoeker onder vermelding van een nieuwe termijn waarbinnen het toetsingsresultaat bekend zal worden gemaakt. </w:t>
      </w:r>
    </w:p>
    <w:p w14:paraId="46727DB2" w14:textId="77777777" w:rsidR="00F378B7" w:rsidRPr="00F378B7" w:rsidRDefault="00F378B7" w:rsidP="00F378B7">
      <w:pPr>
        <w:widowControl/>
        <w:ind w:left="720"/>
        <w:contextualSpacing/>
        <w:jc w:val="both"/>
        <w:rPr>
          <w:rFonts w:ascii="Museo Sans 300" w:eastAsia="Calibri" w:hAnsi="Museo Sans 300"/>
          <w:snapToGrid/>
          <w:kern w:val="2"/>
          <w:sz w:val="22"/>
          <w:szCs w:val="22"/>
          <w:lang w:val="nl-NL"/>
          <w14:ligatures w14:val="standardContextual"/>
        </w:rPr>
      </w:pPr>
    </w:p>
    <w:p w14:paraId="314CF1AD" w14:textId="77777777" w:rsidR="00F378B7" w:rsidRPr="00F378B7" w:rsidRDefault="00F378B7" w:rsidP="00F378B7">
      <w:pPr>
        <w:widowControl/>
        <w:tabs>
          <w:tab w:val="center" w:pos="4680"/>
          <w:tab w:val="right" w:pos="9360"/>
        </w:tabs>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Algemene bepalingen inzake de geschiktheid en integriteit </w:t>
      </w:r>
    </w:p>
    <w:p w14:paraId="6FE055C8" w14:textId="77777777" w:rsidR="00F378B7" w:rsidRPr="00F378B7" w:rsidRDefault="00F378B7" w:rsidP="00F378B7">
      <w:pPr>
        <w:widowControl/>
        <w:ind w:left="3600" w:firstLine="720"/>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Artikel 7</w:t>
      </w:r>
    </w:p>
    <w:p w14:paraId="0C47D4FE" w14:textId="77777777" w:rsidR="00F378B7" w:rsidRPr="00F378B7" w:rsidRDefault="00F378B7" w:rsidP="00F378B7">
      <w:pPr>
        <w:widowControl/>
        <w:rPr>
          <w:rFonts w:ascii="Museo Sans 300" w:eastAsia="PMingLiU" w:hAnsi="Museo Sans 300"/>
          <w:snapToGrid/>
          <w:sz w:val="22"/>
          <w:szCs w:val="22"/>
          <w:lang w:val="nl-NL"/>
        </w:rPr>
      </w:pPr>
    </w:p>
    <w:p w14:paraId="3AC2C727" w14:textId="77777777" w:rsidR="00F378B7" w:rsidRPr="00F378B7" w:rsidRDefault="00F378B7" w:rsidP="00F378B7">
      <w:pPr>
        <w:widowControl/>
        <w:ind w:left="720" w:hanging="360"/>
        <w:jc w:val="both"/>
        <w:rPr>
          <w:rFonts w:ascii="Museo Sans 300" w:eastAsia="Calibri" w:hAnsi="Museo Sans 300"/>
          <w:snapToGrid/>
          <w:kern w:val="2"/>
          <w:sz w:val="22"/>
          <w:szCs w:val="22"/>
          <w:lang w:val="nl-NL"/>
          <w14:ligatures w14:val="standardContextual"/>
        </w:rPr>
      </w:pPr>
      <w:r w:rsidRPr="00F378B7">
        <w:rPr>
          <w:rFonts w:ascii="Museo Sans 300" w:eastAsia="PMingLiU" w:hAnsi="Museo Sans 300" w:cs="Arial"/>
          <w:snapToGrid/>
          <w:color w:val="333333"/>
          <w:sz w:val="22"/>
          <w:szCs w:val="22"/>
          <w:lang w:val="nl-NL"/>
        </w:rPr>
        <w:t>1.</w:t>
      </w:r>
      <w:r w:rsidRPr="00F378B7">
        <w:rPr>
          <w:rFonts w:ascii="Museo Sans 300" w:eastAsia="PMingLiU" w:hAnsi="Museo Sans 300" w:cs="Arial"/>
          <w:snapToGrid/>
          <w:color w:val="333333"/>
          <w:sz w:val="22"/>
          <w:szCs w:val="22"/>
          <w:lang w:val="nl-NL"/>
        </w:rPr>
        <w:tab/>
      </w:r>
      <w:r w:rsidRPr="00F378B7">
        <w:rPr>
          <w:rFonts w:ascii="Museo Sans 300" w:eastAsia="Calibri" w:hAnsi="Museo Sans 300"/>
          <w:snapToGrid/>
          <w:kern w:val="2"/>
          <w:sz w:val="22"/>
          <w:szCs w:val="22"/>
          <w:lang w:val="nl-NL"/>
          <w14:ligatures w14:val="standardContextual"/>
        </w:rPr>
        <w:t xml:space="preserve">Een (mede)beleidsbepaler van een instelling, een (mede)beleidsbepaler van de groep waartoe een instelling behoort en een andere betrokkene, moet doorlopend integer zijn en geschikt door de Bank worden geacht voor de functie die hij vervult. </w:t>
      </w:r>
    </w:p>
    <w:p w14:paraId="5D5EE374" w14:textId="53589FCB" w:rsidR="00F378B7" w:rsidRPr="00F378B7" w:rsidRDefault="00F378B7" w:rsidP="00F378B7">
      <w:pPr>
        <w:widowControl/>
        <w:ind w:left="720" w:hanging="36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2.</w:t>
      </w:r>
      <w:r w:rsidRPr="00F378B7">
        <w:rPr>
          <w:rFonts w:ascii="Museo Sans 300" w:eastAsia="Calibri" w:hAnsi="Museo Sans 300"/>
          <w:snapToGrid/>
          <w:kern w:val="2"/>
          <w:sz w:val="22"/>
          <w:szCs w:val="22"/>
          <w:lang w:val="nl-NL"/>
          <w14:ligatures w14:val="standardContextual"/>
        </w:rPr>
        <w:tab/>
        <w:t>Houders van een gekwalificeerde deelneming moeten doorlopend integer zijn en bovendien geschikt worden geacht door de Bank indien zij zich inlaten met beleidsbepalende handelingen.</w:t>
      </w:r>
    </w:p>
    <w:p w14:paraId="1C48D380" w14:textId="77777777" w:rsidR="00F378B7" w:rsidRPr="00F378B7" w:rsidRDefault="00F378B7" w:rsidP="00F378B7">
      <w:pPr>
        <w:widowControl/>
        <w:ind w:left="720" w:hanging="36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3.</w:t>
      </w:r>
      <w:r w:rsidRPr="00F378B7">
        <w:rPr>
          <w:rFonts w:ascii="Museo Sans 300" w:eastAsia="Calibri" w:hAnsi="Museo Sans 300"/>
          <w:snapToGrid/>
          <w:kern w:val="2"/>
          <w:sz w:val="22"/>
          <w:szCs w:val="22"/>
          <w:lang w:val="nl-NL"/>
          <w14:ligatures w14:val="standardContextual"/>
        </w:rPr>
        <w:tab/>
        <w:t>Ten aanzien van relevante kennis zoals vermeld in artikel 5, eerste lid, geldt dat een (mede)beleidsbepaler en een andere betrokkene een opleiding op tenminste het niveau van hoger beroepsonderwijs, of gelijkwaardig moet hebben afgerond, of over een denkvermogen beschikt dat daaraan kan worden gelijk gesteld;</w:t>
      </w:r>
    </w:p>
    <w:p w14:paraId="30E6A0BB" w14:textId="77777777" w:rsidR="00F378B7" w:rsidRPr="00F378B7" w:rsidRDefault="00F378B7" w:rsidP="00F378B7">
      <w:pPr>
        <w:widowControl/>
        <w:ind w:left="720" w:hanging="36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4.</w:t>
      </w:r>
      <w:r w:rsidRPr="00F378B7">
        <w:rPr>
          <w:rFonts w:ascii="Museo Sans 300" w:eastAsia="Calibri" w:hAnsi="Museo Sans 300"/>
          <w:snapToGrid/>
          <w:kern w:val="2"/>
          <w:sz w:val="22"/>
          <w:szCs w:val="22"/>
          <w:lang w:val="nl-NL"/>
          <w14:ligatures w14:val="standardContextual"/>
        </w:rPr>
        <w:tab/>
        <w:t>Ten aanzien van het toetsen van de opgedane vaardigheden, competenties en professioneel gedrag zoals vermeld in artikel 5, eerste lid geldt dat:</w:t>
      </w:r>
    </w:p>
    <w:p w14:paraId="1AB0E780" w14:textId="39511696" w:rsidR="00F378B7" w:rsidRPr="00B33DED" w:rsidRDefault="00F378B7" w:rsidP="00B33DED">
      <w:pPr>
        <w:pStyle w:val="ListParagraph"/>
        <w:numPr>
          <w:ilvl w:val="1"/>
          <w:numId w:val="28"/>
        </w:numPr>
        <w:ind w:left="1080"/>
        <w:jc w:val="both"/>
        <w:rPr>
          <w:rFonts w:ascii="Museo Sans 300" w:eastAsia="Calibri" w:hAnsi="Museo Sans 300"/>
          <w:kern w:val="2"/>
          <w:sz w:val="22"/>
          <w:szCs w:val="22"/>
          <w14:ligatures w14:val="standardContextual"/>
        </w:rPr>
      </w:pPr>
      <w:r w:rsidRPr="00B33DED">
        <w:rPr>
          <w:rFonts w:ascii="Museo Sans 300" w:eastAsia="Calibri" w:hAnsi="Museo Sans 300"/>
          <w:kern w:val="2"/>
          <w:sz w:val="22"/>
          <w:szCs w:val="22"/>
          <w14:ligatures w14:val="standardContextual"/>
        </w:rPr>
        <w:t>een (mede)beleidsbepaler of een andere betrokkene deze over een periode van tenminste 2 jaren moet hebben opgedaan, waarvan tenminste één jaar onafgebroken.</w:t>
      </w:r>
    </w:p>
    <w:p w14:paraId="0FADCA82" w14:textId="59C6E990" w:rsidR="00F378B7" w:rsidRPr="00B33DED" w:rsidRDefault="00F378B7" w:rsidP="00B33DED">
      <w:pPr>
        <w:pStyle w:val="ListParagraph"/>
        <w:numPr>
          <w:ilvl w:val="1"/>
          <w:numId w:val="28"/>
        </w:numPr>
        <w:autoSpaceDE w:val="0"/>
        <w:autoSpaceDN w:val="0"/>
        <w:adjustRightInd w:val="0"/>
        <w:ind w:left="1080"/>
        <w:jc w:val="both"/>
        <w:rPr>
          <w:rFonts w:ascii="Museo Sans 300" w:eastAsia="Calibri" w:hAnsi="Museo Sans 300"/>
          <w:kern w:val="2"/>
          <w:sz w:val="22"/>
          <w:szCs w:val="22"/>
          <w14:ligatures w14:val="standardContextual"/>
        </w:rPr>
      </w:pPr>
      <w:r w:rsidRPr="00B33DED">
        <w:rPr>
          <w:rFonts w:ascii="Museo Sans 300" w:eastAsia="Calibri" w:hAnsi="Museo Sans 300"/>
          <w:kern w:val="2"/>
          <w:sz w:val="22"/>
          <w:szCs w:val="22"/>
          <w14:ligatures w14:val="standardContextual"/>
        </w:rPr>
        <w:t>de Bank de 10 jaren periode voorafgaand aan de toetsing voor de functie in ogenschouw zal nemen.</w:t>
      </w:r>
    </w:p>
    <w:p w14:paraId="3865B629" w14:textId="77777777" w:rsidR="003F2E06" w:rsidRDefault="003F2E06" w:rsidP="003F2E06">
      <w:pPr>
        <w:widowControl/>
        <w:spacing w:line="259" w:lineRule="auto"/>
        <w:ind w:left="2880" w:firstLine="720"/>
        <w:rPr>
          <w:rFonts w:ascii="Museo Sans 300" w:eastAsia="Calibri" w:hAnsi="Museo Sans 300"/>
          <w:snapToGrid/>
          <w:kern w:val="2"/>
          <w:sz w:val="22"/>
          <w:szCs w:val="22"/>
          <w:lang w:val="nl-NL"/>
          <w14:ligatures w14:val="standardContextual"/>
        </w:rPr>
      </w:pPr>
    </w:p>
    <w:p w14:paraId="29ED35CB" w14:textId="49ED8720" w:rsidR="00F378B7" w:rsidRPr="00F378B7" w:rsidRDefault="00F378B7" w:rsidP="00B33DED">
      <w:pPr>
        <w:widowControl/>
        <w:spacing w:line="259" w:lineRule="auto"/>
        <w:ind w:left="2880" w:firstLine="720"/>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Meldplicht aan de Bank</w:t>
      </w:r>
    </w:p>
    <w:p w14:paraId="0C3579A0" w14:textId="77777777" w:rsidR="00F378B7" w:rsidRPr="00F378B7" w:rsidRDefault="00F378B7" w:rsidP="00F378B7">
      <w:pPr>
        <w:widowControl/>
        <w:autoSpaceDE w:val="0"/>
        <w:autoSpaceDN w:val="0"/>
        <w:adjustRightInd w:val="0"/>
        <w:jc w:val="center"/>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Artikel 8</w:t>
      </w:r>
    </w:p>
    <w:p w14:paraId="7A87B089" w14:textId="77777777" w:rsidR="00F378B7" w:rsidRPr="00F378B7" w:rsidRDefault="00F378B7" w:rsidP="00F378B7">
      <w:pPr>
        <w:widowControl/>
        <w:autoSpaceDE w:val="0"/>
        <w:autoSpaceDN w:val="0"/>
        <w:adjustRightInd w:val="0"/>
        <w:jc w:val="center"/>
        <w:rPr>
          <w:rFonts w:ascii="Museo Sans 300" w:eastAsia="Calibri" w:hAnsi="Museo Sans 300"/>
          <w:snapToGrid/>
          <w:kern w:val="2"/>
          <w:sz w:val="22"/>
          <w:szCs w:val="22"/>
          <w:lang w:val="nl-NL"/>
          <w14:ligatures w14:val="standardContextual"/>
        </w:rPr>
      </w:pPr>
    </w:p>
    <w:p w14:paraId="20968DE0" w14:textId="77777777" w:rsidR="003F2E06" w:rsidRDefault="00F378B7" w:rsidP="003F2E06">
      <w:pPr>
        <w:widowControl/>
        <w:numPr>
          <w:ilvl w:val="0"/>
          <w:numId w:val="27"/>
        </w:numPr>
        <w:spacing w:line="259" w:lineRule="auto"/>
        <w:ind w:left="720"/>
        <w:jc w:val="both"/>
        <w:rPr>
          <w:rFonts w:ascii="Museo Sans 300" w:eastAsia="PMingLiU" w:hAnsi="Museo Sans 300"/>
          <w:snapToGrid/>
          <w:sz w:val="22"/>
          <w:szCs w:val="22"/>
          <w:lang w:val="nl-NL"/>
        </w:rPr>
      </w:pPr>
      <w:r w:rsidRPr="003F2E06">
        <w:rPr>
          <w:rFonts w:ascii="Museo Sans 300" w:eastAsia="PMingLiU" w:hAnsi="Museo Sans 300"/>
          <w:snapToGrid/>
          <w:sz w:val="22"/>
          <w:szCs w:val="22"/>
          <w:lang w:val="nl-NL"/>
        </w:rPr>
        <w:t>In geval van een wijziging van de antecedenten van een acterende (mede)beleidsbepaler of een houder van een gekwalificeerde deelneming, of in geval van een wijziging van het functieprofiel dat van toepassing is op een betrokkene, is de betrokkene of de instelling verplicht om de Bank onverwijld doch uiterlijk binnen 14 dagen hiervan schriftelijk op de hoogte te stellen.</w:t>
      </w:r>
    </w:p>
    <w:p w14:paraId="1F6DD974" w14:textId="4678BA79" w:rsidR="00F378B7" w:rsidRPr="003F2E06" w:rsidRDefault="00F378B7" w:rsidP="00E80D63">
      <w:pPr>
        <w:widowControl/>
        <w:numPr>
          <w:ilvl w:val="0"/>
          <w:numId w:val="27"/>
        </w:numPr>
        <w:spacing w:after="160" w:line="259" w:lineRule="auto"/>
        <w:ind w:left="720"/>
        <w:jc w:val="both"/>
        <w:rPr>
          <w:rFonts w:ascii="Museo Sans 300" w:eastAsia="PMingLiU" w:hAnsi="Museo Sans 300"/>
          <w:snapToGrid/>
          <w:sz w:val="22"/>
          <w:szCs w:val="22"/>
          <w:lang w:val="nl-NL"/>
        </w:rPr>
      </w:pPr>
      <w:r w:rsidRPr="003F2E06">
        <w:rPr>
          <w:rFonts w:ascii="Museo Sans 300" w:eastAsia="PMingLiU" w:hAnsi="Museo Sans 300"/>
          <w:snapToGrid/>
          <w:sz w:val="22"/>
          <w:szCs w:val="22"/>
          <w:lang w:val="nl-NL"/>
        </w:rPr>
        <w:t xml:space="preserve">Het niet tijdig bekendmaken aan de Bank, van de in het eerste lid genoemde wijzigingen, levert een toezichtantecedent op ten aanzien van de betrokkene.  </w:t>
      </w:r>
    </w:p>
    <w:p w14:paraId="375CDAC3" w14:textId="77777777" w:rsidR="00B33DED" w:rsidRDefault="00B33DED" w:rsidP="00F378B7">
      <w:pPr>
        <w:widowControl/>
        <w:jc w:val="center"/>
        <w:rPr>
          <w:rFonts w:ascii="Museo Sans 300" w:eastAsia="PMingLiU" w:hAnsi="Museo Sans 300"/>
          <w:snapToGrid/>
          <w:sz w:val="22"/>
          <w:szCs w:val="22"/>
          <w:lang w:val="nl-NL"/>
        </w:rPr>
      </w:pPr>
    </w:p>
    <w:p w14:paraId="2D2A514B" w14:textId="77777777" w:rsidR="00B33DED" w:rsidRDefault="00B33DED" w:rsidP="00F378B7">
      <w:pPr>
        <w:widowControl/>
        <w:jc w:val="center"/>
        <w:rPr>
          <w:rFonts w:ascii="Museo Sans 300" w:eastAsia="PMingLiU" w:hAnsi="Museo Sans 300"/>
          <w:snapToGrid/>
          <w:sz w:val="22"/>
          <w:szCs w:val="22"/>
          <w:lang w:val="nl-NL"/>
        </w:rPr>
      </w:pPr>
    </w:p>
    <w:p w14:paraId="7644A603" w14:textId="02B6781B" w:rsidR="00F378B7" w:rsidRPr="00F378B7" w:rsidRDefault="00F378B7" w:rsidP="00F378B7">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lastRenderedPageBreak/>
        <w:t>Inwerkingtreding en bekendmaking</w:t>
      </w:r>
    </w:p>
    <w:p w14:paraId="42A1ADBC" w14:textId="77777777" w:rsidR="00F378B7" w:rsidRPr="00F378B7" w:rsidRDefault="00F378B7" w:rsidP="00F378B7">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Artikel 9</w:t>
      </w:r>
    </w:p>
    <w:p w14:paraId="4F92EDD2" w14:textId="77777777" w:rsidR="00F378B7" w:rsidRPr="00F378B7" w:rsidRDefault="00F378B7" w:rsidP="00F378B7">
      <w:pPr>
        <w:widowControl/>
        <w:ind w:left="3600" w:firstLine="720"/>
        <w:jc w:val="both"/>
        <w:rPr>
          <w:rFonts w:ascii="Museo Sans 300" w:eastAsia="PMingLiU" w:hAnsi="Museo Sans 300"/>
          <w:snapToGrid/>
          <w:sz w:val="22"/>
          <w:szCs w:val="22"/>
          <w:lang w:val="nl-NL"/>
        </w:rPr>
      </w:pPr>
    </w:p>
    <w:p w14:paraId="52BA7A0A" w14:textId="77777777" w:rsidR="00F378B7" w:rsidRPr="00F378B7" w:rsidRDefault="00F378B7" w:rsidP="003F2E06">
      <w:pPr>
        <w:widowControl/>
        <w:numPr>
          <w:ilvl w:val="0"/>
          <w:numId w:val="25"/>
        </w:numPr>
        <w:spacing w:line="259" w:lineRule="auto"/>
        <w:ind w:left="720"/>
        <w:jc w:val="both"/>
        <w:rPr>
          <w:rFonts w:ascii="Museo Sans 300" w:hAnsi="Museo Sans 300"/>
          <w:snapToGrid/>
          <w:color w:val="000000"/>
          <w:kern w:val="18"/>
          <w:sz w:val="22"/>
          <w:szCs w:val="22"/>
          <w:lang w:val="nl-NL"/>
        </w:rPr>
      </w:pPr>
      <w:r w:rsidRPr="00F378B7">
        <w:rPr>
          <w:rFonts w:ascii="Museo Sans 300" w:hAnsi="Museo Sans 300"/>
          <w:snapToGrid/>
          <w:color w:val="000000"/>
          <w:kern w:val="18"/>
          <w:sz w:val="22"/>
          <w:szCs w:val="22"/>
          <w:lang w:val="nl-NL"/>
        </w:rPr>
        <w:t>Deze regeling treedt in werking met ingang van de dag na de datum van bekendmaking.</w:t>
      </w:r>
    </w:p>
    <w:p w14:paraId="56E8A8EC" w14:textId="77777777" w:rsidR="00F378B7" w:rsidRPr="00F378B7" w:rsidRDefault="00F378B7" w:rsidP="00F378B7">
      <w:pPr>
        <w:widowControl/>
        <w:numPr>
          <w:ilvl w:val="0"/>
          <w:numId w:val="25"/>
        </w:numPr>
        <w:spacing w:after="160" w:line="259" w:lineRule="auto"/>
        <w:ind w:left="720"/>
        <w:jc w:val="both"/>
        <w:rPr>
          <w:rFonts w:ascii="Museo Sans 300" w:hAnsi="Museo Sans 300"/>
          <w:snapToGrid/>
          <w:color w:val="000000"/>
          <w:kern w:val="18"/>
          <w:sz w:val="22"/>
          <w:szCs w:val="22"/>
          <w:lang w:val="nl-NL"/>
        </w:rPr>
      </w:pPr>
      <w:r w:rsidRPr="00F378B7">
        <w:rPr>
          <w:rFonts w:ascii="Museo Sans 300" w:hAnsi="Museo Sans 300"/>
          <w:snapToGrid/>
          <w:kern w:val="18"/>
          <w:sz w:val="22"/>
          <w:szCs w:val="22"/>
          <w:lang w:val="nl-NL"/>
        </w:rPr>
        <w:t xml:space="preserve">Deze regeling wordt bekendgemaakt in het Publicatieblad.  </w:t>
      </w:r>
    </w:p>
    <w:p w14:paraId="36A55707" w14:textId="77777777" w:rsidR="00F378B7" w:rsidRPr="00F378B7" w:rsidRDefault="00F378B7" w:rsidP="00F378B7">
      <w:pPr>
        <w:widowControl/>
        <w:jc w:val="both"/>
        <w:rPr>
          <w:rFonts w:ascii="Museo Sans 300" w:eastAsia="PMingLiU" w:hAnsi="Museo Sans 300"/>
          <w:snapToGrid/>
          <w:sz w:val="22"/>
          <w:szCs w:val="22"/>
          <w:lang w:val="nl-NL"/>
        </w:rPr>
      </w:pPr>
    </w:p>
    <w:p w14:paraId="5F477611" w14:textId="77777777" w:rsidR="00F378B7" w:rsidRPr="00F378B7" w:rsidRDefault="00F378B7" w:rsidP="00F378B7">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Citeertitel</w:t>
      </w:r>
    </w:p>
    <w:p w14:paraId="538960F0" w14:textId="77777777" w:rsidR="00F378B7" w:rsidRPr="00F378B7" w:rsidRDefault="00F378B7" w:rsidP="00F378B7">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Artikel 10</w:t>
      </w:r>
    </w:p>
    <w:p w14:paraId="5858BAD7" w14:textId="77777777" w:rsidR="00F378B7" w:rsidRPr="00F378B7" w:rsidRDefault="00F378B7" w:rsidP="00F378B7">
      <w:pPr>
        <w:widowControl/>
        <w:jc w:val="both"/>
        <w:rPr>
          <w:rFonts w:ascii="Museo Sans 300" w:eastAsia="PMingLiU" w:hAnsi="Museo Sans 300"/>
          <w:snapToGrid/>
          <w:sz w:val="22"/>
          <w:szCs w:val="22"/>
          <w:lang w:val="nl-NL"/>
        </w:rPr>
      </w:pPr>
    </w:p>
    <w:p w14:paraId="5F04BA46" w14:textId="77777777" w:rsidR="00F378B7" w:rsidRPr="00F378B7" w:rsidRDefault="00F378B7" w:rsidP="00F378B7">
      <w:pPr>
        <w:widowControl/>
        <w:jc w:val="both"/>
        <w:rPr>
          <w:rFonts w:ascii="Museo Sans 300" w:eastAsia="PMingLiU" w:hAnsi="Museo Sans 300"/>
          <w:i/>
          <w:snapToGrid/>
          <w:sz w:val="22"/>
          <w:szCs w:val="22"/>
          <w:lang w:val="nl-NL"/>
        </w:rPr>
      </w:pPr>
      <w:r w:rsidRPr="00F378B7">
        <w:rPr>
          <w:rFonts w:ascii="Museo Sans 300" w:eastAsia="PMingLiU" w:hAnsi="Museo Sans 300"/>
          <w:snapToGrid/>
          <w:sz w:val="22"/>
          <w:szCs w:val="22"/>
          <w:lang w:val="nl-NL"/>
        </w:rPr>
        <w:t>Deze regeling wordt aangehaald als: Regeling toetsing geschiktheid en integriteit van (mede)beleidsbepalers, houders van een gekwalificeerde deelneming en andere betrokkenen.</w:t>
      </w:r>
    </w:p>
    <w:p w14:paraId="536AE60C" w14:textId="77777777" w:rsidR="00F378B7" w:rsidRPr="00F378B7" w:rsidRDefault="00F378B7" w:rsidP="00F378B7">
      <w:pPr>
        <w:widowControl/>
        <w:ind w:left="360"/>
        <w:jc w:val="right"/>
        <w:rPr>
          <w:rFonts w:ascii="Museo Sans 300" w:eastAsia="PMingLiU" w:hAnsi="Museo Sans 300"/>
          <w:snapToGrid/>
          <w:sz w:val="22"/>
          <w:szCs w:val="22"/>
          <w:lang w:val="nl-NL"/>
        </w:rPr>
      </w:pPr>
    </w:p>
    <w:p w14:paraId="4708334D" w14:textId="77777777" w:rsidR="00F378B7" w:rsidRPr="00F378B7" w:rsidRDefault="00F378B7" w:rsidP="00F378B7">
      <w:pPr>
        <w:widowControl/>
        <w:ind w:left="360"/>
        <w:jc w:val="right"/>
        <w:rPr>
          <w:rFonts w:ascii="Museo Sans 300" w:eastAsia="PMingLiU" w:hAnsi="Museo Sans 300"/>
          <w:snapToGrid/>
          <w:sz w:val="22"/>
          <w:szCs w:val="22"/>
          <w:lang w:val="nl-NL"/>
        </w:rPr>
      </w:pPr>
    </w:p>
    <w:p w14:paraId="20A4DBC1" w14:textId="77777777" w:rsidR="00F378B7" w:rsidRPr="00F378B7" w:rsidRDefault="00F378B7" w:rsidP="00F378B7">
      <w:pPr>
        <w:widowControl/>
        <w:ind w:left="360"/>
        <w:jc w:val="right"/>
        <w:rPr>
          <w:rFonts w:ascii="Museo Sans 300" w:eastAsia="PMingLiU" w:hAnsi="Museo Sans 300"/>
          <w:snapToGrid/>
          <w:sz w:val="22"/>
          <w:szCs w:val="22"/>
          <w:lang w:val="nl-NL"/>
        </w:rPr>
      </w:pPr>
    </w:p>
    <w:p w14:paraId="6F8F393A" w14:textId="77777777" w:rsidR="00F378B7" w:rsidRPr="00F378B7" w:rsidRDefault="00F378B7" w:rsidP="00F378B7">
      <w:pPr>
        <w:widowControl/>
        <w:ind w:left="360"/>
        <w:jc w:val="right"/>
        <w:rPr>
          <w:rFonts w:ascii="Museo Sans 300" w:eastAsia="PMingLiU" w:hAnsi="Museo Sans 300"/>
          <w:snapToGrid/>
          <w:sz w:val="22"/>
          <w:szCs w:val="22"/>
          <w:lang w:val="nl-NL"/>
        </w:rPr>
      </w:pPr>
    </w:p>
    <w:p w14:paraId="64935629" w14:textId="77777777" w:rsidR="00F378B7" w:rsidRPr="00F378B7" w:rsidRDefault="00F378B7" w:rsidP="00F378B7">
      <w:pPr>
        <w:widowControl/>
        <w:ind w:left="360"/>
        <w:jc w:val="right"/>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Vastgesteld te Willemstad, 26</w:t>
      </w:r>
      <w:r w:rsidRPr="00F378B7">
        <w:rPr>
          <w:rFonts w:ascii="Museo Sans 300" w:eastAsia="PMingLiU" w:hAnsi="Museo Sans 300"/>
          <w:snapToGrid/>
          <w:sz w:val="22"/>
          <w:szCs w:val="22"/>
          <w:vertAlign w:val="superscript"/>
          <w:lang w:val="nl-NL"/>
        </w:rPr>
        <w:t>ste</w:t>
      </w:r>
      <w:r w:rsidRPr="00F378B7">
        <w:rPr>
          <w:rFonts w:ascii="Museo Sans 300" w:eastAsia="PMingLiU" w:hAnsi="Museo Sans 300"/>
          <w:snapToGrid/>
          <w:sz w:val="22"/>
          <w:szCs w:val="22"/>
          <w:lang w:val="nl-NL"/>
        </w:rPr>
        <w:t xml:space="preserve"> juni 2024 </w:t>
      </w:r>
    </w:p>
    <w:p w14:paraId="035D58E9" w14:textId="77777777" w:rsidR="00F378B7" w:rsidRPr="00F378B7" w:rsidRDefault="00F378B7" w:rsidP="00F378B7">
      <w:pPr>
        <w:widowControl/>
        <w:jc w:val="right"/>
        <w:rPr>
          <w:rFonts w:ascii="Museo Sans 300" w:eastAsia="PMingLiU" w:hAnsi="Museo Sans 300"/>
          <w:snapToGrid/>
          <w:sz w:val="22"/>
          <w:szCs w:val="22"/>
          <w:lang w:val="nl-NL"/>
        </w:rPr>
      </w:pPr>
    </w:p>
    <w:p w14:paraId="2F289958" w14:textId="77777777" w:rsidR="00F378B7" w:rsidRPr="00F378B7" w:rsidRDefault="00F378B7" w:rsidP="00F378B7">
      <w:pPr>
        <w:widowControl/>
        <w:ind w:left="4320" w:firstLine="720"/>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          De President van de Centrale Bank </w:t>
      </w:r>
    </w:p>
    <w:p w14:paraId="438F8F5F" w14:textId="77777777" w:rsidR="00F378B7" w:rsidRPr="00F378B7" w:rsidRDefault="00F378B7" w:rsidP="00F378B7">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                                                                                  </w:t>
      </w:r>
      <w:r>
        <w:rPr>
          <w:rFonts w:ascii="Museo Sans 300" w:eastAsia="PMingLiU" w:hAnsi="Museo Sans 300"/>
          <w:snapToGrid/>
          <w:sz w:val="22"/>
          <w:szCs w:val="22"/>
          <w:lang w:val="nl-NL"/>
        </w:rPr>
        <w:t xml:space="preserve">      </w:t>
      </w:r>
      <w:r w:rsidRPr="00F378B7">
        <w:rPr>
          <w:rFonts w:ascii="Museo Sans 300" w:eastAsia="PMingLiU" w:hAnsi="Museo Sans 300"/>
          <w:snapToGrid/>
          <w:sz w:val="22"/>
          <w:szCs w:val="22"/>
          <w:lang w:val="nl-NL"/>
        </w:rPr>
        <w:t xml:space="preserve">van Curaçao en Sint Maarten </w:t>
      </w:r>
    </w:p>
    <w:p w14:paraId="757C1782" w14:textId="77777777" w:rsidR="00F378B7" w:rsidRPr="00F378B7" w:rsidRDefault="00F378B7" w:rsidP="00F378B7">
      <w:pPr>
        <w:widowControl/>
        <w:jc w:val="center"/>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                                                           </w:t>
      </w:r>
      <w:r>
        <w:rPr>
          <w:rFonts w:ascii="Museo Sans 300" w:eastAsia="PMingLiU" w:hAnsi="Museo Sans 300"/>
          <w:snapToGrid/>
          <w:sz w:val="22"/>
          <w:szCs w:val="22"/>
          <w:lang w:val="nl-NL"/>
        </w:rPr>
        <w:t xml:space="preserve">  </w:t>
      </w:r>
      <w:r w:rsidRPr="00F378B7">
        <w:rPr>
          <w:rFonts w:ascii="Museo Sans 300" w:eastAsia="PMingLiU" w:hAnsi="Museo Sans 300"/>
          <w:snapToGrid/>
          <w:sz w:val="22"/>
          <w:szCs w:val="22"/>
          <w:lang w:val="nl-NL"/>
        </w:rPr>
        <w:t xml:space="preserve"> R. </w:t>
      </w:r>
      <w:proofErr w:type="spellStart"/>
      <w:r w:rsidRPr="00F378B7">
        <w:rPr>
          <w:rFonts w:ascii="Museo Sans 300" w:eastAsia="PMingLiU" w:hAnsi="Museo Sans 300"/>
          <w:snapToGrid/>
          <w:sz w:val="22"/>
          <w:szCs w:val="22"/>
          <w:lang w:val="nl-NL"/>
        </w:rPr>
        <w:t>Doornbosch</w:t>
      </w:r>
      <w:proofErr w:type="spellEnd"/>
    </w:p>
    <w:p w14:paraId="349EDAED" w14:textId="77777777" w:rsidR="00F378B7" w:rsidRPr="00F378B7" w:rsidRDefault="00F378B7" w:rsidP="00F378B7">
      <w:pPr>
        <w:widowControl/>
        <w:rPr>
          <w:rFonts w:ascii="Museo Sans 300" w:eastAsia="PMingLiU" w:hAnsi="Museo Sans 300"/>
          <w:snapToGrid/>
          <w:sz w:val="22"/>
          <w:szCs w:val="22"/>
          <w:lang w:val="nl-NL"/>
        </w:rPr>
      </w:pPr>
    </w:p>
    <w:p w14:paraId="4D4183F3" w14:textId="77777777" w:rsidR="00F378B7" w:rsidRPr="00F378B7" w:rsidRDefault="00F378B7" w:rsidP="00F378B7">
      <w:pPr>
        <w:widowControl/>
        <w:spacing w:after="160" w:line="259" w:lineRule="auto"/>
        <w:rPr>
          <w:rFonts w:ascii="Museo Sans 300" w:eastAsia="PMingLiU" w:hAnsi="Museo Sans 300"/>
          <w:snapToGrid/>
          <w:sz w:val="22"/>
          <w:szCs w:val="22"/>
          <w:lang w:val="nl-NL"/>
        </w:rPr>
      </w:pPr>
      <w:r w:rsidRPr="00F378B7">
        <w:rPr>
          <w:rFonts w:ascii="Museo Sans 300" w:eastAsia="Calibri" w:hAnsi="Museo Sans 300"/>
          <w:snapToGrid/>
          <w:kern w:val="2"/>
          <w:sz w:val="22"/>
          <w:szCs w:val="22"/>
          <w:lang w:val="nl-NL"/>
          <w14:ligatures w14:val="standardContextual"/>
        </w:rPr>
        <w:br w:type="page"/>
      </w:r>
    </w:p>
    <w:p w14:paraId="656FD08D" w14:textId="77777777" w:rsidR="00F378B7" w:rsidRPr="00F378B7" w:rsidRDefault="00F378B7" w:rsidP="00F378B7">
      <w:pPr>
        <w:widowControl/>
        <w:spacing w:after="160" w:line="259" w:lineRule="auto"/>
        <w:jc w:val="both"/>
        <w:rPr>
          <w:rFonts w:ascii="Museo Sans 300" w:eastAsia="Calibri" w:hAnsi="Museo Sans 300"/>
          <w:b/>
          <w:bCs/>
          <w:snapToGrid/>
          <w:kern w:val="2"/>
          <w:sz w:val="28"/>
          <w:szCs w:val="28"/>
          <w:lang w:val="nl-NL"/>
          <w14:ligatures w14:val="standardContextual"/>
        </w:rPr>
      </w:pPr>
      <w:r w:rsidRPr="00F378B7">
        <w:rPr>
          <w:rFonts w:ascii="Museo Sans 300" w:eastAsia="Calibri" w:hAnsi="Museo Sans 300"/>
          <w:b/>
          <w:bCs/>
          <w:snapToGrid/>
          <w:kern w:val="2"/>
          <w:sz w:val="22"/>
          <w:szCs w:val="22"/>
          <w:lang w:val="nl-NL"/>
          <w14:ligatures w14:val="standardContextual"/>
        </w:rPr>
        <w:lastRenderedPageBreak/>
        <w:t>Toelichting bij de Regeling toetsing geschiktheid en integriteit van (mede)beleidsbepalers, houders van een gekwalificeerde deelneming en andere betrokkenen</w:t>
      </w:r>
    </w:p>
    <w:p w14:paraId="0DA091CF" w14:textId="77777777" w:rsidR="00F378B7" w:rsidRPr="00F378B7" w:rsidRDefault="00F378B7" w:rsidP="00F378B7">
      <w:pPr>
        <w:widowControl/>
        <w:spacing w:after="160" w:line="259" w:lineRule="auto"/>
        <w:rPr>
          <w:rFonts w:ascii="Museo Sans 300" w:eastAsia="Calibri" w:hAnsi="Museo Sans 300"/>
          <w:snapToGrid/>
          <w:kern w:val="2"/>
          <w:sz w:val="22"/>
          <w:szCs w:val="22"/>
          <w:lang w:val="nl-NL"/>
          <w14:ligatures w14:val="standardContextual"/>
        </w:rPr>
      </w:pPr>
    </w:p>
    <w:p w14:paraId="64066AD8" w14:textId="77777777" w:rsidR="00F378B7" w:rsidRPr="00F378B7" w:rsidRDefault="00F378B7" w:rsidP="00F378B7">
      <w:pPr>
        <w:widowControl/>
        <w:spacing w:line="259" w:lineRule="auto"/>
        <w:rPr>
          <w:rFonts w:ascii="Museo Sans 300" w:eastAsia="Calibri" w:hAnsi="Museo Sans 300"/>
          <w:b/>
          <w:bCs/>
          <w:snapToGrid/>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t>Algemeen</w:t>
      </w:r>
    </w:p>
    <w:p w14:paraId="653DC698" w14:textId="77777777" w:rsidR="00F378B7" w:rsidRPr="00F378B7" w:rsidRDefault="00F378B7" w:rsidP="00F378B7">
      <w:pPr>
        <w:widowControl/>
        <w:spacing w:line="259" w:lineRule="auto"/>
        <w:jc w:val="both"/>
        <w:rPr>
          <w:rFonts w:ascii="Museo Sans 300" w:eastAsia="Calibri" w:hAnsi="Museo Sans 300"/>
          <w:b/>
          <w:bCs/>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Beleidsbepalers en (mede)beleidsbepalers van onder het toezicht van de Bank vallende (financiële) instellingen worden geconfronteerd met steeds ingewikkelder structuren en eisen op het gebied van </w:t>
      </w:r>
      <w:proofErr w:type="spellStart"/>
      <w:r w:rsidRPr="00F378B7">
        <w:rPr>
          <w:rFonts w:ascii="Museo Sans 300" w:eastAsia="Calibri" w:hAnsi="Museo Sans 300"/>
          <w:snapToGrid/>
          <w:kern w:val="2"/>
          <w:sz w:val="22"/>
          <w:szCs w:val="22"/>
          <w:lang w:val="nl-NL"/>
          <w14:ligatures w14:val="standardContextual"/>
        </w:rPr>
        <w:t>governance</w:t>
      </w:r>
      <w:proofErr w:type="spellEnd"/>
      <w:r w:rsidRPr="00F378B7">
        <w:rPr>
          <w:rFonts w:ascii="Museo Sans 300" w:eastAsia="Calibri" w:hAnsi="Museo Sans 300"/>
          <w:snapToGrid/>
          <w:kern w:val="2"/>
          <w:sz w:val="22"/>
          <w:szCs w:val="22"/>
          <w:lang w:val="nl-NL"/>
          <w14:ligatures w14:val="standardContextual"/>
        </w:rPr>
        <w:t xml:space="preserve">, financiën, beleggingen, risicomanagement, communicatie en regelgeving. Dit vraagt om geschikte (mede)beleidsbepalers die over voldoende deskundigheid, integriteit, en specifieke competenties beschikken. Uitgangspunt van deze regeling is dat een zodanig niveau van kennis en ervaring aanwezig is binnen beleidsbepalende organen van onder toezicht staande instellingen, dat de instelling behoorlijk wordt bestuurd. </w:t>
      </w:r>
    </w:p>
    <w:p w14:paraId="0DF8A52A" w14:textId="77777777" w:rsidR="00F378B7" w:rsidRPr="00F378B7" w:rsidRDefault="00F378B7" w:rsidP="00F378B7">
      <w:pPr>
        <w:widowControl/>
        <w:spacing w:after="160" w:line="259" w:lineRule="auto"/>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wetgever heeft op grond van de verschillende toezichtlandsverordeningen aan de Bank de bevoegdheid gegeven om middels algemeen verbindende voorschriften normen uit te vaardigen ten aanzien van de deskundigheid en integriteit (lees: geschiktheid) van personen die het dagelijks beleid van een onder toezicht staande instelling bepalen. </w:t>
      </w:r>
    </w:p>
    <w:p w14:paraId="16E4FDF9" w14:textId="77777777" w:rsidR="00F378B7" w:rsidRPr="00F378B7" w:rsidRDefault="00F378B7" w:rsidP="00F378B7">
      <w:pPr>
        <w:widowControl/>
        <w:autoSpaceDE w:val="0"/>
        <w:autoSpaceDN w:val="0"/>
        <w:adjustRightInd w:val="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In deze regeling wordt bepaald wat onder ‘geschiktheid’ van een (mede)beleidsbepaler wordt verstaan en welke aspecten bij de toetsing van een (mede)beleidsbepaler in aanmerking worden genomen. Verder worden nadere regels vastgesteld inzake de deskundigheid en integriteit van de (mede)beleidsbepaler en wordt voorzien in nadere normen voor de beoordeling van diens deskundigheid en integriteit. Tot slot, zet deze regeling uiteen wanneer (mede)beleidsbepalers moeten of kunnen worden getoetst en welke informatie en antecedenten de Bank in haar afweging bij die toetsing meeneemt. </w:t>
      </w:r>
    </w:p>
    <w:p w14:paraId="69EFF865" w14:textId="77777777" w:rsidR="00F378B7" w:rsidRPr="00F378B7" w:rsidRDefault="00F378B7" w:rsidP="00F378B7">
      <w:pPr>
        <w:widowControl/>
        <w:tabs>
          <w:tab w:val="left" w:pos="6723"/>
        </w:tabs>
        <w:autoSpaceDE w:val="0"/>
        <w:autoSpaceDN w:val="0"/>
        <w:adjustRightInd w:val="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b/>
      </w:r>
    </w:p>
    <w:p w14:paraId="36192AB6" w14:textId="77777777" w:rsidR="00F378B7" w:rsidRPr="00F378B7" w:rsidRDefault="00F378B7" w:rsidP="00F378B7">
      <w:pPr>
        <w:widowControl/>
        <w:autoSpaceDE w:val="0"/>
        <w:autoSpaceDN w:val="0"/>
        <w:adjustRightInd w:val="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b/>
          <w:bCs/>
          <w:snapToGrid/>
          <w:kern w:val="2"/>
          <w:sz w:val="22"/>
          <w:szCs w:val="22"/>
          <w:lang w:val="nl-NL"/>
          <w14:ligatures w14:val="standardContextual"/>
        </w:rPr>
        <w:t>Doelstelling</w:t>
      </w:r>
      <w:r w:rsidRPr="00F378B7">
        <w:rPr>
          <w:rFonts w:ascii="Museo Sans 300" w:eastAsia="Calibri" w:hAnsi="Museo Sans 300"/>
          <w:snapToGrid/>
          <w:kern w:val="2"/>
          <w:sz w:val="22"/>
          <w:szCs w:val="22"/>
          <w:lang w:val="nl-NL"/>
          <w14:ligatures w14:val="standardContextual"/>
        </w:rPr>
        <w:br/>
        <w:t xml:space="preserve">Met deze regeling wordt beoogd dat (mede)beleidsbepalers in de financiële sector zich (meer) bewust zijn van hun taak en hun maatschappelijke verantwoordelijkheid en dit ook laten zien in hun functioneren. Deze regeling beoogt niet de verplichtingen die de toezichtlandsverordeningen aan instellingen opleggen toe te rekenen aan de individuele </w:t>
      </w:r>
      <w:bookmarkStart w:id="6" w:name="_Hlk142557147"/>
      <w:r w:rsidRPr="00F378B7">
        <w:rPr>
          <w:rFonts w:ascii="Museo Sans 300" w:eastAsia="Calibri" w:hAnsi="Museo Sans 300"/>
          <w:snapToGrid/>
          <w:kern w:val="2"/>
          <w:sz w:val="22"/>
          <w:szCs w:val="22"/>
          <w:lang w:val="nl-NL"/>
          <w14:ligatures w14:val="standardContextual"/>
        </w:rPr>
        <w:t>(mede)- beleidsbepaler</w:t>
      </w:r>
      <w:bookmarkEnd w:id="6"/>
      <w:r w:rsidRPr="00F378B7">
        <w:rPr>
          <w:rFonts w:ascii="Museo Sans 300" w:eastAsia="Calibri" w:hAnsi="Museo Sans 300"/>
          <w:snapToGrid/>
          <w:kern w:val="2"/>
          <w:sz w:val="22"/>
          <w:szCs w:val="22"/>
          <w:lang w:val="nl-NL"/>
          <w14:ligatures w14:val="standardContextual"/>
        </w:rPr>
        <w:t xml:space="preserve"> toe te rekenen. Echter, beoogt deze regeling de individuele (mede) beleidsbepaler wel te doordringen van het feit dat hij of zij de taak heeft ervoor te zorgen dat de instelling zijn verplichtingen nakomt. </w:t>
      </w:r>
    </w:p>
    <w:p w14:paraId="7E8850CB" w14:textId="77777777" w:rsidR="00F378B7" w:rsidRPr="00F378B7" w:rsidRDefault="00F378B7" w:rsidP="00F378B7">
      <w:pPr>
        <w:widowControl/>
        <w:autoSpaceDE w:val="0"/>
        <w:autoSpaceDN w:val="0"/>
        <w:adjustRightInd w:val="0"/>
        <w:jc w:val="both"/>
        <w:rPr>
          <w:rFonts w:ascii="Museo Sans 300" w:eastAsia="Calibri" w:hAnsi="Museo Sans 300"/>
          <w:snapToGrid/>
          <w:kern w:val="2"/>
          <w:sz w:val="22"/>
          <w:szCs w:val="22"/>
          <w:lang w:val="nl-NL"/>
          <w14:ligatures w14:val="standardContextual"/>
        </w:rPr>
      </w:pPr>
    </w:p>
    <w:p w14:paraId="4E90834A" w14:textId="77777777" w:rsidR="00F378B7" w:rsidRPr="00F378B7" w:rsidRDefault="00F378B7" w:rsidP="00F378B7">
      <w:pPr>
        <w:widowControl/>
        <w:autoSpaceDE w:val="0"/>
        <w:autoSpaceDN w:val="0"/>
        <w:adjustRightInd w:val="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Als de Bank van oordeel is dat een (mede)beleidsbepaler niet deskundig (lees: geschikt) is voor de functie waarvoor hij wordt aangemeld of niet integer is, kan bij de vergunningaanvraag besloten worden de vergunning niet te verlenen. Als het een toetsing van een nieuwe (mede)beleidsbepaler betreft bij een vergunning houdende of geregistreerde instelling en de Bank oordeelt dat de beoogde (mede)beleidsbepaler</w:t>
      </w:r>
      <w:r w:rsidRPr="00F378B7" w:rsidDel="002B6FB1">
        <w:rPr>
          <w:rFonts w:ascii="Museo Sans 300" w:eastAsia="Calibri" w:hAnsi="Museo Sans 300"/>
          <w:snapToGrid/>
          <w:kern w:val="2"/>
          <w:sz w:val="22"/>
          <w:szCs w:val="22"/>
          <w:lang w:val="nl-NL"/>
          <w14:ligatures w14:val="standardContextual"/>
        </w:rPr>
        <w:t xml:space="preserve"> </w:t>
      </w:r>
      <w:r w:rsidRPr="00F378B7">
        <w:rPr>
          <w:rFonts w:ascii="Museo Sans 300" w:eastAsia="Calibri" w:hAnsi="Museo Sans 300"/>
          <w:snapToGrid/>
          <w:kern w:val="2"/>
          <w:sz w:val="22"/>
          <w:szCs w:val="22"/>
          <w:lang w:val="nl-NL"/>
          <w14:ligatures w14:val="standardContextual"/>
        </w:rPr>
        <w:t>niet geschikt is voor de functie waarvoor hij wordt aangemeld, zal dit leiden tot het weigeren van de toestemming voor de benoeming van de (mede)beleidsbepaler</w:t>
      </w:r>
      <w:r w:rsidRPr="00F378B7" w:rsidDel="002B6FB1">
        <w:rPr>
          <w:rFonts w:ascii="Museo Sans 300" w:eastAsia="Calibri" w:hAnsi="Museo Sans 300"/>
          <w:snapToGrid/>
          <w:kern w:val="2"/>
          <w:sz w:val="22"/>
          <w:szCs w:val="22"/>
          <w:lang w:val="nl-NL"/>
          <w14:ligatures w14:val="standardContextual"/>
        </w:rPr>
        <w:t xml:space="preserve"> </w:t>
      </w:r>
      <w:r w:rsidRPr="00F378B7">
        <w:rPr>
          <w:rFonts w:ascii="Museo Sans 300" w:eastAsia="Calibri" w:hAnsi="Museo Sans 300"/>
          <w:snapToGrid/>
          <w:kern w:val="2"/>
          <w:sz w:val="22"/>
          <w:szCs w:val="22"/>
          <w:lang w:val="nl-NL"/>
          <w14:ligatures w14:val="standardContextual"/>
        </w:rPr>
        <w:t xml:space="preserve">in de beoogde functie. Dit zal geen consequenties hebben voor de vergunningverlening. Indien de Bank na verloop van tijd twijfels krijgt over de geschiktheid van een (mede)beleidsbepaler op basis van zijn daadwerkelijk functioneren in de praktijk, kan dit leiden tot gesprekken met de (mede)beleidsbepaler en of de instelling om de acties vast te stellen die genomen moeten worden ter verbetering van het functioneren van de betrokkene. </w:t>
      </w:r>
    </w:p>
    <w:p w14:paraId="19099E5A" w14:textId="77777777" w:rsidR="00F378B7" w:rsidRPr="00F378B7" w:rsidRDefault="00F378B7" w:rsidP="00F378B7">
      <w:pPr>
        <w:widowControl/>
        <w:jc w:val="both"/>
        <w:rPr>
          <w:rFonts w:ascii="Museo Sans 300" w:eastAsia="PMingLiU" w:hAnsi="Museo Sans 300"/>
          <w:b/>
          <w:bCs/>
          <w:snapToGrid/>
          <w:sz w:val="22"/>
          <w:szCs w:val="22"/>
          <w:lang w:val="nl-NL"/>
        </w:rPr>
      </w:pPr>
    </w:p>
    <w:p w14:paraId="210CAED3" w14:textId="77777777" w:rsidR="00F378B7" w:rsidRPr="00F378B7" w:rsidRDefault="00F378B7" w:rsidP="00F378B7">
      <w:pPr>
        <w:widowControl/>
        <w:jc w:val="both"/>
        <w:rPr>
          <w:rFonts w:ascii="Museo Sans 300" w:eastAsia="PMingLiU" w:hAnsi="Museo Sans 300"/>
          <w:b/>
          <w:bCs/>
          <w:snapToGrid/>
          <w:sz w:val="22"/>
          <w:szCs w:val="22"/>
          <w:lang w:val="nl-NL"/>
        </w:rPr>
      </w:pPr>
      <w:r w:rsidRPr="00F378B7">
        <w:rPr>
          <w:rFonts w:ascii="Museo Sans 300" w:eastAsia="PMingLiU" w:hAnsi="Museo Sans 300"/>
          <w:b/>
          <w:bCs/>
          <w:snapToGrid/>
          <w:sz w:val="22"/>
          <w:szCs w:val="22"/>
          <w:lang w:val="nl-NL"/>
        </w:rPr>
        <w:t>Representatieve organisaties</w:t>
      </w:r>
    </w:p>
    <w:p w14:paraId="7E9B9D1B"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 volgende representatieve organisaties (9) zijn in december 2023 per brief geconsulteerd over het ontwerp: UNAC, CBIA, IBA, CBA, </w:t>
      </w:r>
      <w:proofErr w:type="spellStart"/>
      <w:r w:rsidRPr="00F378B7">
        <w:rPr>
          <w:rFonts w:ascii="Museo Sans 300" w:eastAsia="PMingLiU" w:hAnsi="Museo Sans 300"/>
          <w:snapToGrid/>
          <w:sz w:val="22"/>
          <w:szCs w:val="22"/>
          <w:lang w:val="nl-NL"/>
        </w:rPr>
        <w:t>Fekoskan</w:t>
      </w:r>
      <w:proofErr w:type="spellEnd"/>
      <w:r w:rsidRPr="00F378B7">
        <w:rPr>
          <w:rFonts w:ascii="Museo Sans 300" w:eastAsia="PMingLiU" w:hAnsi="Museo Sans 300"/>
          <w:snapToGrid/>
          <w:sz w:val="22"/>
          <w:szCs w:val="22"/>
          <w:lang w:val="nl-NL"/>
        </w:rPr>
        <w:t xml:space="preserve">, en CIFA uit Curaçao. CIBA, SMIA en SMBA uit Sint Maarten. Het ontvangen commentaar heeft geleid tot een aantal aanpassingen in de Regeling.  </w:t>
      </w:r>
    </w:p>
    <w:p w14:paraId="32E70773" w14:textId="77777777" w:rsidR="00F378B7" w:rsidRPr="00F378B7" w:rsidRDefault="00F378B7" w:rsidP="00F378B7">
      <w:pPr>
        <w:widowControl/>
        <w:jc w:val="both"/>
        <w:rPr>
          <w:rFonts w:ascii="Museo Sans 300" w:eastAsia="PMingLiU" w:hAnsi="Museo Sans 300"/>
          <w:snapToGrid/>
          <w:sz w:val="22"/>
          <w:szCs w:val="22"/>
          <w:lang w:val="nl-NL"/>
        </w:rPr>
      </w:pPr>
    </w:p>
    <w:p w14:paraId="64159D51" w14:textId="77777777" w:rsidR="00F378B7" w:rsidRPr="00F378B7" w:rsidRDefault="00F378B7" w:rsidP="00F378B7">
      <w:pPr>
        <w:widowControl/>
        <w:jc w:val="both"/>
        <w:rPr>
          <w:rFonts w:ascii="Museo Sans 300" w:eastAsia="PMingLiU" w:hAnsi="Museo Sans 300"/>
          <w:b/>
          <w:bCs/>
          <w:snapToGrid/>
          <w:sz w:val="22"/>
          <w:szCs w:val="22"/>
          <w:lang w:val="nl-NL"/>
        </w:rPr>
      </w:pPr>
    </w:p>
    <w:p w14:paraId="2C4124C3" w14:textId="77777777" w:rsidR="00F378B7" w:rsidRPr="00F378B7" w:rsidRDefault="00F378B7" w:rsidP="00F378B7">
      <w:pPr>
        <w:widowControl/>
        <w:jc w:val="both"/>
        <w:rPr>
          <w:rFonts w:ascii="Museo Sans 300" w:eastAsia="PMingLiU" w:hAnsi="Museo Sans 300"/>
          <w:b/>
          <w:bCs/>
          <w:snapToGrid/>
          <w:sz w:val="22"/>
          <w:szCs w:val="22"/>
          <w:lang w:val="nl-NL"/>
        </w:rPr>
      </w:pPr>
      <w:r w:rsidRPr="00F378B7">
        <w:rPr>
          <w:rFonts w:ascii="Museo Sans 300" w:eastAsia="PMingLiU" w:hAnsi="Museo Sans 300"/>
          <w:b/>
          <w:bCs/>
          <w:snapToGrid/>
          <w:sz w:val="22"/>
          <w:szCs w:val="22"/>
          <w:lang w:val="nl-NL"/>
        </w:rPr>
        <w:lastRenderedPageBreak/>
        <w:t>Artikelsgewijze toelichting</w:t>
      </w:r>
    </w:p>
    <w:p w14:paraId="5A2C1BBD" w14:textId="77777777" w:rsidR="00F378B7" w:rsidRPr="00F378B7" w:rsidRDefault="00F378B7" w:rsidP="00F378B7">
      <w:pPr>
        <w:widowControl/>
        <w:jc w:val="both"/>
        <w:rPr>
          <w:rFonts w:ascii="Museo Sans 300" w:eastAsia="PMingLiU" w:hAnsi="Museo Sans 300"/>
          <w:snapToGrid/>
          <w:sz w:val="22"/>
          <w:szCs w:val="22"/>
          <w:lang w:val="nl-NL"/>
        </w:rPr>
      </w:pPr>
    </w:p>
    <w:p w14:paraId="693105C3" w14:textId="77777777" w:rsidR="00F378B7" w:rsidRPr="00F378B7" w:rsidRDefault="00F378B7" w:rsidP="00F378B7">
      <w:pPr>
        <w:widowControl/>
        <w:jc w:val="both"/>
        <w:rPr>
          <w:rFonts w:ascii="Museo Sans 300" w:eastAsia="PMingLiU" w:hAnsi="Museo Sans 300"/>
          <w:i/>
          <w:iCs/>
          <w:snapToGrid/>
          <w:sz w:val="22"/>
          <w:szCs w:val="22"/>
          <w:lang w:val="nl-NL"/>
        </w:rPr>
      </w:pPr>
      <w:r w:rsidRPr="00F378B7">
        <w:rPr>
          <w:rFonts w:ascii="Museo Sans 300" w:eastAsia="PMingLiU" w:hAnsi="Museo Sans 300"/>
          <w:i/>
          <w:iCs/>
          <w:snapToGrid/>
          <w:sz w:val="22"/>
          <w:szCs w:val="22"/>
          <w:lang w:val="nl-NL"/>
        </w:rPr>
        <w:t>Artikel 1</w:t>
      </w:r>
    </w:p>
    <w:p w14:paraId="18B6FD75"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Onderdeel d</w:t>
      </w:r>
    </w:p>
    <w:p w14:paraId="3F262F65" w14:textId="77777777" w:rsidR="00F378B7" w:rsidRPr="00F378B7" w:rsidRDefault="00F378B7" w:rsidP="00F378B7">
      <w:pPr>
        <w:widowControl/>
        <w:spacing w:after="160" w:line="259" w:lineRule="auto"/>
        <w:jc w:val="both"/>
        <w:rPr>
          <w:rFonts w:ascii="Museo Sans 300" w:eastAsia="Calibri" w:hAnsi="Museo Sans 300"/>
          <w:snapToGrid/>
          <w:kern w:val="2"/>
          <w:sz w:val="28"/>
          <w:szCs w:val="28"/>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Landsverordening ondernemingspensioenfondsen is uitgezonderd en valt niet onder de reikwijdte van deze regeling omdat deze landsverordening geen wettelijke grondslag bevat voor het uitvaardigen van algemeen verbindende voorschriften. </w:t>
      </w:r>
    </w:p>
    <w:p w14:paraId="36F510E1"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Onderdeel e</w:t>
      </w:r>
    </w:p>
    <w:p w14:paraId="729563BF"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color w:val="000000"/>
          <w:sz w:val="22"/>
          <w:szCs w:val="22"/>
          <w:lang w:val="nl-NL"/>
        </w:rPr>
        <w:t xml:space="preserve">Wanneer de </w:t>
      </w:r>
      <w:r w:rsidRPr="00F378B7">
        <w:rPr>
          <w:rFonts w:ascii="Museo Sans 300" w:eastAsia="PMingLiU" w:hAnsi="Museo Sans 300" w:cs="Segoe UI"/>
          <w:snapToGrid/>
          <w:sz w:val="22"/>
          <w:szCs w:val="22"/>
          <w:lang w:val="nl-NL"/>
        </w:rPr>
        <w:t xml:space="preserve">Bank tot het oordeel komt dat een bepaalde functie van zodanige aard is c.q. diens verantwoordelijkheden zodanig zijn dat ze beleidsbepalende gevolgen (kunnen) hebben, kan </w:t>
      </w:r>
      <w:r w:rsidRPr="00F378B7">
        <w:rPr>
          <w:rFonts w:ascii="Museo Sans 300" w:eastAsia="PMingLiU" w:hAnsi="Museo Sans 300"/>
          <w:snapToGrid/>
          <w:color w:val="000000"/>
          <w:sz w:val="22"/>
          <w:szCs w:val="22"/>
          <w:lang w:val="nl-NL"/>
        </w:rPr>
        <w:t xml:space="preserve">de Bank andere specifiek aan te wijzen functies bij instellingen of bij een specifieke </w:t>
      </w:r>
      <w:r w:rsidRPr="00F378B7">
        <w:rPr>
          <w:rFonts w:ascii="Museo Sans 300" w:eastAsia="PMingLiU" w:hAnsi="Museo Sans 300"/>
          <w:snapToGrid/>
          <w:sz w:val="22"/>
          <w:szCs w:val="22"/>
          <w:lang w:val="nl-NL"/>
        </w:rPr>
        <w:t>instelling aanwijzen. Hierbij valt bijv. te denken aan</w:t>
      </w:r>
      <w:r w:rsidRPr="00F378B7">
        <w:rPr>
          <w:rFonts w:ascii="Museo Sans 300" w:eastAsia="PMingLiU" w:hAnsi="Museo Sans 300" w:cs="Segoe UI"/>
          <w:snapToGrid/>
          <w:sz w:val="22"/>
          <w:szCs w:val="22"/>
          <w:lang w:val="nl-NL"/>
        </w:rPr>
        <w:t xml:space="preserve"> een Hoofd Interne Audit, actuaris, Hoofd Risk. Deze opsomming moet niet als uitputtend worden beschouwd.  </w:t>
      </w:r>
    </w:p>
    <w:p w14:paraId="682098AF" w14:textId="77777777" w:rsidR="00F378B7" w:rsidRPr="00F378B7" w:rsidRDefault="00F378B7" w:rsidP="00F378B7">
      <w:pPr>
        <w:widowControl/>
        <w:jc w:val="both"/>
        <w:rPr>
          <w:rFonts w:ascii="Museo Sans 300" w:eastAsia="PMingLiU" w:hAnsi="Museo Sans 300"/>
          <w:snapToGrid/>
          <w:sz w:val="22"/>
          <w:szCs w:val="22"/>
          <w:u w:val="single"/>
          <w:lang w:val="nl-NL"/>
        </w:rPr>
      </w:pPr>
    </w:p>
    <w:p w14:paraId="458E6CFB"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Onderdeel j - 11</w:t>
      </w:r>
    </w:p>
    <w:p w14:paraId="03F7B93F"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 Bank kan momenteel niet alle gedragingen overzien en geeft zichzelf de mogelijkheid om aan de hand van praktijkervaring mogelijke andere gedragingen onder de reikwijdte van het artikel te brengen. Een en ander zal in overleg met de sector geschieden. </w:t>
      </w:r>
    </w:p>
    <w:p w14:paraId="518A541E" w14:textId="77777777" w:rsidR="00F378B7" w:rsidRPr="00F378B7" w:rsidRDefault="00F378B7" w:rsidP="00F378B7">
      <w:pPr>
        <w:widowControl/>
        <w:jc w:val="both"/>
        <w:rPr>
          <w:rFonts w:ascii="Museo Sans 300" w:eastAsia="PMingLiU" w:hAnsi="Museo Sans 300"/>
          <w:snapToGrid/>
          <w:sz w:val="22"/>
          <w:szCs w:val="22"/>
          <w:lang w:val="nl-NL"/>
        </w:rPr>
      </w:pPr>
    </w:p>
    <w:p w14:paraId="42C9DF83"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Onderdeel k</w:t>
      </w:r>
    </w:p>
    <w:p w14:paraId="55906B8C"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De integriteit van de beleidsbepaler wordt getoetst op de volgende antecedenten:</w:t>
      </w:r>
    </w:p>
    <w:p w14:paraId="207AB43A" w14:textId="77777777" w:rsidR="00F378B7" w:rsidRPr="00F378B7" w:rsidRDefault="00F378B7" w:rsidP="00F378B7">
      <w:pPr>
        <w:widowControl/>
        <w:numPr>
          <w:ilvl w:val="0"/>
          <w:numId w:val="20"/>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Strafrechtelijke antecedenten</w:t>
      </w:r>
    </w:p>
    <w:p w14:paraId="1E60CACC" w14:textId="77777777" w:rsidR="00F378B7" w:rsidRPr="00F378B7" w:rsidRDefault="00F378B7" w:rsidP="00F378B7">
      <w:pPr>
        <w:widowControl/>
        <w:numPr>
          <w:ilvl w:val="0"/>
          <w:numId w:val="20"/>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Financiële antecedenten</w:t>
      </w:r>
    </w:p>
    <w:p w14:paraId="0250B0A8" w14:textId="77777777" w:rsidR="00F378B7" w:rsidRPr="00F378B7" w:rsidRDefault="00F378B7" w:rsidP="00F378B7">
      <w:pPr>
        <w:widowControl/>
        <w:numPr>
          <w:ilvl w:val="0"/>
          <w:numId w:val="20"/>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Fiscaalbestuursrechtelijke antecedenten</w:t>
      </w:r>
    </w:p>
    <w:p w14:paraId="6C95C783" w14:textId="77777777" w:rsidR="00F378B7" w:rsidRPr="00F378B7" w:rsidRDefault="00F378B7" w:rsidP="00F378B7">
      <w:pPr>
        <w:widowControl/>
        <w:numPr>
          <w:ilvl w:val="0"/>
          <w:numId w:val="20"/>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Toezichtantecedenten</w:t>
      </w:r>
    </w:p>
    <w:p w14:paraId="4913EC6B" w14:textId="77777777" w:rsidR="00F378B7" w:rsidRPr="00F378B7" w:rsidRDefault="00F378B7" w:rsidP="00F378B7">
      <w:pPr>
        <w:widowControl/>
        <w:numPr>
          <w:ilvl w:val="0"/>
          <w:numId w:val="20"/>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Overige antecedenten</w:t>
      </w:r>
    </w:p>
    <w:p w14:paraId="1C61B125" w14:textId="77777777" w:rsidR="00F378B7" w:rsidRPr="00F378B7" w:rsidRDefault="00F378B7" w:rsidP="00F378B7">
      <w:pPr>
        <w:widowControl/>
        <w:jc w:val="both"/>
        <w:rPr>
          <w:rFonts w:ascii="Museo Sans 300" w:eastAsia="PMingLiU" w:hAnsi="Museo Sans 300"/>
          <w:snapToGrid/>
          <w:sz w:val="22"/>
          <w:szCs w:val="22"/>
          <w:lang w:val="nl-NL"/>
        </w:rPr>
      </w:pPr>
    </w:p>
    <w:p w14:paraId="6AD59DF9"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Hieronder wordt voor elk antecedent nader bepaald hetgeen onder de reikwijdte van elk antecedent valt en wanneer er sprake is van welk antecedent. De voorbeelden zijn niet limitatief en niet uitputtend. </w:t>
      </w:r>
    </w:p>
    <w:p w14:paraId="201A48E1" w14:textId="77777777" w:rsidR="00F378B7" w:rsidRPr="00F378B7" w:rsidRDefault="00F378B7" w:rsidP="00F378B7">
      <w:pPr>
        <w:widowControl/>
        <w:jc w:val="both"/>
        <w:rPr>
          <w:rFonts w:ascii="Museo Sans 300" w:eastAsia="PMingLiU" w:hAnsi="Museo Sans 300"/>
          <w:snapToGrid/>
          <w:sz w:val="22"/>
          <w:szCs w:val="22"/>
          <w:lang w:val="nl-NL"/>
        </w:rPr>
      </w:pPr>
    </w:p>
    <w:p w14:paraId="2B6A971D" w14:textId="77777777" w:rsidR="00F378B7" w:rsidRPr="00F378B7" w:rsidRDefault="00F378B7" w:rsidP="00F378B7">
      <w:pPr>
        <w:widowControl/>
        <w:spacing w:after="200" w:line="276" w:lineRule="auto"/>
        <w:jc w:val="both"/>
        <w:rPr>
          <w:rFonts w:ascii="Museo Sans 300" w:eastAsia="Calibri" w:hAnsi="Museo Sans 300"/>
          <w:b/>
          <w:iCs/>
          <w:snapToGrid/>
          <w:color w:val="000000"/>
          <w:kern w:val="2"/>
          <w:sz w:val="22"/>
          <w:szCs w:val="22"/>
          <w:lang w:val="nl-NL"/>
          <w14:ligatures w14:val="standardContextual"/>
        </w:rPr>
      </w:pPr>
      <w:r w:rsidRPr="00F378B7">
        <w:rPr>
          <w:rFonts w:ascii="Museo Sans 300" w:eastAsia="Calibri" w:hAnsi="Museo Sans 300"/>
          <w:b/>
          <w:iCs/>
          <w:snapToGrid/>
          <w:color w:val="000000"/>
          <w:kern w:val="2"/>
          <w:sz w:val="22"/>
          <w:szCs w:val="22"/>
          <w:lang w:val="nl-NL"/>
          <w14:ligatures w14:val="standardContextual"/>
        </w:rPr>
        <w:t>Ad. 1 Strafrechtelijke antecedenten</w:t>
      </w:r>
    </w:p>
    <w:p w14:paraId="3333EFEE" w14:textId="77777777" w:rsidR="00F378B7" w:rsidRPr="00F378B7" w:rsidRDefault="00F378B7" w:rsidP="00F378B7">
      <w:pPr>
        <w:widowControl/>
        <w:spacing w:after="160" w:line="259" w:lineRule="auto"/>
        <w:jc w:val="both"/>
        <w:rPr>
          <w:rFonts w:ascii="Museo Sans 300" w:eastAsia="Calibri" w:hAnsi="Museo Sans 300"/>
          <w:b/>
          <w:i/>
          <w:snapToGrid/>
          <w:color w:val="000000"/>
          <w:kern w:val="2"/>
          <w:sz w:val="22"/>
          <w:szCs w:val="22"/>
          <w:lang w:val="nl-NL"/>
          <w14:ligatures w14:val="standardContextual"/>
        </w:rPr>
      </w:pPr>
      <w:r w:rsidRPr="00F378B7">
        <w:rPr>
          <w:rFonts w:ascii="Museo Sans 300" w:eastAsia="Calibri" w:hAnsi="Museo Sans 300"/>
          <w:b/>
          <w:i/>
          <w:snapToGrid/>
          <w:color w:val="000000"/>
          <w:kern w:val="2"/>
          <w:sz w:val="22"/>
          <w:szCs w:val="22"/>
          <w:lang w:val="nl-NL"/>
          <w14:ligatures w14:val="standardContextual"/>
        </w:rPr>
        <w:t>Onder strafrechtelijke antecedenten, van belang voor de beoordeling van de daaraan ten grondslag liggende gedraging(en), worden voor de betrokkene in ieder geval verstaan:</w:t>
      </w:r>
    </w:p>
    <w:p w14:paraId="6A88405F" w14:textId="77777777" w:rsidR="00F378B7" w:rsidRPr="00F378B7" w:rsidRDefault="00F378B7" w:rsidP="00F378B7">
      <w:pPr>
        <w:widowControl/>
        <w:jc w:val="both"/>
        <w:rPr>
          <w:rFonts w:ascii="Museo Sans 300" w:eastAsia="Calibri" w:hAnsi="Museo Sans 300"/>
          <w:b/>
          <w:snapToGrid/>
          <w:color w:val="000000"/>
          <w:kern w:val="2"/>
          <w:sz w:val="22"/>
          <w:szCs w:val="22"/>
          <w:lang w:val="nl-NL"/>
          <w14:ligatures w14:val="standardContextual"/>
        </w:rPr>
      </w:pPr>
      <w:r w:rsidRPr="00F378B7">
        <w:rPr>
          <w:rFonts w:ascii="Museo Sans 300" w:eastAsia="Calibri" w:hAnsi="Museo Sans 300"/>
          <w:b/>
          <w:snapToGrid/>
          <w:color w:val="000000"/>
          <w:kern w:val="2"/>
          <w:sz w:val="22"/>
          <w:szCs w:val="22"/>
          <w:lang w:val="nl-NL"/>
          <w14:ligatures w14:val="standardContextual"/>
        </w:rPr>
        <w:t xml:space="preserve">1.1 Veroordelingen bij overtreding strafbepalingen (inclusief buitenland) </w:t>
      </w:r>
    </w:p>
    <w:p w14:paraId="081A5E39" w14:textId="77777777" w:rsidR="00F378B7" w:rsidRPr="00F378B7" w:rsidRDefault="00F378B7" w:rsidP="00F378B7">
      <w:pPr>
        <w:widowControl/>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De betrokkene is </w:t>
      </w:r>
      <w:r w:rsidRPr="00F378B7">
        <w:rPr>
          <w:rFonts w:ascii="Museo Sans 300" w:eastAsia="Calibri" w:hAnsi="Museo Sans 300"/>
          <w:b/>
          <w:i/>
          <w:snapToGrid/>
          <w:color w:val="000000"/>
          <w:kern w:val="2"/>
          <w:sz w:val="22"/>
          <w:szCs w:val="22"/>
          <w:lang w:val="nl-NL"/>
          <w14:ligatures w14:val="standardContextual"/>
        </w:rPr>
        <w:t xml:space="preserve">bij rechterlijke uitspraak veroordeeld  </w:t>
      </w:r>
      <w:r w:rsidRPr="00F378B7">
        <w:rPr>
          <w:rFonts w:ascii="Museo Sans 300" w:eastAsia="Calibri" w:hAnsi="Museo Sans 300"/>
          <w:snapToGrid/>
          <w:color w:val="000000"/>
          <w:kern w:val="2"/>
          <w:sz w:val="22"/>
          <w:szCs w:val="22"/>
          <w:lang w:val="nl-NL"/>
          <w14:ligatures w14:val="standardContextual"/>
        </w:rPr>
        <w:t>ter zake van (poging tot, voorbereiding van, doen plegen van, uitlokken van, mislukte uitlokking, daaronder begrepen- medeplegen van en/of medeplichtigheid aan) een of meer van de hieronder opgesomde strafbare feiten uit:</w:t>
      </w:r>
    </w:p>
    <w:p w14:paraId="769D5EC9"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lastRenderedPageBreak/>
        <w:t>Toezichtlandsverordeningen</w:t>
      </w:r>
    </w:p>
    <w:p w14:paraId="0E4A3A10"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Wetboek van Strafrecht</w:t>
      </w:r>
    </w:p>
    <w:p w14:paraId="50A220CC"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Inkomstenbelastingverordening</w:t>
      </w:r>
    </w:p>
    <w:p w14:paraId="76D119A8"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Winstbelastingverordening</w:t>
      </w:r>
    </w:p>
    <w:p w14:paraId="4ED24348"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Loonbelastingverordening</w:t>
      </w:r>
    </w:p>
    <w:p w14:paraId="736C07BB"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Opiumlandsverordening</w:t>
      </w:r>
    </w:p>
    <w:p w14:paraId="12718454"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Vuurwapenverordening</w:t>
      </w:r>
    </w:p>
    <w:p w14:paraId="27EE3381"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Wapenverordening</w:t>
      </w:r>
    </w:p>
    <w:p w14:paraId="783A9D0C"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Landsverordening van de 20ste april 1932 (P.B. 1932, no. 46)</w:t>
      </w:r>
      <w:r w:rsidRPr="00F378B7">
        <w:rPr>
          <w:rFonts w:ascii="Museo Sans 300" w:hAnsi="Museo Sans 300"/>
          <w:iCs/>
          <w:snapToGrid/>
          <w:color w:val="000000"/>
          <w:kern w:val="2"/>
          <w:sz w:val="22"/>
          <w:szCs w:val="22"/>
          <w:vertAlign w:val="superscript"/>
          <w:lang w:val="nl-NL"/>
          <w14:ligatures w14:val="standardContextual"/>
        </w:rPr>
        <w:footnoteReference w:id="18"/>
      </w:r>
      <w:r w:rsidRPr="00F378B7">
        <w:rPr>
          <w:rFonts w:ascii="Museo Sans 300" w:hAnsi="Museo Sans 300"/>
          <w:iCs/>
          <w:snapToGrid/>
          <w:color w:val="000000"/>
          <w:kern w:val="2"/>
          <w:sz w:val="22"/>
          <w:szCs w:val="22"/>
          <w:lang w:val="nl-NL"/>
          <w14:ligatures w14:val="standardContextual"/>
        </w:rPr>
        <w:t xml:space="preserve"> houdende enige regelingen van burgerrechtelijke aard bij botsing, aan of </w:t>
      </w:r>
      <w:proofErr w:type="spellStart"/>
      <w:r w:rsidRPr="00F378B7">
        <w:rPr>
          <w:rFonts w:ascii="Museo Sans 300" w:hAnsi="Museo Sans 300"/>
          <w:iCs/>
          <w:snapToGrid/>
          <w:color w:val="000000"/>
          <w:kern w:val="2"/>
          <w:sz w:val="22"/>
          <w:szCs w:val="22"/>
          <w:lang w:val="nl-NL"/>
          <w14:ligatures w14:val="standardContextual"/>
        </w:rPr>
        <w:t>overrijding</w:t>
      </w:r>
      <w:proofErr w:type="spellEnd"/>
      <w:r w:rsidRPr="00F378B7">
        <w:rPr>
          <w:rFonts w:ascii="Museo Sans 300" w:hAnsi="Museo Sans 300"/>
          <w:iCs/>
          <w:snapToGrid/>
          <w:color w:val="000000"/>
          <w:kern w:val="2"/>
          <w:sz w:val="22"/>
          <w:szCs w:val="22"/>
          <w:lang w:val="nl-NL"/>
          <w14:ligatures w14:val="standardContextual"/>
        </w:rPr>
        <w:t xml:space="preserve"> met motorrijtuigen en houdende regeling van de ontzegging van de bevoegdheid motorrijtuigen te besturen</w:t>
      </w:r>
    </w:p>
    <w:p w14:paraId="7BA7D69B"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Landsverordening melding ongebruikelijke transacties</w:t>
      </w:r>
    </w:p>
    <w:p w14:paraId="70E1053F"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Landsverordening identificatie bij dienstverlening.</w:t>
      </w:r>
    </w:p>
    <w:p w14:paraId="0393355B" w14:textId="77777777" w:rsidR="00F378B7" w:rsidRPr="00F378B7" w:rsidRDefault="00F378B7" w:rsidP="00F378B7">
      <w:pPr>
        <w:keepNext/>
        <w:widowControl/>
        <w:numPr>
          <w:ilvl w:val="0"/>
          <w:numId w:val="18"/>
        </w:numPr>
        <w:spacing w:after="160" w:line="259" w:lineRule="auto"/>
        <w:ind w:left="720"/>
        <w:jc w:val="both"/>
        <w:outlineLvl w:val="8"/>
        <w:rPr>
          <w:rFonts w:ascii="Museo Sans 300" w:hAnsi="Museo Sans 300"/>
          <w:iCs/>
          <w:snapToGrid/>
          <w:color w:val="000000"/>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Rijkssanctiewet</w:t>
      </w:r>
    </w:p>
    <w:p w14:paraId="41729416" w14:textId="77777777" w:rsidR="00F378B7" w:rsidRPr="00F378B7" w:rsidRDefault="00F378B7" w:rsidP="00F378B7">
      <w:pPr>
        <w:keepNext/>
        <w:widowControl/>
        <w:numPr>
          <w:ilvl w:val="0"/>
          <w:numId w:val="18"/>
        </w:numPr>
        <w:spacing w:after="160" w:line="259" w:lineRule="auto"/>
        <w:ind w:left="720"/>
        <w:jc w:val="both"/>
        <w:outlineLvl w:val="8"/>
        <w:rPr>
          <w:rFonts w:ascii="Calibri" w:eastAsia="Calibri" w:hAnsi="Calibri"/>
          <w:snapToGrid/>
          <w:kern w:val="2"/>
          <w:sz w:val="22"/>
          <w:szCs w:val="22"/>
          <w:lang w:val="nl-NL"/>
          <w14:ligatures w14:val="standardContextual"/>
        </w:rPr>
      </w:pPr>
      <w:r w:rsidRPr="00F378B7">
        <w:rPr>
          <w:rFonts w:ascii="Museo Sans 300" w:hAnsi="Museo Sans 300"/>
          <w:iCs/>
          <w:snapToGrid/>
          <w:color w:val="000000"/>
          <w:kern w:val="2"/>
          <w:sz w:val="22"/>
          <w:szCs w:val="22"/>
          <w:lang w:val="nl-NL"/>
          <w14:ligatures w14:val="standardContextual"/>
        </w:rPr>
        <w:t>Sanctielandsverordening</w:t>
      </w:r>
    </w:p>
    <w:p w14:paraId="63A7FA63" w14:textId="77777777" w:rsidR="00F378B7" w:rsidRPr="00F378B7" w:rsidRDefault="00F378B7" w:rsidP="00F378B7">
      <w:pPr>
        <w:widowControl/>
        <w:spacing w:after="160" w:line="259" w:lineRule="auto"/>
        <w:rPr>
          <w:rFonts w:ascii="Calibri" w:eastAsia="Calibri" w:hAnsi="Calibri"/>
          <w:i/>
          <w:snapToGrid/>
          <w:kern w:val="2"/>
          <w:sz w:val="22"/>
          <w:szCs w:val="22"/>
          <w:lang w:val="nl-NL"/>
          <w14:ligatures w14:val="standardContextual"/>
        </w:rPr>
      </w:pPr>
    </w:p>
    <w:p w14:paraId="3E3DA578" w14:textId="77777777" w:rsidR="00F378B7" w:rsidRPr="00F378B7" w:rsidRDefault="00F378B7" w:rsidP="00F378B7">
      <w:pPr>
        <w:widowControl/>
        <w:rPr>
          <w:rFonts w:ascii="Museo Sans 300" w:eastAsia="PMingLiU" w:hAnsi="Museo Sans 300"/>
          <w:snapToGrid/>
          <w:sz w:val="22"/>
          <w:szCs w:val="22"/>
        </w:rPr>
      </w:pPr>
    </w:p>
    <w:p w14:paraId="5E01CFF2"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Onder veroordelingen wordt ook verstaan veroordelingen in het buitenland wegens overtreding van één of meer daar geldende strafbepalingen vergelijkbaar met het hiervoor genoemde.</w:t>
      </w:r>
    </w:p>
    <w:p w14:paraId="06937193" w14:textId="77777777" w:rsidR="00F378B7" w:rsidRPr="00F378B7" w:rsidRDefault="00F378B7" w:rsidP="00F378B7">
      <w:pPr>
        <w:widowControl/>
        <w:rPr>
          <w:rFonts w:ascii="Museo Sans 300" w:eastAsia="PMingLiU" w:hAnsi="Museo Sans 300"/>
          <w:snapToGrid/>
          <w:sz w:val="22"/>
          <w:szCs w:val="22"/>
          <w:lang w:val="nl-NL"/>
        </w:rPr>
      </w:pPr>
    </w:p>
    <w:p w14:paraId="6178D524" w14:textId="77777777" w:rsidR="00F378B7" w:rsidRPr="00F378B7" w:rsidRDefault="00F378B7" w:rsidP="00F378B7">
      <w:pPr>
        <w:widowControl/>
        <w:jc w:val="both"/>
        <w:rPr>
          <w:rFonts w:ascii="Museo Sans 300" w:eastAsia="Calibri" w:hAnsi="Museo Sans 300"/>
          <w:b/>
          <w:snapToGrid/>
          <w:color w:val="000000"/>
          <w:kern w:val="2"/>
          <w:sz w:val="22"/>
          <w:szCs w:val="22"/>
          <w:lang w:val="nl-NL"/>
          <w14:ligatures w14:val="standardContextual"/>
        </w:rPr>
      </w:pPr>
      <w:r w:rsidRPr="00F378B7">
        <w:rPr>
          <w:rFonts w:ascii="Museo Sans 300" w:eastAsia="Calibri" w:hAnsi="Museo Sans 300"/>
          <w:b/>
          <w:snapToGrid/>
          <w:color w:val="000000"/>
          <w:kern w:val="2"/>
          <w:sz w:val="22"/>
          <w:szCs w:val="22"/>
          <w:lang w:val="nl-NL"/>
          <w14:ligatures w14:val="standardContextual"/>
        </w:rPr>
        <w:t>1.2 Transacties met het OM bij overtreding strafbepalingen (inclusief buitenland)</w:t>
      </w:r>
    </w:p>
    <w:p w14:paraId="73959D84" w14:textId="77777777" w:rsidR="00F378B7" w:rsidRPr="00F378B7" w:rsidRDefault="00F378B7" w:rsidP="00F378B7">
      <w:pPr>
        <w:widowControl/>
        <w:spacing w:after="120" w:line="276" w:lineRule="auto"/>
        <w:jc w:val="both"/>
        <w:rPr>
          <w:rFonts w:ascii="Museo Sans 300" w:eastAsia="PMingLiU" w:hAnsi="Museo Sans 300"/>
          <w:snapToGrid/>
          <w:color w:val="000000"/>
          <w:sz w:val="22"/>
          <w:szCs w:val="22"/>
          <w:lang w:val="nl-NL"/>
        </w:rPr>
      </w:pPr>
      <w:r w:rsidRPr="00F378B7">
        <w:rPr>
          <w:rFonts w:ascii="Museo Sans 300" w:eastAsia="PMingLiU" w:hAnsi="Museo Sans 300"/>
          <w:snapToGrid/>
          <w:color w:val="000000"/>
          <w:sz w:val="22"/>
          <w:szCs w:val="22"/>
          <w:lang w:val="nl-NL"/>
        </w:rPr>
        <w:t>De betrokkene heeft een vrijwillige betaling als bedoeld in artikel 1:77 van het Wetboek van Strafrecht gedaan ter zake van een of meer van de hiervoor onder 1.1 genoemde strafbare feiten.</w:t>
      </w:r>
    </w:p>
    <w:p w14:paraId="4DC8D02E" w14:textId="77777777" w:rsidR="00F378B7" w:rsidRPr="00F378B7" w:rsidRDefault="00F378B7" w:rsidP="00F378B7">
      <w:pPr>
        <w:widowControl/>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Onder transacties wordt ook verstaan in het buitenland met de ter zake bevoegde autoriteiten betreffende een overtreding van een of meer daar geldende strafbepalingen die vergelijkbaar zijn met het hiervoor genoemde.</w:t>
      </w:r>
    </w:p>
    <w:p w14:paraId="2BE75F09" w14:textId="77777777" w:rsidR="00F378B7" w:rsidRPr="00F378B7" w:rsidRDefault="00F378B7" w:rsidP="00F378B7">
      <w:pPr>
        <w:widowControl/>
        <w:jc w:val="both"/>
        <w:rPr>
          <w:rFonts w:ascii="Museo Sans 300" w:eastAsia="PMingLiU" w:hAnsi="Museo Sans 300"/>
          <w:b/>
          <w:bCs/>
          <w:snapToGrid/>
          <w:sz w:val="22"/>
          <w:szCs w:val="22"/>
          <w:lang w:val="nl-NL"/>
        </w:rPr>
      </w:pPr>
      <w:r w:rsidRPr="00F378B7">
        <w:rPr>
          <w:rFonts w:ascii="Museo Sans 300" w:eastAsia="PMingLiU" w:hAnsi="Museo Sans 300"/>
          <w:b/>
          <w:bCs/>
          <w:snapToGrid/>
          <w:sz w:val="22"/>
          <w:szCs w:val="22"/>
          <w:lang w:val="nl-NL"/>
        </w:rPr>
        <w:t>1.3 (Voorwaardelijk) sepot, vrijspraak of ontslag van rechtsvervolging (inclusief buitenland)</w:t>
      </w:r>
    </w:p>
    <w:p w14:paraId="6635AC71" w14:textId="77777777" w:rsidR="00F378B7" w:rsidRPr="00F378B7" w:rsidRDefault="00F378B7" w:rsidP="00F378B7">
      <w:pPr>
        <w:widowControl/>
        <w:rPr>
          <w:rFonts w:ascii="Calibri" w:eastAsia="PMingLiU" w:hAnsi="Calibri"/>
          <w:snapToGrid/>
          <w:sz w:val="22"/>
          <w:szCs w:val="22"/>
          <w:lang w:val="nl-NL"/>
        </w:rPr>
      </w:pPr>
      <w:r w:rsidRPr="00F378B7">
        <w:rPr>
          <w:rFonts w:ascii="Museo Sans 300" w:eastAsia="PMingLiU" w:hAnsi="Museo Sans 300"/>
          <w:snapToGrid/>
          <w:sz w:val="22"/>
          <w:szCs w:val="22"/>
          <w:lang w:val="nl-NL"/>
        </w:rPr>
        <w:t>De betrokkene wordt ter zake van een of meer van de hiervoor onder 1.1 genoemde strafbare feiten niet (verder) vervolgd, dan wel vrijgesproken, of ontslagen van rechtsvervolging</w:t>
      </w:r>
      <w:r w:rsidRPr="00F378B7">
        <w:rPr>
          <w:rFonts w:ascii="Calibri" w:eastAsia="PMingLiU" w:hAnsi="Calibri"/>
          <w:snapToGrid/>
          <w:sz w:val="22"/>
          <w:szCs w:val="22"/>
          <w:lang w:val="nl-NL"/>
        </w:rPr>
        <w:t>.</w:t>
      </w:r>
    </w:p>
    <w:p w14:paraId="34255287" w14:textId="77777777" w:rsidR="00F378B7" w:rsidRPr="00F378B7" w:rsidRDefault="00F378B7" w:rsidP="00F378B7">
      <w:pPr>
        <w:widowControl/>
        <w:rPr>
          <w:rFonts w:ascii="Museo Sans 300" w:eastAsia="PMingLiU" w:hAnsi="Museo Sans 300"/>
          <w:snapToGrid/>
          <w:sz w:val="22"/>
          <w:szCs w:val="22"/>
          <w:lang w:val="nl-NL"/>
        </w:rPr>
      </w:pPr>
    </w:p>
    <w:p w14:paraId="16DBD8F7"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Onder (voorwaardelijke) sepot, niet verdere vervolging, vrijspraak of ontslag van rechtsvervolging, wordt ook verstaan soortgelijke uitspraken en maatregelen in het buitenland ter zake van een overtreding van een of meer daar geldende strafbepalingen die vergelijkbaar zijn met het hiervoor genoemde.</w:t>
      </w:r>
    </w:p>
    <w:p w14:paraId="0B1F3FFE" w14:textId="77777777" w:rsidR="00F378B7" w:rsidRPr="00F378B7" w:rsidRDefault="00F378B7" w:rsidP="00F378B7">
      <w:pPr>
        <w:widowControl/>
        <w:jc w:val="both"/>
        <w:rPr>
          <w:rFonts w:ascii="Museo Sans 300" w:eastAsia="Calibri" w:hAnsi="Museo Sans 300"/>
          <w:b/>
          <w:snapToGrid/>
          <w:color w:val="000000"/>
          <w:kern w:val="2"/>
          <w:sz w:val="22"/>
          <w:szCs w:val="22"/>
          <w:lang w:val="nl-NL"/>
          <w14:ligatures w14:val="standardContextual"/>
        </w:rPr>
      </w:pPr>
    </w:p>
    <w:p w14:paraId="48E6B8F5" w14:textId="77777777" w:rsidR="00F378B7" w:rsidRPr="00F378B7" w:rsidRDefault="00F378B7" w:rsidP="00F378B7">
      <w:pPr>
        <w:widowControl/>
        <w:jc w:val="both"/>
        <w:rPr>
          <w:rFonts w:ascii="Museo Sans 300" w:eastAsia="Calibri" w:hAnsi="Museo Sans 300"/>
          <w:b/>
          <w:snapToGrid/>
          <w:color w:val="000000"/>
          <w:kern w:val="2"/>
          <w:sz w:val="22"/>
          <w:szCs w:val="22"/>
          <w:lang w:val="nl-NL"/>
          <w14:ligatures w14:val="standardContextual"/>
        </w:rPr>
      </w:pPr>
      <w:r w:rsidRPr="00F378B7">
        <w:rPr>
          <w:rFonts w:ascii="Museo Sans 300" w:eastAsia="Calibri" w:hAnsi="Museo Sans 300"/>
          <w:b/>
          <w:snapToGrid/>
          <w:color w:val="000000"/>
          <w:kern w:val="2"/>
          <w:sz w:val="22"/>
          <w:szCs w:val="22"/>
          <w:lang w:val="nl-NL"/>
          <w14:ligatures w14:val="standardContextual"/>
        </w:rPr>
        <w:t>1.4 Andere feiten of omstandigheden</w:t>
      </w:r>
    </w:p>
    <w:p w14:paraId="565265FF" w14:textId="77777777" w:rsidR="00F378B7" w:rsidRPr="00F378B7" w:rsidRDefault="00F378B7" w:rsidP="00F378B7">
      <w:pPr>
        <w:widowControl/>
        <w:numPr>
          <w:ilvl w:val="0"/>
          <w:numId w:val="13"/>
        </w:numPr>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Officiële processen-verbaal of rapporten ter zake van onder 1.1 genoemde strafbare feiten.</w:t>
      </w:r>
    </w:p>
    <w:p w14:paraId="321FBD0E" w14:textId="77777777" w:rsidR="00F378B7" w:rsidRPr="00F378B7" w:rsidRDefault="00F378B7" w:rsidP="00F378B7">
      <w:pPr>
        <w:widowControl/>
        <w:numPr>
          <w:ilvl w:val="0"/>
          <w:numId w:val="13"/>
        </w:numPr>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Soortgelijke officiële documenten met gelijke bewijskracht in het buitenland.</w:t>
      </w:r>
    </w:p>
    <w:p w14:paraId="06A49EA0" w14:textId="77777777" w:rsidR="00F378B7" w:rsidRPr="00F378B7" w:rsidRDefault="00F378B7" w:rsidP="00F378B7">
      <w:pPr>
        <w:widowControl/>
        <w:jc w:val="both"/>
        <w:rPr>
          <w:rFonts w:ascii="Museo Sans 300" w:eastAsia="PMingLiU" w:hAnsi="Museo Sans 300"/>
          <w:b/>
          <w:bCs/>
          <w:snapToGrid/>
          <w:sz w:val="22"/>
          <w:szCs w:val="22"/>
          <w:lang w:val="nl-NL"/>
        </w:rPr>
      </w:pPr>
    </w:p>
    <w:p w14:paraId="7466201C"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b/>
          <w:bCs/>
          <w:snapToGrid/>
          <w:sz w:val="22"/>
          <w:szCs w:val="22"/>
          <w:lang w:val="nl-NL"/>
        </w:rPr>
        <w:t xml:space="preserve">1.5 </w:t>
      </w:r>
      <w:r w:rsidRPr="00F378B7">
        <w:rPr>
          <w:rFonts w:ascii="Museo Sans 300" w:eastAsia="PMingLiU" w:hAnsi="Museo Sans 300"/>
          <w:snapToGrid/>
          <w:sz w:val="22"/>
          <w:szCs w:val="22"/>
          <w:lang w:val="nl-NL"/>
        </w:rPr>
        <w:t xml:space="preserve">De betrokkene is </w:t>
      </w:r>
      <w:r w:rsidRPr="00F378B7">
        <w:rPr>
          <w:rFonts w:ascii="Museo Sans 300" w:eastAsia="PMingLiU" w:hAnsi="Museo Sans 300"/>
          <w:b/>
          <w:i/>
          <w:snapToGrid/>
          <w:sz w:val="22"/>
          <w:szCs w:val="22"/>
          <w:lang w:val="nl-NL"/>
        </w:rPr>
        <w:t>bij onherroepelijke rechterlijke uitspraak</w:t>
      </w:r>
      <w:r w:rsidRPr="00F378B7">
        <w:rPr>
          <w:rFonts w:ascii="Museo Sans 300" w:eastAsia="PMingLiU" w:hAnsi="Museo Sans 300"/>
          <w:snapToGrid/>
          <w:sz w:val="22"/>
          <w:szCs w:val="22"/>
          <w:lang w:val="nl-NL"/>
        </w:rPr>
        <w:t xml:space="preserve"> (inclusief buitenland) veroordeeld voor (poging tot, voorbereiding van, doen plegen van, uitlokken van en/of medeplichtigheid aan) één of meer van de hieronder opgesomde strafbare feiten:</w:t>
      </w:r>
    </w:p>
    <w:p w14:paraId="0CEAD706" w14:textId="77777777" w:rsidR="00F378B7" w:rsidRPr="00F378B7" w:rsidRDefault="00F378B7" w:rsidP="00F378B7">
      <w:pPr>
        <w:widowControl/>
        <w:numPr>
          <w:ilvl w:val="0"/>
          <w:numId w:val="14"/>
        </w:numPr>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handelen met voorwetenschap bij transacties in effecten (Landsverordening toezicht effectenbeurzen);</w:t>
      </w:r>
    </w:p>
    <w:p w14:paraId="2847B69B" w14:textId="77777777" w:rsidR="00F378B7" w:rsidRPr="00F378B7" w:rsidRDefault="00F378B7" w:rsidP="00F378B7">
      <w:pPr>
        <w:widowControl/>
        <w:numPr>
          <w:ilvl w:val="0"/>
          <w:numId w:val="14"/>
        </w:numPr>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ernstige diefstal, verduistering, valsheid in geschrifte, meineed, omkoping, benadeling van schuldeisers of rechthebbenden (Wetboek van Strafrecht); </w:t>
      </w:r>
    </w:p>
    <w:p w14:paraId="62351F57" w14:textId="77777777" w:rsidR="00F378B7" w:rsidRPr="00F378B7" w:rsidRDefault="00F378B7" w:rsidP="00F378B7">
      <w:pPr>
        <w:widowControl/>
        <w:numPr>
          <w:ilvl w:val="0"/>
          <w:numId w:val="14"/>
        </w:numPr>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witwassen en financiering van terrorisme (Landsverordening melding ongebruikelijke transacties en Landsverordening identificatie bij dienstverlening);</w:t>
      </w:r>
    </w:p>
    <w:p w14:paraId="2B002DF0" w14:textId="77777777" w:rsidR="00F378B7" w:rsidRPr="00F378B7" w:rsidRDefault="00F378B7" w:rsidP="00F378B7">
      <w:pPr>
        <w:widowControl/>
        <w:numPr>
          <w:ilvl w:val="0"/>
          <w:numId w:val="14"/>
        </w:numPr>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overtreding toezichtlandsverordening.</w:t>
      </w:r>
    </w:p>
    <w:p w14:paraId="40EF2827" w14:textId="77777777" w:rsidR="00F378B7" w:rsidRPr="00F378B7" w:rsidRDefault="00F378B7" w:rsidP="00F378B7">
      <w:pPr>
        <w:widowControl/>
        <w:spacing w:after="160" w:line="259" w:lineRule="auto"/>
        <w:jc w:val="both"/>
        <w:rPr>
          <w:rFonts w:ascii="Museo Sans 300" w:eastAsia="Calibri" w:hAnsi="Museo Sans 300"/>
          <w:b/>
          <w:snapToGrid/>
          <w:color w:val="000000"/>
          <w:kern w:val="2"/>
          <w:sz w:val="22"/>
          <w:szCs w:val="22"/>
          <w:lang w:val="nl-NL"/>
          <w14:ligatures w14:val="standardContextual"/>
        </w:rPr>
      </w:pPr>
    </w:p>
    <w:p w14:paraId="31E44373" w14:textId="77777777" w:rsidR="00F378B7" w:rsidRPr="00F378B7" w:rsidRDefault="00F378B7" w:rsidP="00F378B7">
      <w:pPr>
        <w:keepNext/>
        <w:keepLines/>
        <w:adjustRightInd w:val="0"/>
        <w:spacing w:after="240" w:line="240" w:lineRule="atLeast"/>
        <w:jc w:val="both"/>
        <w:textAlignment w:val="baseline"/>
        <w:outlineLvl w:val="0"/>
        <w:rPr>
          <w:rFonts w:ascii="Museo Sans 300" w:hAnsi="Museo Sans 300"/>
          <w:b/>
          <w:bCs/>
          <w:snapToGrid/>
          <w:color w:val="000000"/>
          <w:kern w:val="2"/>
          <w:sz w:val="22"/>
          <w:szCs w:val="22"/>
          <w:lang w:val="nl-NL"/>
          <w14:ligatures w14:val="standardContextual"/>
        </w:rPr>
      </w:pPr>
      <w:r w:rsidRPr="00F378B7">
        <w:rPr>
          <w:rFonts w:ascii="Museo Sans 300" w:hAnsi="Museo Sans 300"/>
          <w:b/>
          <w:bCs/>
          <w:snapToGrid/>
          <w:color w:val="000000"/>
          <w:kern w:val="2"/>
          <w:sz w:val="22"/>
          <w:szCs w:val="22"/>
          <w:lang w:val="nl-NL"/>
          <w14:ligatures w14:val="standardContextual"/>
        </w:rPr>
        <w:t xml:space="preserve">Ad. 2 Financiële antecedenten </w:t>
      </w:r>
    </w:p>
    <w:p w14:paraId="1CFC601B" w14:textId="77777777" w:rsidR="00F378B7" w:rsidRPr="00F378B7" w:rsidRDefault="00F378B7" w:rsidP="00F378B7">
      <w:pPr>
        <w:widowControl/>
        <w:spacing w:after="160" w:line="259" w:lineRule="auto"/>
        <w:jc w:val="both"/>
        <w:rPr>
          <w:rFonts w:ascii="Museo Sans 300" w:eastAsia="Calibri" w:hAnsi="Museo Sans 300"/>
          <w:b/>
          <w:i/>
          <w:snapToGrid/>
          <w:color w:val="000000"/>
          <w:kern w:val="2"/>
          <w:sz w:val="22"/>
          <w:szCs w:val="22"/>
          <w:lang w:val="nl-NL"/>
          <w14:ligatures w14:val="standardContextual"/>
        </w:rPr>
      </w:pPr>
      <w:r w:rsidRPr="00F378B7">
        <w:rPr>
          <w:rFonts w:ascii="Museo Sans 300" w:eastAsia="Calibri" w:hAnsi="Museo Sans 300"/>
          <w:b/>
          <w:i/>
          <w:snapToGrid/>
          <w:color w:val="000000"/>
          <w:kern w:val="2"/>
          <w:sz w:val="22"/>
          <w:szCs w:val="22"/>
          <w:lang w:val="nl-NL"/>
          <w14:ligatures w14:val="standardContextual"/>
        </w:rPr>
        <w:t>Onder financiële antecedenten, van belang voor de beoordeling van de daaraan ten grondslag liggende gedraging(en), worden voor de betrokkene in ieder geval verstaan:</w:t>
      </w:r>
    </w:p>
    <w:p w14:paraId="18FFB0AC" w14:textId="77777777" w:rsidR="00F378B7" w:rsidRPr="00F378B7" w:rsidRDefault="00F378B7" w:rsidP="00F378B7">
      <w:pPr>
        <w:widowControl/>
        <w:spacing w:after="160" w:line="259" w:lineRule="auto"/>
        <w:jc w:val="both"/>
        <w:rPr>
          <w:rFonts w:ascii="Museo Sans 300" w:eastAsia="Calibri" w:hAnsi="Museo Sans 300"/>
          <w:b/>
          <w:bCs/>
          <w:snapToGrid/>
          <w:color w:val="000000"/>
          <w:kern w:val="2"/>
          <w:sz w:val="22"/>
          <w:szCs w:val="22"/>
          <w:lang w:val="nl-NL"/>
          <w14:ligatures w14:val="standardContextual"/>
        </w:rPr>
      </w:pPr>
      <w:r w:rsidRPr="00F378B7">
        <w:rPr>
          <w:rFonts w:ascii="Museo Sans 300" w:eastAsia="Calibri" w:hAnsi="Museo Sans 300"/>
          <w:b/>
          <w:bCs/>
          <w:snapToGrid/>
          <w:color w:val="000000"/>
          <w:kern w:val="2"/>
          <w:sz w:val="22"/>
          <w:szCs w:val="22"/>
          <w:lang w:val="nl-NL"/>
          <w14:ligatures w14:val="standardContextual"/>
        </w:rPr>
        <w:t>2.1 Privé</w:t>
      </w:r>
    </w:p>
    <w:p w14:paraId="24296731" w14:textId="77777777" w:rsidR="00F378B7" w:rsidRPr="00F378B7" w:rsidRDefault="00F378B7" w:rsidP="00F378B7">
      <w:pPr>
        <w:widowControl/>
        <w:numPr>
          <w:ilvl w:val="0"/>
          <w:numId w:val="15"/>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betrokken bij juridische, invordering- of incassoprocedures naar aanleiding van belangrijke financiële problemen;</w:t>
      </w:r>
    </w:p>
    <w:p w14:paraId="636878D2" w14:textId="77777777" w:rsidR="00F378B7" w:rsidRPr="00F378B7" w:rsidRDefault="00F378B7" w:rsidP="00F378B7">
      <w:pPr>
        <w:widowControl/>
        <w:numPr>
          <w:ilvl w:val="0"/>
          <w:numId w:val="15"/>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aangevraagde, uitgesproken, en/of opgeheven surséance van betaling of faillissement, of schuldsanering, of schuldeisersakkoord;</w:t>
      </w:r>
    </w:p>
    <w:p w14:paraId="39F00F12" w14:textId="77777777" w:rsidR="00F378B7" w:rsidRPr="00F378B7" w:rsidRDefault="00F378B7" w:rsidP="00F378B7">
      <w:pPr>
        <w:widowControl/>
        <w:numPr>
          <w:ilvl w:val="0"/>
          <w:numId w:val="15"/>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thans (potentieel) betrokken, dan wel verwacht betrokken te raken bij juridische procedures naar aanleiding van financiële problemen (in Curaçao of in het buitenland);</w:t>
      </w:r>
    </w:p>
    <w:p w14:paraId="497EE5E7" w14:textId="77777777" w:rsidR="00F378B7" w:rsidRPr="00F378B7" w:rsidRDefault="00F378B7" w:rsidP="00F378B7">
      <w:pPr>
        <w:widowControl/>
        <w:numPr>
          <w:ilvl w:val="0"/>
          <w:numId w:val="15"/>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naar algemene maatstaven een ongezonde financiële verhouding van de particuliere financiële verplichtingen ten opzichte van de inkomsten en/of het vermogen.</w:t>
      </w:r>
    </w:p>
    <w:p w14:paraId="2446A9E2" w14:textId="77777777" w:rsidR="00F378B7" w:rsidRPr="00F378B7" w:rsidRDefault="00F378B7" w:rsidP="00F378B7">
      <w:pPr>
        <w:widowControl/>
        <w:spacing w:after="160" w:line="259" w:lineRule="auto"/>
        <w:jc w:val="both"/>
        <w:rPr>
          <w:rFonts w:ascii="Museo Sans 300" w:eastAsia="Calibri" w:hAnsi="Museo Sans 300"/>
          <w:snapToGrid/>
          <w:color w:val="000000"/>
          <w:kern w:val="2"/>
          <w:sz w:val="22"/>
          <w:szCs w:val="22"/>
          <w:lang w:val="nl-NL"/>
          <w14:ligatures w14:val="standardContextual"/>
        </w:rPr>
      </w:pPr>
    </w:p>
    <w:p w14:paraId="45F00A35" w14:textId="77777777" w:rsidR="00F378B7" w:rsidRPr="00F378B7" w:rsidRDefault="00F378B7" w:rsidP="00F378B7">
      <w:pPr>
        <w:widowControl/>
        <w:spacing w:after="160" w:line="259" w:lineRule="auto"/>
        <w:jc w:val="both"/>
        <w:rPr>
          <w:rFonts w:ascii="Museo Sans 300" w:eastAsia="Calibri" w:hAnsi="Museo Sans 300"/>
          <w:b/>
          <w:snapToGrid/>
          <w:color w:val="000000"/>
          <w:kern w:val="2"/>
          <w:sz w:val="22"/>
          <w:szCs w:val="22"/>
          <w:lang w:val="nl-NL"/>
          <w14:ligatures w14:val="standardContextual"/>
        </w:rPr>
      </w:pPr>
      <w:r w:rsidRPr="00F378B7">
        <w:rPr>
          <w:rFonts w:ascii="Museo Sans 300" w:eastAsia="Calibri" w:hAnsi="Museo Sans 300"/>
          <w:b/>
          <w:i/>
          <w:iCs/>
          <w:snapToGrid/>
          <w:color w:val="000000"/>
          <w:kern w:val="2"/>
          <w:sz w:val="22"/>
          <w:szCs w:val="22"/>
          <w:lang w:val="nl-NL"/>
          <w14:ligatures w14:val="standardContextual"/>
        </w:rPr>
        <w:t xml:space="preserve"> </w:t>
      </w:r>
      <w:r w:rsidRPr="00F378B7">
        <w:rPr>
          <w:rFonts w:ascii="Museo Sans 300" w:eastAsia="Calibri" w:hAnsi="Museo Sans 300"/>
          <w:b/>
          <w:snapToGrid/>
          <w:color w:val="000000"/>
          <w:kern w:val="2"/>
          <w:sz w:val="22"/>
          <w:szCs w:val="22"/>
          <w:lang w:val="nl-NL"/>
          <w14:ligatures w14:val="standardContextual"/>
        </w:rPr>
        <w:t>2.2 Zakelijk</w:t>
      </w:r>
    </w:p>
    <w:p w14:paraId="24C47B8E" w14:textId="77777777" w:rsidR="00F378B7" w:rsidRPr="00F378B7" w:rsidRDefault="00F378B7" w:rsidP="00F378B7">
      <w:pPr>
        <w:widowControl/>
        <w:numPr>
          <w:ilvl w:val="0"/>
          <w:numId w:val="15"/>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gedragen (mede)beleidsverantwoordelijkheid bij huidige of voormalige werkgever(s) of enige vennootschap of andere rechtspersoon met belangrijke financiële problemen, gevolgd door juridische procedures (in Curaçao of in het buitenland);</w:t>
      </w:r>
    </w:p>
    <w:p w14:paraId="20C4CA6F" w14:textId="77777777" w:rsidR="00F378B7" w:rsidRPr="00F378B7" w:rsidRDefault="00F378B7" w:rsidP="00F378B7">
      <w:pPr>
        <w:widowControl/>
        <w:numPr>
          <w:ilvl w:val="0"/>
          <w:numId w:val="15"/>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idem onder voorgaande met aangevraagde of uitgesproken surséance van betaling, of faillissement, of noodregeling;</w:t>
      </w:r>
    </w:p>
    <w:p w14:paraId="3896C19E" w14:textId="77777777" w:rsidR="00F378B7" w:rsidRPr="00F378B7" w:rsidRDefault="00F378B7" w:rsidP="00F378B7">
      <w:pPr>
        <w:widowControl/>
        <w:numPr>
          <w:ilvl w:val="0"/>
          <w:numId w:val="15"/>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veroordeeld tot betalen van niet voldane schulden bij aansprakelijkheid voor faillissement van een vennootschap of andere rechtspersoon.</w:t>
      </w:r>
    </w:p>
    <w:p w14:paraId="0A8E9435" w14:textId="77777777" w:rsidR="00F378B7" w:rsidRDefault="00F378B7" w:rsidP="00F378B7">
      <w:pPr>
        <w:widowControl/>
        <w:spacing w:after="200" w:line="276" w:lineRule="auto"/>
        <w:jc w:val="both"/>
        <w:rPr>
          <w:rFonts w:ascii="Museo Sans 300" w:eastAsia="Calibri" w:hAnsi="Museo Sans 300"/>
          <w:b/>
          <w:bCs/>
          <w:snapToGrid/>
          <w:color w:val="000000"/>
          <w:kern w:val="2"/>
          <w:sz w:val="22"/>
          <w:szCs w:val="22"/>
          <w:lang w:val="nl-NL"/>
          <w14:ligatures w14:val="standardContextual"/>
        </w:rPr>
      </w:pPr>
    </w:p>
    <w:p w14:paraId="1AD86583" w14:textId="77777777" w:rsidR="00F378B7" w:rsidRDefault="00F378B7" w:rsidP="00F378B7">
      <w:pPr>
        <w:widowControl/>
        <w:spacing w:after="200" w:line="276" w:lineRule="auto"/>
        <w:jc w:val="both"/>
        <w:rPr>
          <w:rFonts w:ascii="Museo Sans 300" w:eastAsia="Calibri" w:hAnsi="Museo Sans 300"/>
          <w:b/>
          <w:bCs/>
          <w:snapToGrid/>
          <w:color w:val="000000"/>
          <w:kern w:val="2"/>
          <w:sz w:val="22"/>
          <w:szCs w:val="22"/>
          <w:lang w:val="nl-NL"/>
          <w14:ligatures w14:val="standardContextual"/>
        </w:rPr>
      </w:pPr>
    </w:p>
    <w:p w14:paraId="7ABB052A" w14:textId="77777777" w:rsidR="00F378B7" w:rsidRDefault="00F378B7" w:rsidP="00F378B7">
      <w:pPr>
        <w:widowControl/>
        <w:spacing w:after="200" w:line="276" w:lineRule="auto"/>
        <w:jc w:val="both"/>
        <w:rPr>
          <w:rFonts w:ascii="Museo Sans 300" w:eastAsia="Calibri" w:hAnsi="Museo Sans 300"/>
          <w:b/>
          <w:bCs/>
          <w:snapToGrid/>
          <w:color w:val="000000"/>
          <w:kern w:val="2"/>
          <w:sz w:val="22"/>
          <w:szCs w:val="22"/>
          <w:lang w:val="nl-NL"/>
          <w14:ligatures w14:val="standardContextual"/>
        </w:rPr>
      </w:pPr>
    </w:p>
    <w:p w14:paraId="73C20D66" w14:textId="77777777" w:rsidR="00F378B7" w:rsidRPr="00F378B7" w:rsidRDefault="00F378B7" w:rsidP="00F378B7">
      <w:pPr>
        <w:widowControl/>
        <w:spacing w:after="200" w:line="276" w:lineRule="auto"/>
        <w:jc w:val="both"/>
        <w:rPr>
          <w:rFonts w:ascii="Museo Sans 300" w:eastAsia="Calibri" w:hAnsi="Museo Sans 300"/>
          <w:b/>
          <w:i/>
          <w:snapToGrid/>
          <w:color w:val="000000"/>
          <w:kern w:val="2"/>
          <w:sz w:val="22"/>
          <w:szCs w:val="22"/>
          <w:lang w:val="nl-NL"/>
          <w14:ligatures w14:val="standardContextual"/>
        </w:rPr>
      </w:pPr>
      <w:r w:rsidRPr="00F378B7">
        <w:rPr>
          <w:rFonts w:ascii="Museo Sans 300" w:eastAsia="Calibri" w:hAnsi="Museo Sans 300"/>
          <w:b/>
          <w:bCs/>
          <w:snapToGrid/>
          <w:color w:val="000000"/>
          <w:kern w:val="2"/>
          <w:sz w:val="22"/>
          <w:szCs w:val="22"/>
          <w:lang w:val="nl-NL"/>
          <w14:ligatures w14:val="standardContextual"/>
        </w:rPr>
        <w:lastRenderedPageBreak/>
        <w:t xml:space="preserve">Ad. 3 Fiscaal bestuursrechtelijke antecedenten  </w:t>
      </w:r>
    </w:p>
    <w:p w14:paraId="7688E6AE" w14:textId="77777777" w:rsidR="00F378B7" w:rsidRPr="00F378B7" w:rsidRDefault="00F378B7" w:rsidP="00F378B7">
      <w:pPr>
        <w:widowControl/>
        <w:spacing w:after="160" w:line="259" w:lineRule="auto"/>
        <w:jc w:val="both"/>
        <w:rPr>
          <w:rFonts w:ascii="Museo Sans 300" w:eastAsia="Calibri" w:hAnsi="Museo Sans 300"/>
          <w:b/>
          <w:iCs/>
          <w:snapToGrid/>
          <w:color w:val="000000"/>
          <w:kern w:val="2"/>
          <w:sz w:val="22"/>
          <w:szCs w:val="22"/>
          <w:lang w:val="nl-NL"/>
          <w14:ligatures w14:val="standardContextual"/>
        </w:rPr>
      </w:pPr>
      <w:r w:rsidRPr="00F378B7">
        <w:rPr>
          <w:rFonts w:ascii="Museo Sans 300" w:eastAsia="Calibri" w:hAnsi="Museo Sans 300"/>
          <w:b/>
          <w:iCs/>
          <w:snapToGrid/>
          <w:color w:val="000000"/>
          <w:kern w:val="2"/>
          <w:sz w:val="22"/>
          <w:szCs w:val="22"/>
          <w:lang w:val="nl-NL"/>
          <w14:ligatures w14:val="standardContextual"/>
        </w:rPr>
        <w:t xml:space="preserve">3.1 Privé </w:t>
      </w:r>
    </w:p>
    <w:p w14:paraId="7D069F50" w14:textId="77777777" w:rsidR="00F378B7" w:rsidRPr="00F378B7" w:rsidRDefault="00F378B7" w:rsidP="00F378B7">
      <w:pPr>
        <w:widowControl/>
        <w:spacing w:after="160" w:line="259" w:lineRule="auto"/>
        <w:jc w:val="both"/>
        <w:rPr>
          <w:rFonts w:ascii="Museo Sans 300" w:eastAsia="Calibri" w:hAnsi="Museo Sans 300"/>
          <w:b/>
          <w:snapToGrid/>
          <w:color w:val="000000"/>
          <w:kern w:val="2"/>
          <w:sz w:val="22"/>
          <w:szCs w:val="22"/>
          <w:lang w:val="nl-NL"/>
          <w14:ligatures w14:val="standardContextual"/>
        </w:rPr>
      </w:pPr>
      <w:r w:rsidRPr="00F378B7">
        <w:rPr>
          <w:rFonts w:ascii="Museo Sans 300" w:eastAsia="Calibri" w:hAnsi="Museo Sans 300"/>
          <w:b/>
          <w:i/>
          <w:snapToGrid/>
          <w:color w:val="000000"/>
          <w:kern w:val="2"/>
          <w:sz w:val="22"/>
          <w:szCs w:val="22"/>
          <w:lang w:val="nl-NL"/>
          <w14:ligatures w14:val="standardContextual"/>
        </w:rPr>
        <w:t>Onder privé fiscaal bestuursrechtelijke antecedenten, van belang voor de beoordeling van de daaraan ten grondslag liggende gedraging(en), worden in ieder geval het volgende verstaan</w:t>
      </w:r>
      <w:r w:rsidRPr="00F378B7">
        <w:rPr>
          <w:rFonts w:ascii="Museo Sans 300" w:eastAsia="Calibri" w:hAnsi="Museo Sans 300"/>
          <w:b/>
          <w:snapToGrid/>
          <w:color w:val="000000"/>
          <w:kern w:val="2"/>
          <w:sz w:val="22"/>
          <w:szCs w:val="22"/>
          <w:lang w:val="nl-NL"/>
          <w14:ligatures w14:val="standardContextual"/>
        </w:rPr>
        <w:t xml:space="preserve">: </w:t>
      </w:r>
    </w:p>
    <w:p w14:paraId="021AB4E1" w14:textId="77777777" w:rsidR="00F378B7" w:rsidRPr="00F378B7" w:rsidRDefault="00F378B7" w:rsidP="00F378B7">
      <w:pPr>
        <w:widowControl/>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Betrokkene is een vergrijpboete opgelegd op basis van één of meer van de hieronder opgesomde strafbare feiten uit de (lokale) belastingwetgeving (of elders): </w:t>
      </w:r>
    </w:p>
    <w:p w14:paraId="5599D61B" w14:textId="77777777" w:rsidR="00F378B7" w:rsidRPr="00F378B7" w:rsidRDefault="00F378B7" w:rsidP="00F378B7">
      <w:pPr>
        <w:widowControl/>
        <w:numPr>
          <w:ilvl w:val="0"/>
          <w:numId w:val="19"/>
        </w:numPr>
        <w:spacing w:after="160" w:line="259" w:lineRule="auto"/>
        <w:ind w:left="360"/>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opzettelijk een onjuiste of onvolledige belastingaangifte doen (artikelen 13 en 20 van de Algemene Landsverordening Landsbelasting (ALL))</w:t>
      </w:r>
      <w:r w:rsidRPr="00F378B7">
        <w:rPr>
          <w:rFonts w:ascii="Museo Sans 300" w:eastAsia="Calibri" w:hAnsi="Museo Sans 300"/>
          <w:snapToGrid/>
          <w:color w:val="000000"/>
          <w:kern w:val="2"/>
          <w:sz w:val="22"/>
          <w:szCs w:val="22"/>
          <w:vertAlign w:val="superscript"/>
          <w:lang w:val="nl-NL"/>
          <w14:ligatures w14:val="standardContextual"/>
        </w:rPr>
        <w:footnoteReference w:id="19"/>
      </w:r>
      <w:r w:rsidRPr="00F378B7">
        <w:rPr>
          <w:rFonts w:ascii="Museo Sans 300" w:eastAsia="Calibri" w:hAnsi="Museo Sans 300"/>
          <w:snapToGrid/>
          <w:color w:val="000000"/>
          <w:kern w:val="2"/>
          <w:sz w:val="22"/>
          <w:szCs w:val="22"/>
          <w:lang w:val="nl-NL"/>
          <w14:ligatures w14:val="standardContextual"/>
        </w:rPr>
        <w:t xml:space="preserve"> </w:t>
      </w:r>
    </w:p>
    <w:p w14:paraId="09B7B6C3" w14:textId="77777777" w:rsidR="00F378B7" w:rsidRPr="00F378B7" w:rsidRDefault="00F378B7" w:rsidP="00F378B7">
      <w:pPr>
        <w:widowControl/>
        <w:numPr>
          <w:ilvl w:val="0"/>
          <w:numId w:val="19"/>
        </w:numPr>
        <w:spacing w:after="160" w:line="259" w:lineRule="auto"/>
        <w:ind w:left="360"/>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het is aan opzet of grove schuld van de belastingplichtige te wijten dat een belastingaanslag tot een te laag bedrag is vastgesteld of anderszins te weinig belasting is geheven (artikelen 13 en 20 van de ALL)</w:t>
      </w:r>
    </w:p>
    <w:p w14:paraId="67EAFF00" w14:textId="77777777" w:rsidR="00F378B7" w:rsidRPr="00F378B7" w:rsidRDefault="00F378B7" w:rsidP="00F378B7">
      <w:pPr>
        <w:widowControl/>
        <w:numPr>
          <w:ilvl w:val="0"/>
          <w:numId w:val="19"/>
        </w:numPr>
        <w:spacing w:after="160" w:line="259" w:lineRule="auto"/>
        <w:ind w:left="360"/>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het is aan opzet of grove schuld van de belastingplichtige of inhoudingsplichtige te wijten dat belasting niet, gedeeltelijk niet, dan wel niet binnen de termijn is betaald (artikelen 16, 17 en 20 van de ALL)</w:t>
      </w:r>
    </w:p>
    <w:p w14:paraId="3D458AA0" w14:textId="77777777" w:rsidR="00F378B7" w:rsidRPr="00F378B7" w:rsidRDefault="00F378B7" w:rsidP="00F378B7">
      <w:pPr>
        <w:widowControl/>
        <w:spacing w:after="160" w:line="259" w:lineRule="auto"/>
        <w:jc w:val="both"/>
        <w:rPr>
          <w:rFonts w:ascii="Museo Sans 300" w:eastAsia="Calibri" w:hAnsi="Museo Sans 300"/>
          <w:b/>
          <w:snapToGrid/>
          <w:color w:val="000000"/>
          <w:kern w:val="2"/>
          <w:sz w:val="22"/>
          <w:szCs w:val="22"/>
          <w:lang w:val="nl-NL"/>
          <w14:ligatures w14:val="standardContextual"/>
        </w:rPr>
      </w:pPr>
    </w:p>
    <w:p w14:paraId="2FE3FDFC" w14:textId="77777777" w:rsidR="00F378B7" w:rsidRPr="00F378B7" w:rsidRDefault="00F378B7" w:rsidP="00F378B7">
      <w:pPr>
        <w:widowControl/>
        <w:spacing w:after="160" w:line="259" w:lineRule="auto"/>
        <w:jc w:val="both"/>
        <w:rPr>
          <w:rFonts w:ascii="Museo Sans 300" w:eastAsia="Calibri" w:hAnsi="Museo Sans 300"/>
          <w:b/>
          <w:iCs/>
          <w:snapToGrid/>
          <w:color w:val="000000"/>
          <w:kern w:val="2"/>
          <w:sz w:val="22"/>
          <w:szCs w:val="22"/>
          <w:lang w:val="nl-NL"/>
          <w14:ligatures w14:val="standardContextual"/>
        </w:rPr>
      </w:pPr>
      <w:r w:rsidRPr="00F378B7">
        <w:rPr>
          <w:rFonts w:ascii="Museo Sans 300" w:eastAsia="Calibri" w:hAnsi="Museo Sans 300"/>
          <w:b/>
          <w:iCs/>
          <w:snapToGrid/>
          <w:color w:val="000000"/>
          <w:kern w:val="2"/>
          <w:sz w:val="22"/>
          <w:szCs w:val="22"/>
          <w:lang w:val="nl-NL"/>
          <w14:ligatures w14:val="standardContextual"/>
        </w:rPr>
        <w:t xml:space="preserve">3.2 Zakelijk </w:t>
      </w:r>
    </w:p>
    <w:p w14:paraId="58936890" w14:textId="77777777" w:rsidR="00F378B7" w:rsidRPr="00F378B7" w:rsidRDefault="00F378B7" w:rsidP="00F378B7">
      <w:pPr>
        <w:widowControl/>
        <w:spacing w:after="160" w:line="259" w:lineRule="auto"/>
        <w:jc w:val="both"/>
        <w:rPr>
          <w:rFonts w:ascii="Museo Sans 300" w:eastAsia="Calibri" w:hAnsi="Museo Sans 300"/>
          <w:b/>
          <w:i/>
          <w:snapToGrid/>
          <w:color w:val="000000"/>
          <w:kern w:val="2"/>
          <w:sz w:val="22"/>
          <w:szCs w:val="22"/>
          <w:lang w:val="nl-NL"/>
          <w14:ligatures w14:val="standardContextual"/>
        </w:rPr>
      </w:pPr>
      <w:r w:rsidRPr="00F378B7">
        <w:rPr>
          <w:rFonts w:ascii="Museo Sans 300" w:eastAsia="Calibri" w:hAnsi="Museo Sans 300"/>
          <w:b/>
          <w:i/>
          <w:snapToGrid/>
          <w:color w:val="000000"/>
          <w:kern w:val="2"/>
          <w:sz w:val="22"/>
          <w:szCs w:val="22"/>
          <w:lang w:val="nl-NL"/>
          <w14:ligatures w14:val="standardContextual"/>
        </w:rPr>
        <w:t xml:space="preserve">Onder zakelijke fiscaal bestuursrechtelijke antecedenten, van belang voor de beoordeling van de daaraan ten grondslag liggende gedraging(en), worden in ieder geval het volgende verstaan: </w:t>
      </w:r>
    </w:p>
    <w:p w14:paraId="2A1F491C" w14:textId="77777777" w:rsidR="00F378B7" w:rsidRPr="00F378B7" w:rsidRDefault="00F378B7" w:rsidP="00F378B7">
      <w:pPr>
        <w:widowControl/>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Aan de huidige of één van de voormalige werkgevers van enige vennootschap of andere rechtspersoon, waarbij betrokkene een functie bekleedt/bekleedde als bestuurder of commissaris, feitelijke zeggenschap in het bestuur uitoefent/uitoefende of anderszins (mede)verantwoordelijk is/was voor het beleid, is een vergrijpboete opgelegd op basis van één of meer van de hieronder opgesomde strafbare feiten uit de (lokale) Belastingwetgeving (of elders):</w:t>
      </w:r>
    </w:p>
    <w:p w14:paraId="0D448720" w14:textId="77777777" w:rsidR="00F378B7" w:rsidRPr="00F378B7" w:rsidRDefault="00F378B7" w:rsidP="00F378B7">
      <w:pPr>
        <w:widowControl/>
        <w:numPr>
          <w:ilvl w:val="0"/>
          <w:numId w:val="19"/>
        </w:numPr>
        <w:spacing w:after="160" w:line="259" w:lineRule="auto"/>
        <w:ind w:left="360"/>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opzettelijk een onjuiste of onvolledige belastingaangifte doen (artikelen 13 en 20 van de ALL) </w:t>
      </w:r>
    </w:p>
    <w:p w14:paraId="190082D6" w14:textId="77777777" w:rsidR="00F378B7" w:rsidRPr="00F378B7" w:rsidRDefault="00F378B7" w:rsidP="00F378B7">
      <w:pPr>
        <w:widowControl/>
        <w:numPr>
          <w:ilvl w:val="0"/>
          <w:numId w:val="19"/>
        </w:numPr>
        <w:spacing w:after="160" w:line="259" w:lineRule="auto"/>
        <w:ind w:left="360"/>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het is aan opzet of grove schuld van de belastingplichtige te wijten dat een belastingaanslag tot een te laag bedrag is vastgesteld of anderszins te weinig belasting is geheven (artikelen 13 en 20 van de ALL) </w:t>
      </w:r>
    </w:p>
    <w:p w14:paraId="43A805A9" w14:textId="77777777" w:rsidR="00F378B7" w:rsidRPr="00F378B7" w:rsidRDefault="00F378B7" w:rsidP="00F378B7">
      <w:pPr>
        <w:widowControl/>
        <w:numPr>
          <w:ilvl w:val="0"/>
          <w:numId w:val="19"/>
        </w:numPr>
        <w:spacing w:after="160" w:line="259" w:lineRule="auto"/>
        <w:ind w:left="360"/>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het is aan opzet of grove schuld van de belastingplichtige of inhoudingsplichtige te wijten dat belasting niet, gedeeltelijk niet, dan wel niet binnen de termijn is betaald (artikelen 16, 17 en 20 van de ALL)</w:t>
      </w:r>
    </w:p>
    <w:p w14:paraId="1FEE0DE5" w14:textId="77777777" w:rsidR="00F378B7" w:rsidRPr="00F378B7" w:rsidRDefault="00F378B7" w:rsidP="00F378B7">
      <w:pPr>
        <w:widowControl/>
        <w:spacing w:after="160" w:line="259" w:lineRule="auto"/>
        <w:jc w:val="both"/>
        <w:rPr>
          <w:rFonts w:ascii="Museo Sans 300" w:eastAsia="Calibri" w:hAnsi="Museo Sans 300"/>
          <w:b/>
          <w:iCs/>
          <w:snapToGrid/>
          <w:color w:val="000000"/>
          <w:kern w:val="2"/>
          <w:sz w:val="22"/>
          <w:szCs w:val="22"/>
          <w:lang w:val="nl-NL"/>
          <w14:ligatures w14:val="standardContextual"/>
        </w:rPr>
      </w:pPr>
    </w:p>
    <w:p w14:paraId="0A97DA71" w14:textId="77777777" w:rsidR="00F378B7" w:rsidRPr="00F378B7" w:rsidRDefault="00F378B7" w:rsidP="00F378B7">
      <w:pPr>
        <w:keepNext/>
        <w:keepLines/>
        <w:adjustRightInd w:val="0"/>
        <w:spacing w:after="240" w:line="240" w:lineRule="atLeast"/>
        <w:jc w:val="both"/>
        <w:textAlignment w:val="baseline"/>
        <w:outlineLvl w:val="0"/>
        <w:rPr>
          <w:rFonts w:ascii="Museo Sans 300" w:hAnsi="Museo Sans 300"/>
          <w:b/>
          <w:bCs/>
          <w:snapToGrid/>
          <w:color w:val="000000"/>
          <w:kern w:val="2"/>
          <w:sz w:val="22"/>
          <w:szCs w:val="22"/>
          <w:lang w:val="nl-NL"/>
          <w14:ligatures w14:val="standardContextual"/>
        </w:rPr>
      </w:pPr>
      <w:r w:rsidRPr="00F378B7">
        <w:rPr>
          <w:rFonts w:ascii="Museo Sans 300" w:hAnsi="Museo Sans 300"/>
          <w:b/>
          <w:bCs/>
          <w:snapToGrid/>
          <w:color w:val="000000"/>
          <w:kern w:val="2"/>
          <w:sz w:val="22"/>
          <w:szCs w:val="22"/>
          <w:lang w:val="nl-NL"/>
          <w14:ligatures w14:val="standardContextual"/>
        </w:rPr>
        <w:t xml:space="preserve">Ad. 4 Toezichtantecedenten </w:t>
      </w:r>
    </w:p>
    <w:p w14:paraId="7EA3E921" w14:textId="77777777" w:rsidR="00F378B7" w:rsidRPr="00F378B7" w:rsidRDefault="00F378B7" w:rsidP="00F378B7">
      <w:pPr>
        <w:widowControl/>
        <w:spacing w:after="160" w:line="259" w:lineRule="auto"/>
        <w:jc w:val="both"/>
        <w:rPr>
          <w:rFonts w:ascii="Museo Sans 300" w:eastAsia="Calibri" w:hAnsi="Museo Sans 300"/>
          <w:b/>
          <w:i/>
          <w:snapToGrid/>
          <w:color w:val="000000"/>
          <w:kern w:val="2"/>
          <w:sz w:val="22"/>
          <w:szCs w:val="22"/>
          <w:lang w:val="nl-NL"/>
          <w14:ligatures w14:val="standardContextual"/>
        </w:rPr>
      </w:pPr>
      <w:r w:rsidRPr="00F378B7">
        <w:rPr>
          <w:rFonts w:ascii="Museo Sans 300" w:eastAsia="Calibri" w:hAnsi="Museo Sans 300"/>
          <w:b/>
          <w:i/>
          <w:snapToGrid/>
          <w:color w:val="000000"/>
          <w:kern w:val="2"/>
          <w:sz w:val="22"/>
          <w:szCs w:val="22"/>
          <w:lang w:val="nl-NL"/>
          <w14:ligatures w14:val="standardContextual"/>
        </w:rPr>
        <w:t>Onder toezichtantecedenten, van belang voor de beoordeling van de daaraan ten grondslag liggende gedraging(en), worden in ieder geval voor de betrokkene verstaan:</w:t>
      </w:r>
    </w:p>
    <w:p w14:paraId="71338D26" w14:textId="77777777" w:rsidR="00F378B7" w:rsidRPr="00F378B7" w:rsidRDefault="00F378B7" w:rsidP="00F378B7">
      <w:pPr>
        <w:widowControl/>
        <w:numPr>
          <w:ilvl w:val="0"/>
          <w:numId w:val="16"/>
        </w:numPr>
        <w:tabs>
          <w:tab w:val="left" w:pos="3969"/>
        </w:tabs>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verstrekken van onjuiste en/of onvolledige gegevens (waaronder het vragenformulier),</w:t>
      </w:r>
      <w:r w:rsidRPr="00F378B7">
        <w:rPr>
          <w:rFonts w:ascii="Museo Sans 300" w:eastAsia="Calibri" w:hAnsi="Museo Sans 300"/>
          <w:b/>
          <w:iCs/>
          <w:snapToGrid/>
          <w:color w:val="000000"/>
          <w:kern w:val="2"/>
          <w:sz w:val="22"/>
          <w:szCs w:val="22"/>
          <w:lang w:val="nl-NL"/>
          <w14:ligatures w14:val="standardContextual"/>
        </w:rPr>
        <w:t xml:space="preserve"> </w:t>
      </w:r>
      <w:r w:rsidRPr="00F378B7">
        <w:rPr>
          <w:rFonts w:ascii="Museo Sans 300" w:eastAsia="Calibri" w:hAnsi="Museo Sans 300"/>
          <w:iCs/>
          <w:snapToGrid/>
          <w:color w:val="000000"/>
          <w:kern w:val="2"/>
          <w:sz w:val="22"/>
          <w:szCs w:val="22"/>
          <w:lang w:val="nl-NL"/>
          <w14:ligatures w14:val="standardContextual"/>
        </w:rPr>
        <w:t xml:space="preserve">in het kader van officieel financieel toezicht (in </w:t>
      </w:r>
      <w:r w:rsidRPr="00F378B7">
        <w:rPr>
          <w:rFonts w:ascii="Museo Sans 300" w:eastAsia="Calibri" w:hAnsi="Museo Sans 300"/>
          <w:bCs/>
          <w:iCs/>
          <w:snapToGrid/>
          <w:color w:val="000000"/>
          <w:kern w:val="2"/>
          <w:sz w:val="22"/>
          <w:szCs w:val="22"/>
          <w:lang w:val="nl-NL"/>
          <w14:ligatures w14:val="standardContextual"/>
        </w:rPr>
        <w:t>Curaçao of in het buitenland</w:t>
      </w:r>
      <w:r w:rsidRPr="00F378B7">
        <w:rPr>
          <w:rFonts w:ascii="Museo Sans 300" w:eastAsia="Calibri" w:hAnsi="Museo Sans 300"/>
          <w:iCs/>
          <w:snapToGrid/>
          <w:color w:val="000000"/>
          <w:kern w:val="2"/>
          <w:sz w:val="22"/>
          <w:szCs w:val="22"/>
          <w:lang w:val="nl-NL"/>
          <w14:ligatures w14:val="standardContextual"/>
        </w:rPr>
        <w:t>);</w:t>
      </w:r>
    </w:p>
    <w:p w14:paraId="61BAD5E0" w14:textId="77777777" w:rsidR="00F378B7" w:rsidRPr="00F378B7" w:rsidRDefault="00F378B7" w:rsidP="00F378B7">
      <w:pPr>
        <w:widowControl/>
        <w:numPr>
          <w:ilvl w:val="0"/>
          <w:numId w:val="16"/>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lastRenderedPageBreak/>
        <w:t xml:space="preserve">weigering toelating tot </w:t>
      </w:r>
      <w:r w:rsidRPr="00F378B7">
        <w:rPr>
          <w:rFonts w:ascii="Museo Sans 300" w:eastAsia="Calibri" w:hAnsi="Museo Sans 300"/>
          <w:bCs/>
          <w:iCs/>
          <w:snapToGrid/>
          <w:color w:val="000000"/>
          <w:kern w:val="2"/>
          <w:sz w:val="22"/>
          <w:szCs w:val="22"/>
          <w:lang w:val="nl-NL"/>
          <w14:ligatures w14:val="standardContextual"/>
        </w:rPr>
        <w:t>Curaçao,</w:t>
      </w:r>
      <w:r w:rsidRPr="00F378B7">
        <w:rPr>
          <w:rFonts w:ascii="Museo Sans 300" w:eastAsia="Calibri" w:hAnsi="Museo Sans 300"/>
          <w:iCs/>
          <w:snapToGrid/>
          <w:color w:val="000000"/>
          <w:kern w:val="2"/>
          <w:sz w:val="22"/>
          <w:szCs w:val="22"/>
          <w:lang w:val="nl-NL"/>
          <w14:ligatures w14:val="standardContextual"/>
        </w:rPr>
        <w:t xml:space="preserve"> c.q. vergunning, c.q. ontheffing in het kader van officieel financieel toezicht aan betrokkene/andere persoon of een gerelateerde vennootschap of andere rechtspersoon waar betrokkene/andere persoon voormalig (mede)beleidsverantwoordelijkheid heeft gedragen (</w:t>
      </w:r>
      <w:r w:rsidRPr="00F378B7">
        <w:rPr>
          <w:rFonts w:ascii="Museo Sans 300" w:eastAsia="Calibri" w:hAnsi="Museo Sans 300"/>
          <w:bCs/>
          <w:iCs/>
          <w:snapToGrid/>
          <w:color w:val="000000"/>
          <w:kern w:val="2"/>
          <w:sz w:val="22"/>
          <w:szCs w:val="22"/>
          <w:lang w:val="nl-NL"/>
          <w14:ligatures w14:val="standardContextual"/>
        </w:rPr>
        <w:t>in Curaçao of in het buitenland</w:t>
      </w:r>
      <w:r w:rsidRPr="00F378B7">
        <w:rPr>
          <w:rFonts w:ascii="Museo Sans 300" w:eastAsia="Calibri" w:hAnsi="Museo Sans 300"/>
          <w:iCs/>
          <w:snapToGrid/>
          <w:color w:val="000000"/>
          <w:kern w:val="2"/>
          <w:sz w:val="22"/>
          <w:szCs w:val="22"/>
          <w:lang w:val="nl-NL"/>
          <w14:ligatures w14:val="standardContextual"/>
        </w:rPr>
        <w:t>);</w:t>
      </w:r>
    </w:p>
    <w:p w14:paraId="57ABE1F1" w14:textId="77777777" w:rsidR="00F378B7" w:rsidRPr="00F378B7" w:rsidRDefault="00F378B7" w:rsidP="00F378B7">
      <w:pPr>
        <w:widowControl/>
        <w:numPr>
          <w:ilvl w:val="0"/>
          <w:numId w:val="16"/>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 xml:space="preserve">intrekking toelating tot </w:t>
      </w:r>
      <w:r w:rsidRPr="00F378B7">
        <w:rPr>
          <w:rFonts w:ascii="Museo Sans 300" w:eastAsia="Calibri" w:hAnsi="Museo Sans 300"/>
          <w:bCs/>
          <w:iCs/>
          <w:snapToGrid/>
          <w:color w:val="000000"/>
          <w:kern w:val="2"/>
          <w:sz w:val="22"/>
          <w:szCs w:val="22"/>
          <w:lang w:val="nl-NL"/>
          <w14:ligatures w14:val="standardContextual"/>
        </w:rPr>
        <w:t>Curaçao</w:t>
      </w:r>
      <w:r w:rsidRPr="00F378B7">
        <w:rPr>
          <w:rFonts w:ascii="Museo Sans 300" w:eastAsia="Calibri" w:hAnsi="Museo Sans 300"/>
          <w:iCs/>
          <w:snapToGrid/>
          <w:color w:val="000000"/>
          <w:kern w:val="2"/>
          <w:sz w:val="22"/>
          <w:szCs w:val="22"/>
          <w:lang w:val="nl-NL"/>
          <w14:ligatures w14:val="standardContextual"/>
        </w:rPr>
        <w:t>, c.q. vergunning, c.q. ontheffing in het kader van officieel financieel toezicht aan betrokkene/andere persoon of een gerelateerde vennootschap of andere rechtspersoon waar betrokkene/andere persoon voormalig (mede)beleidsverantwoordelijkheid heeft gedragen (</w:t>
      </w:r>
      <w:r w:rsidRPr="00F378B7">
        <w:rPr>
          <w:rFonts w:ascii="Museo Sans 300" w:eastAsia="Calibri" w:hAnsi="Museo Sans 300"/>
          <w:bCs/>
          <w:iCs/>
          <w:snapToGrid/>
          <w:color w:val="000000"/>
          <w:kern w:val="2"/>
          <w:sz w:val="22"/>
          <w:szCs w:val="22"/>
          <w:lang w:val="nl-NL"/>
          <w14:ligatures w14:val="standardContextual"/>
        </w:rPr>
        <w:t>in Curaçao of in het buitenland</w:t>
      </w:r>
      <w:r w:rsidRPr="00F378B7">
        <w:rPr>
          <w:rFonts w:ascii="Museo Sans 300" w:eastAsia="Calibri" w:hAnsi="Museo Sans 300"/>
          <w:iCs/>
          <w:snapToGrid/>
          <w:color w:val="000000"/>
          <w:kern w:val="2"/>
          <w:sz w:val="22"/>
          <w:szCs w:val="22"/>
          <w:lang w:val="nl-NL"/>
          <w14:ligatures w14:val="standardContextual"/>
        </w:rPr>
        <w:t>);</w:t>
      </w:r>
    </w:p>
    <w:p w14:paraId="7807C625" w14:textId="77777777" w:rsidR="00F378B7" w:rsidRPr="00F378B7" w:rsidRDefault="00F378B7" w:rsidP="00F378B7">
      <w:pPr>
        <w:widowControl/>
        <w:numPr>
          <w:ilvl w:val="0"/>
          <w:numId w:val="16"/>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ontstane conflicten in het kader van officieel financieel toezicht resulterende in enige maatregel jegens betrokkene/andere persoon dan wel jegens de gerelateerde vennootschap of andere rechtspersoon waar betrokkene/andere persoon voormalig (mede)beleidsverantwoordelijkheid heeft gedragen (</w:t>
      </w:r>
      <w:r w:rsidRPr="00F378B7">
        <w:rPr>
          <w:rFonts w:ascii="Museo Sans 300" w:eastAsia="Calibri" w:hAnsi="Museo Sans 300"/>
          <w:bCs/>
          <w:iCs/>
          <w:snapToGrid/>
          <w:color w:val="000000"/>
          <w:kern w:val="2"/>
          <w:sz w:val="22"/>
          <w:szCs w:val="22"/>
          <w:lang w:val="nl-NL"/>
          <w14:ligatures w14:val="standardContextual"/>
        </w:rPr>
        <w:t>in Curaçao of in het buitenland</w:t>
      </w:r>
      <w:r w:rsidRPr="00F378B7">
        <w:rPr>
          <w:rFonts w:ascii="Museo Sans 300" w:eastAsia="Calibri" w:hAnsi="Museo Sans 300"/>
          <w:iCs/>
          <w:snapToGrid/>
          <w:color w:val="000000"/>
          <w:kern w:val="2"/>
          <w:sz w:val="22"/>
          <w:szCs w:val="22"/>
          <w:lang w:val="nl-NL"/>
          <w14:ligatures w14:val="standardContextual"/>
        </w:rPr>
        <w:t>);</w:t>
      </w:r>
    </w:p>
    <w:p w14:paraId="5D497359" w14:textId="77777777" w:rsidR="00F378B7" w:rsidRPr="00F378B7" w:rsidRDefault="00F378B7" w:rsidP="00F378B7">
      <w:pPr>
        <w:widowControl/>
        <w:numPr>
          <w:ilvl w:val="0"/>
          <w:numId w:val="16"/>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 xml:space="preserve">onderhevig aan een noodregeling en/of stille curatele zijdens de Bank of toezichthouder in het buitenland; </w:t>
      </w:r>
    </w:p>
    <w:p w14:paraId="65DB0B8D" w14:textId="77777777" w:rsidR="00F378B7" w:rsidRPr="00F378B7" w:rsidRDefault="00F378B7" w:rsidP="00F378B7">
      <w:pPr>
        <w:widowControl/>
        <w:numPr>
          <w:ilvl w:val="0"/>
          <w:numId w:val="16"/>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andere feiten of omstandigheden die wijzen op betrokkenheid bij een of meer financiële gedragingen</w:t>
      </w:r>
      <w:r w:rsidRPr="00F378B7">
        <w:rPr>
          <w:rFonts w:ascii="Museo Sans 300" w:eastAsia="Calibri" w:hAnsi="Museo Sans 300"/>
          <w:b/>
          <w:iCs/>
          <w:snapToGrid/>
          <w:color w:val="000000"/>
          <w:kern w:val="2"/>
          <w:sz w:val="22"/>
          <w:szCs w:val="22"/>
          <w:lang w:val="nl-NL"/>
          <w14:ligatures w14:val="standardContextual"/>
        </w:rPr>
        <w:t>,</w:t>
      </w:r>
      <w:r w:rsidRPr="00F378B7">
        <w:rPr>
          <w:rFonts w:ascii="Museo Sans 300" w:eastAsia="Calibri" w:hAnsi="Museo Sans 300"/>
          <w:iCs/>
          <w:snapToGrid/>
          <w:color w:val="000000"/>
          <w:kern w:val="2"/>
          <w:sz w:val="22"/>
          <w:szCs w:val="22"/>
          <w:lang w:val="nl-NL"/>
          <w14:ligatures w14:val="standardContextual"/>
        </w:rPr>
        <w:t xml:space="preserve"> voor zover redelijkerwijs van belang voor de Bank.</w:t>
      </w:r>
    </w:p>
    <w:p w14:paraId="1F57017B" w14:textId="77777777" w:rsidR="00F378B7" w:rsidRPr="00F378B7" w:rsidRDefault="00F378B7" w:rsidP="00F378B7">
      <w:pPr>
        <w:widowControl/>
        <w:spacing w:after="160" w:line="259" w:lineRule="auto"/>
        <w:jc w:val="both"/>
        <w:rPr>
          <w:rFonts w:ascii="Museo Sans 300" w:eastAsia="Calibri" w:hAnsi="Museo Sans 300"/>
          <w:b/>
          <w:snapToGrid/>
          <w:color w:val="000000"/>
          <w:kern w:val="2"/>
          <w:sz w:val="22"/>
          <w:szCs w:val="22"/>
          <w:lang w:val="nl-NL"/>
          <w14:ligatures w14:val="standardContextual"/>
        </w:rPr>
      </w:pPr>
    </w:p>
    <w:p w14:paraId="67E09CAE" w14:textId="77777777" w:rsidR="00F378B7" w:rsidRPr="00F378B7" w:rsidRDefault="00F378B7" w:rsidP="00F378B7">
      <w:pPr>
        <w:keepNext/>
        <w:keepLines/>
        <w:adjustRightInd w:val="0"/>
        <w:spacing w:after="240" w:line="240" w:lineRule="atLeast"/>
        <w:jc w:val="both"/>
        <w:textAlignment w:val="baseline"/>
        <w:outlineLvl w:val="0"/>
        <w:rPr>
          <w:rFonts w:ascii="Museo Sans 300" w:hAnsi="Museo Sans 300"/>
          <w:b/>
          <w:bCs/>
          <w:snapToGrid/>
          <w:color w:val="000000"/>
          <w:kern w:val="2"/>
          <w:sz w:val="32"/>
          <w:szCs w:val="32"/>
          <w:lang w:val="nl-NL"/>
          <w14:ligatures w14:val="standardContextual"/>
        </w:rPr>
      </w:pPr>
      <w:r w:rsidRPr="00F378B7">
        <w:rPr>
          <w:rFonts w:ascii="Museo Sans 300" w:hAnsi="Museo Sans 300"/>
          <w:b/>
          <w:bCs/>
          <w:snapToGrid/>
          <w:color w:val="000000"/>
          <w:kern w:val="2"/>
          <w:sz w:val="22"/>
          <w:szCs w:val="22"/>
          <w:lang w:val="nl-NL"/>
          <w14:ligatures w14:val="standardContextual"/>
        </w:rPr>
        <w:t xml:space="preserve">Ad. 5 Overige antecedenten </w:t>
      </w:r>
    </w:p>
    <w:p w14:paraId="2EE7A69D" w14:textId="77777777" w:rsidR="00F378B7" w:rsidRPr="00F378B7" w:rsidRDefault="00F378B7" w:rsidP="00F378B7">
      <w:pPr>
        <w:widowControl/>
        <w:spacing w:after="160" w:line="259" w:lineRule="auto"/>
        <w:jc w:val="both"/>
        <w:rPr>
          <w:rFonts w:ascii="Museo Sans 300" w:eastAsia="Calibri" w:hAnsi="Museo Sans 300"/>
          <w:b/>
          <w:i/>
          <w:snapToGrid/>
          <w:color w:val="000000"/>
          <w:kern w:val="2"/>
          <w:sz w:val="22"/>
          <w:szCs w:val="22"/>
          <w:lang w:val="nl-NL"/>
          <w14:ligatures w14:val="standardContextual"/>
        </w:rPr>
      </w:pPr>
      <w:r w:rsidRPr="00F378B7">
        <w:rPr>
          <w:rFonts w:ascii="Museo Sans 300" w:eastAsia="Calibri" w:hAnsi="Museo Sans 300"/>
          <w:b/>
          <w:i/>
          <w:snapToGrid/>
          <w:color w:val="000000"/>
          <w:kern w:val="2"/>
          <w:sz w:val="22"/>
          <w:szCs w:val="22"/>
          <w:lang w:val="nl-NL"/>
          <w14:ligatures w14:val="standardContextual"/>
        </w:rPr>
        <w:t>Onder overige antecedenten, van belang voor de beoordeling van de daaraan ten grondslag liggende gedraging(en), worden in ieder geval voor de betrokkene verstaan:</w:t>
      </w:r>
    </w:p>
    <w:p w14:paraId="07EFA1FE" w14:textId="77777777" w:rsidR="00F378B7" w:rsidRPr="00F378B7" w:rsidRDefault="00F378B7" w:rsidP="00F378B7">
      <w:pPr>
        <w:widowControl/>
        <w:numPr>
          <w:ilvl w:val="0"/>
          <w:numId w:val="17"/>
        </w:numPr>
        <w:spacing w:after="160" w:line="259" w:lineRule="auto"/>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procedure zijdens organisatie van beroepsgenoten in Curaçao of in het buitenland gevolgd door tuchtrechtelijke of disciplinaire maatregelen</w:t>
      </w:r>
      <w:r w:rsidRPr="00F378B7">
        <w:rPr>
          <w:rFonts w:ascii="Museo Sans 300" w:eastAsia="Calibri" w:hAnsi="Museo Sans 300"/>
          <w:b/>
          <w:bCs/>
          <w:snapToGrid/>
          <w:color w:val="000000"/>
          <w:kern w:val="2"/>
          <w:sz w:val="22"/>
          <w:szCs w:val="22"/>
          <w:lang w:val="nl-NL"/>
          <w14:ligatures w14:val="standardContextual"/>
        </w:rPr>
        <w:t xml:space="preserve"> </w:t>
      </w:r>
      <w:r w:rsidRPr="00F378B7">
        <w:rPr>
          <w:rFonts w:ascii="Museo Sans 300" w:eastAsia="Calibri" w:hAnsi="Museo Sans 300"/>
          <w:snapToGrid/>
          <w:color w:val="000000"/>
          <w:kern w:val="2"/>
          <w:sz w:val="22"/>
          <w:szCs w:val="22"/>
          <w:lang w:val="nl-NL"/>
          <w14:ligatures w14:val="standardContextual"/>
        </w:rPr>
        <w:t>voor betrokkene/andere persoon;</w:t>
      </w:r>
    </w:p>
    <w:p w14:paraId="0F262F4B" w14:textId="77777777" w:rsidR="00F378B7" w:rsidRPr="00F378B7" w:rsidRDefault="00F378B7" w:rsidP="00F378B7">
      <w:pPr>
        <w:widowControl/>
        <w:numPr>
          <w:ilvl w:val="0"/>
          <w:numId w:val="17"/>
        </w:numPr>
        <w:spacing w:after="160" w:line="259" w:lineRule="auto"/>
        <w:jc w:val="both"/>
        <w:rPr>
          <w:rFonts w:ascii="Museo Sans 300" w:eastAsia="Calibri" w:hAnsi="Museo Sans 300"/>
          <w:b/>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enig conflict van betrokkene/andere persoon met een huidige dan wel een vorige werkgever t.a.v. diens incorrect functionering/taakvervulling (naleving gedragsnormen) gevolgd door een arbeidsrechtelijke sanctie, en die qua toezichtaard relevant is</w:t>
      </w:r>
      <w:r w:rsidRPr="00F378B7">
        <w:rPr>
          <w:rFonts w:ascii="Museo Sans 300" w:eastAsia="Calibri" w:hAnsi="Museo Sans 300"/>
          <w:b/>
          <w:iCs/>
          <w:snapToGrid/>
          <w:color w:val="000000"/>
          <w:kern w:val="2"/>
          <w:sz w:val="22"/>
          <w:szCs w:val="22"/>
          <w:lang w:val="nl-NL"/>
          <w14:ligatures w14:val="standardContextual"/>
        </w:rPr>
        <w:t>;</w:t>
      </w:r>
    </w:p>
    <w:p w14:paraId="46F1158E" w14:textId="77777777" w:rsidR="00F378B7" w:rsidRPr="00F378B7" w:rsidRDefault="00F378B7" w:rsidP="00F378B7">
      <w:pPr>
        <w:widowControl/>
        <w:numPr>
          <w:ilvl w:val="0"/>
          <w:numId w:val="17"/>
        </w:numPr>
        <w:spacing w:after="160" w:line="259" w:lineRule="auto"/>
        <w:jc w:val="both"/>
        <w:rPr>
          <w:rFonts w:ascii="Museo Sans 300" w:eastAsia="Calibri" w:hAnsi="Museo Sans 300"/>
          <w:iCs/>
          <w:snapToGrid/>
          <w:color w:val="000000"/>
          <w:kern w:val="2"/>
          <w:sz w:val="22"/>
          <w:szCs w:val="22"/>
          <w:lang w:val="nl-NL"/>
          <w14:ligatures w14:val="standardContextual"/>
        </w:rPr>
      </w:pPr>
      <w:r w:rsidRPr="00F378B7">
        <w:rPr>
          <w:rFonts w:ascii="Museo Sans 300" w:eastAsia="Calibri" w:hAnsi="Museo Sans 300"/>
          <w:iCs/>
          <w:snapToGrid/>
          <w:color w:val="000000"/>
          <w:kern w:val="2"/>
          <w:sz w:val="22"/>
          <w:szCs w:val="22"/>
          <w:lang w:val="nl-NL"/>
          <w14:ligatures w14:val="standardContextual"/>
        </w:rPr>
        <w:t>andere feiten of omstandigheden voor zover redelijkerwijs relevant voor de Bank.</w:t>
      </w:r>
    </w:p>
    <w:p w14:paraId="29D4C31A" w14:textId="77777777" w:rsidR="00F378B7" w:rsidRPr="00F378B7" w:rsidRDefault="00F378B7" w:rsidP="00F378B7">
      <w:pPr>
        <w:widowControl/>
        <w:jc w:val="both"/>
        <w:rPr>
          <w:rFonts w:ascii="Museo Sans 300" w:eastAsia="PMingLiU" w:hAnsi="Museo Sans 300"/>
          <w:i/>
          <w:iCs/>
          <w:snapToGrid/>
          <w:sz w:val="22"/>
          <w:szCs w:val="22"/>
          <w:lang w:val="nl-NL"/>
        </w:rPr>
      </w:pPr>
    </w:p>
    <w:p w14:paraId="624D801B" w14:textId="77777777" w:rsidR="00F378B7" w:rsidRPr="00F378B7" w:rsidRDefault="00F378B7" w:rsidP="00F378B7">
      <w:pPr>
        <w:widowControl/>
        <w:jc w:val="both"/>
        <w:rPr>
          <w:rFonts w:ascii="Museo Sans 300" w:eastAsia="PMingLiU" w:hAnsi="Museo Sans 300"/>
          <w:i/>
          <w:iCs/>
          <w:snapToGrid/>
          <w:sz w:val="22"/>
          <w:szCs w:val="22"/>
          <w:lang w:val="nl-NL"/>
        </w:rPr>
      </w:pPr>
      <w:r w:rsidRPr="00F378B7">
        <w:rPr>
          <w:rFonts w:ascii="Museo Sans 300" w:eastAsia="PMingLiU" w:hAnsi="Museo Sans 300"/>
          <w:i/>
          <w:iCs/>
          <w:snapToGrid/>
          <w:sz w:val="22"/>
          <w:szCs w:val="22"/>
          <w:lang w:val="nl-NL"/>
        </w:rPr>
        <w:t>Artikel 3</w:t>
      </w:r>
    </w:p>
    <w:p w14:paraId="52386679"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Tweede lid</w:t>
      </w:r>
    </w:p>
    <w:p w14:paraId="58C0018E"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Een houder van een gekwalificeerde deelneming wordt in beginsel alleen op integriteit getoetst omdat een persoon die enkel alleen aandeelhouder is niet over vaktechnische kennis hoeft te beschikken. Zodra de houder zich als een (mede)beleidsbepaler inlaat met het beleid van een instelling, zal deze tevens op de geschiktheid worden getoetst. </w:t>
      </w:r>
    </w:p>
    <w:p w14:paraId="59087701" w14:textId="77777777" w:rsidR="00F378B7" w:rsidRPr="00F378B7" w:rsidRDefault="00F378B7" w:rsidP="00F378B7">
      <w:pPr>
        <w:widowControl/>
        <w:jc w:val="both"/>
        <w:rPr>
          <w:rFonts w:ascii="Museo Sans 300" w:eastAsia="PMingLiU" w:hAnsi="Museo Sans 300"/>
          <w:snapToGrid/>
          <w:sz w:val="22"/>
          <w:szCs w:val="22"/>
          <w:lang w:val="nl-NL"/>
        </w:rPr>
      </w:pPr>
    </w:p>
    <w:p w14:paraId="34CA5A13" w14:textId="77777777" w:rsidR="00F378B7" w:rsidRPr="00F378B7" w:rsidRDefault="00F378B7" w:rsidP="00F378B7">
      <w:pPr>
        <w:widowControl/>
        <w:jc w:val="both"/>
        <w:rPr>
          <w:rFonts w:ascii="Museo Sans 300" w:eastAsia="PMingLiU" w:hAnsi="Museo Sans 300"/>
          <w:i/>
          <w:iCs/>
          <w:snapToGrid/>
          <w:sz w:val="22"/>
          <w:szCs w:val="22"/>
          <w:lang w:val="nl-NL"/>
        </w:rPr>
      </w:pPr>
      <w:r w:rsidRPr="00F378B7">
        <w:rPr>
          <w:rFonts w:ascii="Museo Sans 300" w:eastAsia="PMingLiU" w:hAnsi="Museo Sans 300"/>
          <w:i/>
          <w:iCs/>
          <w:snapToGrid/>
          <w:sz w:val="22"/>
          <w:szCs w:val="22"/>
          <w:lang w:val="nl-NL"/>
        </w:rPr>
        <w:t>Artikel 4</w:t>
      </w:r>
    </w:p>
    <w:p w14:paraId="51EE5648"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Tweede lid</w:t>
      </w:r>
    </w:p>
    <w:p w14:paraId="3F70D7A8"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De Bank bepaalt op basis van een aantal criteria, zoals in het tweede lid opgesomd, of er aanwijzingen zijn voor een hertoetsing van een persoon. Voor wat betreft onderdeel f kan het gaan om informatie over gedragingen van een persoon die nog niet is veroordeeld, zoals bijvoorbeeld een persoon die zich schuldig maakt aan een verkeersongeval, als gevolg van overmatig alcoholgebruik.</w:t>
      </w:r>
    </w:p>
    <w:p w14:paraId="670E1727" w14:textId="77777777" w:rsidR="00F378B7" w:rsidRPr="00F378B7" w:rsidRDefault="00F378B7" w:rsidP="00F378B7">
      <w:pPr>
        <w:widowControl/>
        <w:jc w:val="both"/>
        <w:rPr>
          <w:rFonts w:ascii="Museo Sans 300" w:eastAsia="PMingLiU" w:hAnsi="Museo Sans 300"/>
          <w:snapToGrid/>
          <w:sz w:val="22"/>
          <w:szCs w:val="22"/>
          <w:lang w:val="nl-NL"/>
        </w:rPr>
      </w:pPr>
    </w:p>
    <w:p w14:paraId="229B2C2E" w14:textId="77777777" w:rsidR="00F378B7" w:rsidRDefault="00F378B7" w:rsidP="00F378B7">
      <w:pPr>
        <w:widowControl/>
        <w:jc w:val="both"/>
        <w:rPr>
          <w:rFonts w:ascii="Museo Sans 300" w:eastAsia="PMingLiU" w:hAnsi="Museo Sans 300"/>
          <w:i/>
          <w:iCs/>
          <w:snapToGrid/>
          <w:sz w:val="22"/>
          <w:szCs w:val="22"/>
          <w:lang w:val="nl-NL"/>
        </w:rPr>
      </w:pPr>
    </w:p>
    <w:p w14:paraId="35FAA19A"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i/>
          <w:iCs/>
          <w:snapToGrid/>
          <w:sz w:val="22"/>
          <w:szCs w:val="22"/>
          <w:lang w:val="nl-NL"/>
        </w:rPr>
        <w:lastRenderedPageBreak/>
        <w:t>Artikel 5</w:t>
      </w:r>
    </w:p>
    <w:p w14:paraId="6B164FF5"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Eerste lid</w:t>
      </w:r>
    </w:p>
    <w:p w14:paraId="520660FD"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Een persoon die aangemeld wordt voor een beleidsbepalende functie bij een onder toezicht van de Bank staande instelling, wordt getoetst op zijn geschiktheid voor die functie. Geschiktheid betreft hier meer dan alleen kennis. Ook de ervaring, competenties en professioneel gedrag van een persoon vormen onmiskenbare criteria om diens geschiktheid te beoordelen. </w:t>
      </w:r>
    </w:p>
    <w:p w14:paraId="59C3B4D5" w14:textId="77777777" w:rsidR="00F378B7" w:rsidRPr="00F378B7" w:rsidRDefault="00F378B7" w:rsidP="00F378B7">
      <w:pPr>
        <w:widowControl/>
        <w:jc w:val="both"/>
        <w:rPr>
          <w:rFonts w:ascii="Museo Sans 300" w:eastAsia="PMingLiU" w:hAnsi="Museo Sans 300"/>
          <w:snapToGrid/>
          <w:sz w:val="22"/>
          <w:szCs w:val="22"/>
          <w:lang w:val="nl-NL"/>
        </w:rPr>
      </w:pPr>
    </w:p>
    <w:p w14:paraId="43FD30F0"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Geschiktheid betreft een voortdurend punt van aandacht voor de Bank en moet dat ook zijn voor de instelling. De Bank hanteert bij de beoordeling van de geschiktheid de volgende uitgangspunten: </w:t>
      </w:r>
    </w:p>
    <w:p w14:paraId="634B2DB1" w14:textId="77777777" w:rsidR="00F378B7" w:rsidRPr="00F378B7" w:rsidRDefault="00F378B7" w:rsidP="00F378B7">
      <w:pPr>
        <w:widowControl/>
        <w:numPr>
          <w:ilvl w:val="2"/>
          <w:numId w:val="1"/>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Geschiktheid is een doorlopende eis; </w:t>
      </w:r>
    </w:p>
    <w:p w14:paraId="5624DC94" w14:textId="77777777" w:rsidR="00F378B7" w:rsidRPr="00F378B7" w:rsidRDefault="00F378B7" w:rsidP="00F378B7">
      <w:pPr>
        <w:widowControl/>
        <w:numPr>
          <w:ilvl w:val="2"/>
          <w:numId w:val="1"/>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onder toezicht staande instelling is verantwoordelijk voor het aanstellen (en behouden) van geschikte (mede)beleidsbepalers; </w:t>
      </w:r>
    </w:p>
    <w:p w14:paraId="5F2F0E94" w14:textId="77777777" w:rsidR="00F378B7" w:rsidRPr="00F378B7" w:rsidRDefault="00F378B7" w:rsidP="00F378B7">
      <w:pPr>
        <w:widowControl/>
        <w:numPr>
          <w:ilvl w:val="2"/>
          <w:numId w:val="1"/>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onder toezicht staande instelling vergewist zich van de geschiktheid van haar (mede)beleidsbepalers en dient de Bank hiervan te overtuigen. </w:t>
      </w:r>
    </w:p>
    <w:p w14:paraId="2B4F246D" w14:textId="77777777" w:rsidR="00F378B7" w:rsidRPr="00F378B7" w:rsidRDefault="00F378B7" w:rsidP="00F378B7">
      <w:pPr>
        <w:widowControl/>
        <w:autoSpaceDE w:val="0"/>
        <w:autoSpaceDN w:val="0"/>
        <w:adjustRightInd w:val="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Bij de toetsing wordt naast de kennis, ervaring, competenties en professioneel gedrag van de (mede)beleidsbepaler ook in acht genomen: </w:t>
      </w:r>
    </w:p>
    <w:p w14:paraId="16352937" w14:textId="77777777" w:rsidR="00F378B7" w:rsidRPr="00F378B7" w:rsidRDefault="00F378B7" w:rsidP="00F378B7">
      <w:pPr>
        <w:widowControl/>
        <w:numPr>
          <w:ilvl w:val="2"/>
          <w:numId w:val="1"/>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specifieke functie waarvoor de (mede)beleidsbepaler bij de specifieke instelling wordt aangemeld; </w:t>
      </w:r>
    </w:p>
    <w:p w14:paraId="107ADEA0" w14:textId="77777777" w:rsidR="00F378B7" w:rsidRPr="00F378B7" w:rsidRDefault="00F378B7" w:rsidP="00F378B7">
      <w:pPr>
        <w:widowControl/>
        <w:numPr>
          <w:ilvl w:val="2"/>
          <w:numId w:val="1"/>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de aard, omvang, complexiteit en het risicoprofiel van de specifieke instelling;</w:t>
      </w:r>
    </w:p>
    <w:p w14:paraId="54BB6A14" w14:textId="77777777" w:rsidR="00F378B7" w:rsidRPr="00F378B7" w:rsidRDefault="00F378B7" w:rsidP="00F378B7">
      <w:pPr>
        <w:widowControl/>
        <w:numPr>
          <w:ilvl w:val="2"/>
          <w:numId w:val="1"/>
        </w:numPr>
        <w:autoSpaceDE w:val="0"/>
        <w:autoSpaceDN w:val="0"/>
        <w:adjustRightInd w:val="0"/>
        <w:spacing w:after="160" w:line="259" w:lineRule="auto"/>
        <w:contextualSpacing/>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samenstelling en het functioneren van het collectief bij de specifieke instelling. </w:t>
      </w:r>
    </w:p>
    <w:p w14:paraId="34E165D2" w14:textId="77777777" w:rsidR="00F378B7" w:rsidRPr="00F378B7" w:rsidRDefault="00F378B7" w:rsidP="00F378B7">
      <w:pPr>
        <w:widowControl/>
        <w:autoSpaceDE w:val="0"/>
        <w:autoSpaceDN w:val="0"/>
        <w:adjustRightInd w:val="0"/>
        <w:jc w:val="both"/>
        <w:rPr>
          <w:rFonts w:ascii="Museo Sans 300" w:eastAsia="Calibri" w:hAnsi="Museo Sans 300"/>
          <w:snapToGrid/>
          <w:kern w:val="2"/>
          <w:sz w:val="22"/>
          <w:szCs w:val="22"/>
          <w:lang w:val="nl-NL"/>
          <w14:ligatures w14:val="standardContextual"/>
        </w:rPr>
      </w:pPr>
    </w:p>
    <w:p w14:paraId="460BF9FD" w14:textId="77777777" w:rsidR="00F378B7" w:rsidRPr="00F378B7" w:rsidRDefault="00F378B7" w:rsidP="00F378B7">
      <w:pPr>
        <w:widowControl/>
        <w:autoSpaceDE w:val="0"/>
        <w:autoSpaceDN w:val="0"/>
        <w:adjustRightInd w:val="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Hiermee wordt recht gedaan aan de verschillen in soorten (mede)beleidsbepalers, soorten functies, en soorten instellingen die actief zijn in de financiële sector. </w:t>
      </w:r>
    </w:p>
    <w:p w14:paraId="54822A70" w14:textId="77777777" w:rsidR="00F378B7" w:rsidRPr="00F378B7" w:rsidRDefault="00F378B7" w:rsidP="00F378B7">
      <w:pPr>
        <w:widowControl/>
        <w:jc w:val="both"/>
        <w:rPr>
          <w:rFonts w:ascii="Museo Sans 300" w:eastAsia="PMingLiU" w:hAnsi="Museo Sans 300"/>
          <w:snapToGrid/>
          <w:sz w:val="22"/>
          <w:szCs w:val="22"/>
          <w:lang w:val="nl-NL"/>
        </w:rPr>
      </w:pPr>
    </w:p>
    <w:p w14:paraId="20A2E820"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 geschiktheid van een persoon moet in ieder geval bewezen worden ten aanzien van de volgende onderwerpen: </w:t>
      </w:r>
    </w:p>
    <w:p w14:paraId="24AFDA82" w14:textId="77777777" w:rsidR="00F378B7" w:rsidRPr="00F378B7" w:rsidRDefault="00F378B7" w:rsidP="00F378B7">
      <w:pPr>
        <w:widowControl/>
        <w:numPr>
          <w:ilvl w:val="1"/>
          <w:numId w:val="11"/>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b/>
          <w:bCs/>
          <w:snapToGrid/>
          <w:sz w:val="22"/>
          <w:szCs w:val="22"/>
          <w:lang w:val="nl-NL"/>
        </w:rPr>
        <w:t>Bestuur, organisatie en communicatie</w:t>
      </w:r>
      <w:r w:rsidRPr="00F378B7">
        <w:rPr>
          <w:rFonts w:ascii="Museo Sans 300" w:eastAsia="PMingLiU" w:hAnsi="Museo Sans 300"/>
          <w:snapToGrid/>
          <w:sz w:val="22"/>
          <w:szCs w:val="22"/>
          <w:lang w:val="nl-NL"/>
        </w:rPr>
        <w:t>, inclusief sturing geven aan processen, taakgebieden en medewerkers, en het naleven en handhaven van algemeen aanvaarde sociale, ethische en professionele normen, waaronder het tijdig, juist en duidelijk informeren van klanten en de Bank;</w:t>
      </w:r>
      <w:r w:rsidRPr="00F378B7">
        <w:rPr>
          <w:rFonts w:ascii="Museo Sans 300" w:eastAsia="PMingLiU" w:hAnsi="Museo Sans 300" w:cs="Arial"/>
          <w:snapToGrid/>
          <w:sz w:val="22"/>
          <w:szCs w:val="22"/>
          <w:lang w:val="nl-NL"/>
        </w:rPr>
        <w:t xml:space="preserve"> </w:t>
      </w:r>
    </w:p>
    <w:p w14:paraId="095E80A0" w14:textId="77777777" w:rsidR="00F378B7" w:rsidRPr="00F378B7" w:rsidRDefault="00F378B7" w:rsidP="00F378B7">
      <w:pPr>
        <w:widowControl/>
        <w:numPr>
          <w:ilvl w:val="1"/>
          <w:numId w:val="11"/>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b/>
          <w:bCs/>
          <w:snapToGrid/>
          <w:sz w:val="22"/>
          <w:szCs w:val="22"/>
          <w:lang w:val="nl-NL"/>
        </w:rPr>
        <w:t>Producten, diensten en markten waarop de onderneming actief is</w:t>
      </w:r>
      <w:r w:rsidRPr="00F378B7">
        <w:rPr>
          <w:rFonts w:ascii="Museo Sans 300" w:eastAsia="PMingLiU" w:hAnsi="Museo Sans 300"/>
          <w:snapToGrid/>
          <w:sz w:val="22"/>
          <w:szCs w:val="22"/>
          <w:lang w:val="nl-NL"/>
        </w:rPr>
        <w:t>, inclusief relevante wet- en regelgeving en financiële (en actuariële) aspecten;</w:t>
      </w:r>
      <w:r w:rsidRPr="00F378B7">
        <w:rPr>
          <w:rFonts w:ascii="Museo Sans 300" w:eastAsia="PMingLiU" w:hAnsi="Museo Sans 300" w:cs="Arial"/>
          <w:snapToGrid/>
          <w:sz w:val="22"/>
          <w:szCs w:val="22"/>
          <w:lang w:val="nl-NL"/>
        </w:rPr>
        <w:t xml:space="preserve"> </w:t>
      </w:r>
    </w:p>
    <w:p w14:paraId="097933F9" w14:textId="77777777" w:rsidR="00F378B7" w:rsidRPr="00F378B7" w:rsidRDefault="00F378B7" w:rsidP="00F378B7">
      <w:pPr>
        <w:widowControl/>
        <w:numPr>
          <w:ilvl w:val="1"/>
          <w:numId w:val="11"/>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b/>
          <w:bCs/>
          <w:snapToGrid/>
          <w:sz w:val="22"/>
          <w:szCs w:val="22"/>
          <w:lang w:val="nl-NL"/>
        </w:rPr>
        <w:t>Beheerste en integere bedrijfsvoering</w:t>
      </w:r>
      <w:r w:rsidRPr="00F378B7">
        <w:rPr>
          <w:rFonts w:ascii="Museo Sans 300" w:eastAsia="PMingLiU" w:hAnsi="Museo Sans 300"/>
          <w:snapToGrid/>
          <w:sz w:val="22"/>
          <w:szCs w:val="22"/>
          <w:lang w:val="nl-NL"/>
        </w:rPr>
        <w:t>, waaronder de administratieve organisatie en interne controle, de waarborging van geschiktheid en vakbekwaamheid binnen de instelling, de zorgvuldige behandeling van klanten, het risicomanagement, compliance en de uitbesteding van werkzaamheden;</w:t>
      </w:r>
    </w:p>
    <w:p w14:paraId="09CB93A1" w14:textId="77777777" w:rsidR="00F378B7" w:rsidRPr="00F378B7" w:rsidRDefault="00F378B7" w:rsidP="00F378B7">
      <w:pPr>
        <w:widowControl/>
        <w:numPr>
          <w:ilvl w:val="1"/>
          <w:numId w:val="11"/>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b/>
          <w:bCs/>
          <w:snapToGrid/>
          <w:sz w:val="22"/>
          <w:szCs w:val="22"/>
          <w:lang w:val="nl-NL"/>
        </w:rPr>
        <w:t>Evenwichtige en consistente besluitvorming</w:t>
      </w:r>
      <w:r w:rsidRPr="00F378B7">
        <w:rPr>
          <w:rFonts w:ascii="Museo Sans 300" w:eastAsia="PMingLiU" w:hAnsi="Museo Sans 300"/>
          <w:snapToGrid/>
          <w:sz w:val="22"/>
          <w:szCs w:val="22"/>
          <w:lang w:val="nl-NL"/>
        </w:rPr>
        <w:t xml:space="preserve">, waarbij de belangen van klanten en de relatie met andere stakeholders een centrale positie innemen, en het in staat zijn eigen gedegen, objectieve en onafhankelijke besluiten te nemen en oordelen te vormen bij de vervulling van taken en verantwoordelijkheden; en </w:t>
      </w:r>
    </w:p>
    <w:p w14:paraId="61EB357E" w14:textId="77777777" w:rsidR="00F378B7" w:rsidRPr="00F378B7" w:rsidRDefault="00F378B7" w:rsidP="00F378B7">
      <w:pPr>
        <w:widowControl/>
        <w:numPr>
          <w:ilvl w:val="1"/>
          <w:numId w:val="11"/>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Het hebben van </w:t>
      </w:r>
      <w:r w:rsidRPr="00F378B7">
        <w:rPr>
          <w:rFonts w:ascii="Museo Sans 300" w:eastAsia="PMingLiU" w:hAnsi="Museo Sans 300"/>
          <w:b/>
          <w:bCs/>
          <w:snapToGrid/>
          <w:sz w:val="22"/>
          <w:szCs w:val="22"/>
          <w:lang w:val="nl-NL"/>
        </w:rPr>
        <w:t>voldoende tijd</w:t>
      </w:r>
      <w:r w:rsidRPr="00F378B7">
        <w:rPr>
          <w:rFonts w:ascii="Museo Sans 300" w:eastAsia="PMingLiU" w:hAnsi="Museo Sans 300"/>
          <w:snapToGrid/>
          <w:sz w:val="22"/>
          <w:szCs w:val="22"/>
          <w:lang w:val="nl-NL"/>
        </w:rPr>
        <w:t xml:space="preserve">, met inbegrip van tijd voor het verwerven van inzicht in de activiteiten van de instelling, haar belangrijkste risico’s en de implicaties van de bedrijfs- en risicostrategie, alsmede voldoende beschikbare tijd in perioden van sterk verhoogde activiteit van de onderneming of van andere entiteiten waar de beleidsbepaler een (neven)functie vervult. </w:t>
      </w:r>
    </w:p>
    <w:p w14:paraId="177010D9" w14:textId="77777777" w:rsidR="00F378B7" w:rsidRPr="00F378B7" w:rsidRDefault="00F378B7" w:rsidP="00F378B7">
      <w:pPr>
        <w:widowControl/>
        <w:ind w:left="1440"/>
        <w:jc w:val="both"/>
        <w:rPr>
          <w:rFonts w:ascii="Museo Sans 300" w:eastAsia="PMingLiU" w:hAnsi="Museo Sans 300"/>
          <w:snapToGrid/>
          <w:sz w:val="22"/>
          <w:szCs w:val="22"/>
          <w:lang w:val="nl-NL"/>
        </w:rPr>
      </w:pPr>
    </w:p>
    <w:p w14:paraId="414301CA"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Daarnaast kunnen persoonlijke gesprekken met de kandidaat en beoordelingen verricht door externe instanties tevens deel uitmaken van het geschiktheidsbeoordelingsproces. </w:t>
      </w:r>
    </w:p>
    <w:p w14:paraId="42A87B9F" w14:textId="77777777" w:rsidR="00F378B7" w:rsidRPr="00F378B7" w:rsidRDefault="00F378B7" w:rsidP="00F378B7">
      <w:pPr>
        <w:widowControl/>
        <w:jc w:val="both"/>
        <w:rPr>
          <w:rFonts w:ascii="Museo Sans 300" w:eastAsia="PMingLiU" w:hAnsi="Museo Sans 300"/>
          <w:snapToGrid/>
          <w:sz w:val="22"/>
          <w:szCs w:val="22"/>
          <w:lang w:val="nl-NL"/>
        </w:rPr>
      </w:pPr>
    </w:p>
    <w:p w14:paraId="549B696A" w14:textId="77777777" w:rsidR="00F378B7" w:rsidRPr="00F378B7" w:rsidRDefault="00F378B7" w:rsidP="00F378B7">
      <w:pPr>
        <w:widowControl/>
        <w:jc w:val="both"/>
        <w:rPr>
          <w:rFonts w:ascii="Museo Sans 300" w:eastAsia="PMingLiU" w:hAnsi="Museo Sans 300" w:cs="Arial"/>
          <w:snapToGrid/>
          <w:color w:val="333333"/>
          <w:sz w:val="22"/>
          <w:szCs w:val="22"/>
          <w:lang w:val="nl-NL"/>
        </w:rPr>
      </w:pPr>
      <w:r w:rsidRPr="00F378B7">
        <w:rPr>
          <w:rFonts w:ascii="Museo Sans 300" w:eastAsia="PMingLiU" w:hAnsi="Museo Sans 300"/>
          <w:snapToGrid/>
          <w:sz w:val="22"/>
          <w:szCs w:val="22"/>
          <w:lang w:val="nl-NL"/>
        </w:rPr>
        <w:t xml:space="preserve">Het toetsingsresultaat betreffende de opgedane </w:t>
      </w:r>
      <w:r w:rsidRPr="00F378B7">
        <w:rPr>
          <w:rFonts w:ascii="Museo Sans 300" w:eastAsia="PMingLiU" w:hAnsi="Museo Sans 300" w:cs="Arial"/>
          <w:snapToGrid/>
          <w:color w:val="333333"/>
          <w:sz w:val="22"/>
          <w:szCs w:val="22"/>
          <w:lang w:val="nl-NL"/>
        </w:rPr>
        <w:t>relevante kennis, vaardigheden, competenties, en professioneel gedrag van de aangemelde kandidaat indien de instelling qua aard, omvang en complexiteit eenvoudig is en waarvan de zittende leden van het orgaan veel relevante kennis, vaardigheden, competenties, en professioneel gedrag hebben kan anders zijn indien diezelfde kandidaat aangesteld is bij een instelling waarvan aard, omvang en complexiteit niet eenvoudig is en waarvan de zittende leden van het orgaan niet veel relevante kennis, vaardigheden, competenties, en professioneel gedrag hebben.</w:t>
      </w:r>
    </w:p>
    <w:p w14:paraId="6927DB80" w14:textId="77777777" w:rsidR="00F378B7" w:rsidRPr="00F378B7" w:rsidRDefault="00F378B7" w:rsidP="00F378B7">
      <w:pPr>
        <w:widowControl/>
        <w:jc w:val="both"/>
        <w:rPr>
          <w:rFonts w:ascii="Museo Sans 300" w:eastAsia="PMingLiU" w:hAnsi="Museo Sans 300"/>
          <w:snapToGrid/>
          <w:sz w:val="22"/>
          <w:szCs w:val="22"/>
          <w:lang w:val="nl-NL"/>
        </w:rPr>
      </w:pPr>
    </w:p>
    <w:p w14:paraId="391CAF18"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Tweede lid</w:t>
      </w:r>
    </w:p>
    <w:p w14:paraId="1C75ED49"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snapToGrid/>
          <w:sz w:val="22"/>
          <w:szCs w:val="22"/>
          <w:lang w:val="nl-NL"/>
        </w:rPr>
        <w:t xml:space="preserve">Het aantal (mede)beleidsbepalende functies en de combinatie daarvan in relatie tot de door betrokkene te bekleden nieuwe beleidsbepalende functie wordt beoordeeld aan de hand van de “CBCS Regeling betreffende het aantal toegestane (mede)beleidsbepalende functies per persoon”. Zie de link naar de CBCS website: </w:t>
      </w:r>
      <w:hyperlink r:id="rId8" w:history="1">
        <w:r w:rsidRPr="00F378B7">
          <w:rPr>
            <w:rFonts w:ascii="Calibri" w:eastAsia="PMingLiU" w:hAnsi="Calibri"/>
            <w:snapToGrid/>
            <w:color w:val="0000FF"/>
            <w:sz w:val="22"/>
            <w:szCs w:val="22"/>
            <w:u w:val="single"/>
            <w:lang w:val="nl-NL"/>
          </w:rPr>
          <w:t>Microsoft Word - Hernieuwde CBCS REGELING BETREFFENDE HET AANTAL TOEGESTANE _MEDE_ BELEIDSBEPALENDE FUNCTIES PER PERSOON-SEPTEM (</w:t>
        </w:r>
        <w:proofErr w:type="spellStart"/>
        <w:r w:rsidRPr="00F378B7">
          <w:rPr>
            <w:rFonts w:ascii="Calibri" w:eastAsia="PMingLiU" w:hAnsi="Calibri"/>
            <w:snapToGrid/>
            <w:color w:val="0000FF"/>
            <w:sz w:val="22"/>
            <w:szCs w:val="22"/>
            <w:u w:val="single"/>
            <w:lang w:val="nl-NL"/>
          </w:rPr>
          <w:t>centralbank.cw</w:t>
        </w:r>
        <w:proofErr w:type="spellEnd"/>
        <w:r w:rsidRPr="00F378B7">
          <w:rPr>
            <w:rFonts w:ascii="Calibri" w:eastAsia="PMingLiU" w:hAnsi="Calibri"/>
            <w:snapToGrid/>
            <w:color w:val="0000FF"/>
            <w:sz w:val="22"/>
            <w:szCs w:val="22"/>
            <w:u w:val="single"/>
            <w:lang w:val="nl-NL"/>
          </w:rPr>
          <w:t>)</w:t>
        </w:r>
      </w:hyperlink>
    </w:p>
    <w:p w14:paraId="731CBA85" w14:textId="77777777" w:rsidR="00F378B7" w:rsidRPr="00F378B7" w:rsidRDefault="00F378B7" w:rsidP="00F378B7">
      <w:pPr>
        <w:widowControl/>
        <w:jc w:val="both"/>
        <w:rPr>
          <w:rFonts w:ascii="Museo Sans 300" w:eastAsia="PMingLiU" w:hAnsi="Museo Sans 300"/>
          <w:snapToGrid/>
          <w:sz w:val="22"/>
          <w:szCs w:val="22"/>
          <w:lang w:val="nl-NL"/>
        </w:rPr>
      </w:pPr>
    </w:p>
    <w:p w14:paraId="302C7894"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Derde en vierde lid</w:t>
      </w:r>
    </w:p>
    <w:p w14:paraId="351A8DC6"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 persoon die voorgedragen wordt als (mede)beleidsbepaler wordt ten aanzien van zijn integriteit door de Bank getoetst. </w:t>
      </w:r>
    </w:p>
    <w:p w14:paraId="56BDADC2" w14:textId="77777777" w:rsidR="00F378B7" w:rsidRPr="00F378B7" w:rsidRDefault="00F378B7" w:rsidP="00F378B7">
      <w:pPr>
        <w:widowControl/>
        <w:jc w:val="both"/>
        <w:rPr>
          <w:rFonts w:ascii="Museo Sans 300" w:eastAsia="PMingLiU" w:hAnsi="Museo Sans 300"/>
          <w:snapToGrid/>
          <w:sz w:val="22"/>
          <w:szCs w:val="22"/>
          <w:lang w:val="nl-NL"/>
        </w:rPr>
      </w:pPr>
    </w:p>
    <w:p w14:paraId="45BFDA98" w14:textId="77777777" w:rsidR="00F378B7" w:rsidRPr="00F378B7" w:rsidRDefault="00F378B7" w:rsidP="00F378B7">
      <w:pPr>
        <w:widowControl/>
        <w:spacing w:line="259" w:lineRule="auto"/>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instandhouding van een duurzame, eerlijke en transparante financiële sector wordt mede bewerkstelligd door geschikte en betrouwbare (mede)beleidsbepalers. Integriteit en geschiktheid van de personen en instellingen die actief zijn op de financiële markten zijn dan ook van groot belang voor het maatschappelijk vertrouwen. </w:t>
      </w:r>
    </w:p>
    <w:p w14:paraId="6C31E15E" w14:textId="77777777" w:rsidR="00F378B7" w:rsidRPr="00F378B7" w:rsidRDefault="00F378B7" w:rsidP="00F378B7">
      <w:pPr>
        <w:widowControl/>
        <w:ind w:left="720" w:hanging="360"/>
        <w:jc w:val="both"/>
        <w:rPr>
          <w:rFonts w:ascii="Museo Sans 300" w:eastAsia="PMingLiU" w:hAnsi="Museo Sans 300"/>
          <w:snapToGrid/>
          <w:sz w:val="22"/>
          <w:szCs w:val="22"/>
          <w:lang w:val="nl-NL"/>
        </w:rPr>
      </w:pPr>
    </w:p>
    <w:p w14:paraId="509FBF6B"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Er mag geen twijfel bestaan over de betrouwbaarheid van degenen die het beleid (mede)bepalen, en over personen die toezicht houden op het beleid en op de algemene gang van zaken van de instelling. Dit is de reden waarom de integriteit van een persoon wordt getoetst bij de aanvang van een (nieuwe) beleidsbepalende functie, maar ook gedurende de zittingstermijn. Personen die het beleid van een instelling (mede) bepalen of toezicht houden op dit beleid moeten betrouwbaar zijn voor de uitoefening van hun functie. </w:t>
      </w:r>
    </w:p>
    <w:p w14:paraId="1B7F57D8" w14:textId="77777777" w:rsidR="00F378B7" w:rsidRPr="00F378B7" w:rsidRDefault="00F378B7" w:rsidP="00F378B7">
      <w:pPr>
        <w:widowControl/>
        <w:jc w:val="both"/>
        <w:rPr>
          <w:rFonts w:ascii="Museo Sans 300" w:eastAsia="PMingLiU" w:hAnsi="Museo Sans 300"/>
          <w:snapToGrid/>
          <w:sz w:val="22"/>
          <w:szCs w:val="22"/>
          <w:lang w:val="nl-NL"/>
        </w:rPr>
      </w:pPr>
    </w:p>
    <w:p w14:paraId="7F59C97D"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De integriteit van de (mede)beleidsbepaler wordt getoetst op de volgende antecedenten:</w:t>
      </w:r>
    </w:p>
    <w:p w14:paraId="3293C050" w14:textId="77777777" w:rsidR="00F378B7" w:rsidRPr="00F378B7" w:rsidRDefault="00F378B7" w:rsidP="00F378B7">
      <w:pPr>
        <w:widowControl/>
        <w:numPr>
          <w:ilvl w:val="1"/>
          <w:numId w:val="12"/>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Strafrechtelijke antecedenten;</w:t>
      </w:r>
    </w:p>
    <w:p w14:paraId="6945994C" w14:textId="77777777" w:rsidR="00F378B7" w:rsidRPr="00F378B7" w:rsidRDefault="00F378B7" w:rsidP="00F378B7">
      <w:pPr>
        <w:widowControl/>
        <w:numPr>
          <w:ilvl w:val="1"/>
          <w:numId w:val="12"/>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Financiële antecedenten;</w:t>
      </w:r>
    </w:p>
    <w:p w14:paraId="2E16E974" w14:textId="77777777" w:rsidR="00F378B7" w:rsidRPr="00F378B7" w:rsidRDefault="00F378B7" w:rsidP="00F378B7">
      <w:pPr>
        <w:widowControl/>
        <w:numPr>
          <w:ilvl w:val="1"/>
          <w:numId w:val="12"/>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Fiscaalbestuursrechtelijke antecedenten;</w:t>
      </w:r>
    </w:p>
    <w:p w14:paraId="4006CFBF" w14:textId="77777777" w:rsidR="00F378B7" w:rsidRPr="00F378B7" w:rsidRDefault="00F378B7" w:rsidP="00F378B7">
      <w:pPr>
        <w:widowControl/>
        <w:numPr>
          <w:ilvl w:val="1"/>
          <w:numId w:val="12"/>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Toezichtantecedenten;</w:t>
      </w:r>
    </w:p>
    <w:p w14:paraId="605CAC99" w14:textId="77777777" w:rsidR="00F378B7" w:rsidRPr="00F378B7" w:rsidRDefault="00F378B7" w:rsidP="00F378B7">
      <w:pPr>
        <w:widowControl/>
        <w:numPr>
          <w:ilvl w:val="1"/>
          <w:numId w:val="12"/>
        </w:numPr>
        <w:spacing w:after="160" w:line="259" w:lineRule="auto"/>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Overige antecedenten.</w:t>
      </w:r>
    </w:p>
    <w:p w14:paraId="5E565E18"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Tot dit laatste behoren ook handelingen die niet noodzakelijkerwijs tot strafvervolging of veroordeling hebben geleid (zie ook de toelichting bij artikel 1, onderdeel k, over de verschillende antecedenten).</w:t>
      </w:r>
    </w:p>
    <w:p w14:paraId="3264A9DE" w14:textId="77777777" w:rsidR="00F378B7" w:rsidRPr="00F378B7" w:rsidRDefault="00F378B7" w:rsidP="00F378B7">
      <w:pPr>
        <w:widowControl/>
        <w:jc w:val="both"/>
        <w:rPr>
          <w:rFonts w:ascii="Museo Sans 300" w:eastAsia="PMingLiU" w:hAnsi="Museo Sans 300"/>
          <w:snapToGrid/>
          <w:sz w:val="22"/>
          <w:szCs w:val="22"/>
          <w:lang w:val="nl-NL"/>
        </w:rPr>
      </w:pPr>
    </w:p>
    <w:p w14:paraId="5AD579BF"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color w:val="000000"/>
          <w:sz w:val="22"/>
          <w:szCs w:val="22"/>
          <w:lang w:val="nl-NL"/>
        </w:rPr>
        <w:t xml:space="preserve">De Bank beoordeelt de integriteit van de persoon door diens antecedenten te toetsen, ofwel door na te gaan of die blijk geven of hebben gegeven van zodanige gedragingen waardoor diens betrouwbaarheid niet (meer) buiten twijfel staat. De Bank verkrijgt inzicht in de integriteit onder meer uit: </w:t>
      </w:r>
    </w:p>
    <w:p w14:paraId="4AAC74E5" w14:textId="77777777" w:rsidR="00F378B7" w:rsidRPr="00F378B7" w:rsidRDefault="00F378B7" w:rsidP="00F378B7">
      <w:pPr>
        <w:widowControl/>
        <w:numPr>
          <w:ilvl w:val="0"/>
          <w:numId w:val="22"/>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het door de betrokkene ingevulde vragenformulier volgens het door de Bank vastgestelde model;</w:t>
      </w:r>
    </w:p>
    <w:p w14:paraId="550D4D3B" w14:textId="77777777" w:rsidR="00F378B7" w:rsidRPr="00F378B7" w:rsidRDefault="00F378B7" w:rsidP="00F378B7">
      <w:pPr>
        <w:widowControl/>
        <w:numPr>
          <w:ilvl w:val="0"/>
          <w:numId w:val="22"/>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lastRenderedPageBreak/>
        <w:t>ingewonnen informatie bij lokale en/of buitenlandse (van overheidswege aangewezen) instanties belast met financieel toezicht op markten, natuurlijke personen, en rechtspersonen;</w:t>
      </w:r>
    </w:p>
    <w:p w14:paraId="7A58BAAE" w14:textId="77777777" w:rsidR="00F378B7" w:rsidRPr="00F378B7" w:rsidRDefault="00F378B7" w:rsidP="00F378B7">
      <w:pPr>
        <w:widowControl/>
        <w:numPr>
          <w:ilvl w:val="0"/>
          <w:numId w:val="22"/>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ingewonnen informatie bij lokale en/of buitenlandse (van overheidswege aangewezen) instanties zoals de Belastingdienst of de Kamer van Koophandel;</w:t>
      </w:r>
    </w:p>
    <w:p w14:paraId="38FE94C8" w14:textId="77777777" w:rsidR="00F378B7" w:rsidRPr="00F378B7" w:rsidRDefault="00F378B7" w:rsidP="00F378B7">
      <w:pPr>
        <w:widowControl/>
        <w:numPr>
          <w:ilvl w:val="0"/>
          <w:numId w:val="22"/>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de mogelijkheid om bij het Openbaar Ministerie gegevens uit de politieregisters op te vragen;</w:t>
      </w:r>
    </w:p>
    <w:p w14:paraId="199E81F8" w14:textId="77777777" w:rsidR="00F378B7" w:rsidRPr="00F378B7" w:rsidRDefault="00F378B7" w:rsidP="00F378B7">
      <w:pPr>
        <w:widowControl/>
        <w:numPr>
          <w:ilvl w:val="0"/>
          <w:numId w:val="22"/>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inlichtingen, verkregen van curatoren of bewindsvoerders met betrekking tot faillissementen, surséances, schuldsaneringen, </w:t>
      </w:r>
      <w:proofErr w:type="spellStart"/>
      <w:r w:rsidRPr="00F378B7">
        <w:rPr>
          <w:rFonts w:ascii="Museo Sans 300" w:eastAsia="Calibri" w:hAnsi="Museo Sans 300"/>
          <w:snapToGrid/>
          <w:color w:val="000000"/>
          <w:kern w:val="2"/>
          <w:sz w:val="22"/>
          <w:szCs w:val="22"/>
          <w:lang w:val="nl-NL"/>
          <w14:ligatures w14:val="standardContextual"/>
        </w:rPr>
        <w:t>bewindvoeringen</w:t>
      </w:r>
      <w:proofErr w:type="spellEnd"/>
      <w:r w:rsidRPr="00F378B7">
        <w:rPr>
          <w:rFonts w:ascii="Museo Sans 300" w:eastAsia="Calibri" w:hAnsi="Museo Sans 300"/>
          <w:snapToGrid/>
          <w:color w:val="000000"/>
          <w:kern w:val="2"/>
          <w:sz w:val="22"/>
          <w:szCs w:val="22"/>
          <w:lang w:val="nl-NL"/>
          <w14:ligatures w14:val="standardContextual"/>
        </w:rPr>
        <w:t>, of noodregelingen waarbij de bedoelde persoon betrokken is geweest;</w:t>
      </w:r>
    </w:p>
    <w:p w14:paraId="70ECBB3E" w14:textId="77777777" w:rsidR="00F378B7" w:rsidRPr="00F378B7" w:rsidRDefault="00F378B7" w:rsidP="00F378B7">
      <w:pPr>
        <w:widowControl/>
        <w:numPr>
          <w:ilvl w:val="0"/>
          <w:numId w:val="22"/>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raadpleging van de bestanden van andere lokale (aangewezen) instanties; </w:t>
      </w:r>
    </w:p>
    <w:p w14:paraId="44D8238C" w14:textId="77777777" w:rsidR="00F378B7" w:rsidRPr="00F378B7" w:rsidRDefault="00F378B7" w:rsidP="00F378B7">
      <w:pPr>
        <w:widowControl/>
        <w:numPr>
          <w:ilvl w:val="0"/>
          <w:numId w:val="22"/>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informatie verkregen middels door de Bank eigener verricht onderzoek; en</w:t>
      </w:r>
    </w:p>
    <w:p w14:paraId="32D88C99" w14:textId="77777777" w:rsidR="00F378B7" w:rsidRPr="00F378B7" w:rsidRDefault="00F378B7" w:rsidP="00F378B7">
      <w:pPr>
        <w:widowControl/>
        <w:numPr>
          <w:ilvl w:val="0"/>
          <w:numId w:val="22"/>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referenties. </w:t>
      </w:r>
    </w:p>
    <w:p w14:paraId="3896A226" w14:textId="77777777" w:rsidR="00F378B7" w:rsidRPr="00F378B7" w:rsidRDefault="00F378B7" w:rsidP="00F378B7">
      <w:pPr>
        <w:widowControl/>
        <w:jc w:val="both"/>
        <w:rPr>
          <w:rFonts w:ascii="Museo Sans 300" w:eastAsia="Calibri" w:hAnsi="Museo Sans 300"/>
          <w:snapToGrid/>
          <w:color w:val="000000"/>
          <w:kern w:val="2"/>
          <w:sz w:val="22"/>
          <w:szCs w:val="22"/>
          <w:lang w:val="nl-NL"/>
          <w14:ligatures w14:val="standardContextual"/>
        </w:rPr>
      </w:pPr>
    </w:p>
    <w:p w14:paraId="05D75A1C" w14:textId="77777777" w:rsidR="00F378B7" w:rsidRPr="00F378B7" w:rsidRDefault="00F378B7" w:rsidP="00F378B7">
      <w:pPr>
        <w:widowControl/>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 xml:space="preserve">De integriteit van de betrokkene staat voor de Bank niet (meer) buiten twijfel, indien bij de afweging van belangen, blijkens diens antecedenten naar het oordeel van de Bank, één of meer gedragingen, zoals bedoeld in artikel 1, onderdeel j, van de regeling zich voordoen of hebben voorgedaan. </w:t>
      </w:r>
    </w:p>
    <w:p w14:paraId="31A89088" w14:textId="77777777" w:rsidR="00F378B7" w:rsidRPr="00F378B7" w:rsidRDefault="00F378B7" w:rsidP="00F378B7">
      <w:pPr>
        <w:widowControl/>
        <w:jc w:val="both"/>
        <w:rPr>
          <w:rFonts w:ascii="Museo Sans 300" w:eastAsia="Calibri" w:hAnsi="Museo Sans 300"/>
          <w:snapToGrid/>
          <w:color w:val="000000"/>
          <w:kern w:val="2"/>
          <w:sz w:val="22"/>
          <w:szCs w:val="22"/>
          <w:lang w:val="nl-NL"/>
          <w14:ligatures w14:val="standardContextual"/>
        </w:rPr>
      </w:pPr>
    </w:p>
    <w:p w14:paraId="2ABD7944" w14:textId="77777777" w:rsidR="00F378B7" w:rsidRPr="00F378B7" w:rsidRDefault="00F378B7" w:rsidP="00F378B7">
      <w:pPr>
        <w:widowControl/>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De Bank betrekt bij haar oordeelsvorming:</w:t>
      </w:r>
    </w:p>
    <w:p w14:paraId="41E1E099" w14:textId="77777777" w:rsidR="00F378B7" w:rsidRPr="00F378B7" w:rsidRDefault="00F378B7" w:rsidP="00F378B7">
      <w:pPr>
        <w:widowControl/>
        <w:numPr>
          <w:ilvl w:val="0"/>
          <w:numId w:val="21"/>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in voorkomend geval het onderlinge verband tussen de aan een antecedent ten grondslag liggende gedraging(en) en de overige omstandigheden (zoals bijv. was er sprake van overmacht van betrokkene) van het geval;</w:t>
      </w:r>
    </w:p>
    <w:p w14:paraId="11721E95" w14:textId="77777777" w:rsidR="00F378B7" w:rsidRPr="00F378B7" w:rsidRDefault="00F378B7" w:rsidP="00F378B7">
      <w:pPr>
        <w:widowControl/>
        <w:numPr>
          <w:ilvl w:val="0"/>
          <w:numId w:val="21"/>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de belangen die de toezichtlandsverordeningen beogen te beschermen; alsmede</w:t>
      </w:r>
    </w:p>
    <w:p w14:paraId="620BFB2A" w14:textId="77777777" w:rsidR="00F378B7" w:rsidRPr="00F378B7" w:rsidRDefault="00F378B7" w:rsidP="00F378B7">
      <w:pPr>
        <w:widowControl/>
        <w:numPr>
          <w:ilvl w:val="0"/>
          <w:numId w:val="21"/>
        </w:numPr>
        <w:spacing w:after="160" w:line="259" w:lineRule="auto"/>
        <w:contextualSpacing/>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de overige belangen van de financiële sector en van de betrokkene.</w:t>
      </w:r>
    </w:p>
    <w:p w14:paraId="00AF6D94" w14:textId="77777777" w:rsidR="00F378B7" w:rsidRPr="00F378B7" w:rsidRDefault="00F378B7" w:rsidP="00F378B7">
      <w:pPr>
        <w:widowControl/>
        <w:jc w:val="both"/>
        <w:rPr>
          <w:rFonts w:ascii="Museo Sans 300" w:eastAsia="Calibri" w:hAnsi="Museo Sans 300"/>
          <w:snapToGrid/>
          <w:color w:val="000000"/>
          <w:kern w:val="2"/>
          <w:sz w:val="22"/>
          <w:szCs w:val="22"/>
          <w:lang w:val="nl-NL"/>
          <w14:ligatures w14:val="standardContextual"/>
        </w:rPr>
      </w:pPr>
    </w:p>
    <w:p w14:paraId="650B68C8" w14:textId="77777777" w:rsidR="00F378B7" w:rsidRPr="00F378B7" w:rsidRDefault="00F378B7" w:rsidP="00F378B7">
      <w:pPr>
        <w:widowControl/>
        <w:jc w:val="both"/>
        <w:rPr>
          <w:rFonts w:ascii="Museo Sans 300" w:eastAsia="Calibri" w:hAnsi="Museo Sans 300"/>
          <w:snapToGrid/>
          <w:color w:val="000000"/>
          <w:kern w:val="2"/>
          <w:sz w:val="22"/>
          <w:szCs w:val="22"/>
          <w:lang w:val="nl-NL"/>
          <w14:ligatures w14:val="standardContextual"/>
        </w:rPr>
      </w:pPr>
      <w:r w:rsidRPr="00F378B7">
        <w:rPr>
          <w:rFonts w:ascii="Museo Sans 300" w:eastAsia="Calibri" w:hAnsi="Museo Sans 300"/>
          <w:snapToGrid/>
          <w:color w:val="000000"/>
          <w:kern w:val="2"/>
          <w:sz w:val="22"/>
          <w:szCs w:val="22"/>
          <w:lang w:val="nl-NL"/>
          <w14:ligatures w14:val="standardContextual"/>
        </w:rPr>
        <w:t>Overigens dient vermeld te worden dat vanuit een collectief oogpunt de samenstelling van de kennis en de ervaring van bijvoorbeeld de RvB of de RvC als collectief een rol speelt bij het toetsen van de geschiktheid van de voorgedragen individu / kandidaat. Om gezamenlijke verantwoordelijkheid te dragen moet elke individuele beleidsbepaler weliswaar geschikt zijn hetgeen niet meteen betekent dat iedereen dezelfde geschiktheid moet hebben. Beleidsbepalers kunnen elkaar aanvullen maar uiteindelijk wordt het individu getoetst of hij/zij voldoende bagage heeft, gegeven de beoogde functie, gegeven de aard, omvang en complexiteit van de instelling en gegeven de kennis en ervaring van de reeds zittende beleidsbepalers.</w:t>
      </w:r>
    </w:p>
    <w:p w14:paraId="01BFAC55" w14:textId="77777777" w:rsidR="00F378B7" w:rsidRPr="00F378B7" w:rsidRDefault="00F378B7" w:rsidP="00F378B7">
      <w:pPr>
        <w:widowControl/>
        <w:jc w:val="both"/>
        <w:rPr>
          <w:rFonts w:ascii="Museo Sans 300" w:eastAsia="Calibri" w:hAnsi="Museo Sans 300"/>
          <w:snapToGrid/>
          <w:color w:val="000000"/>
          <w:kern w:val="2"/>
          <w:sz w:val="22"/>
          <w:szCs w:val="22"/>
          <w:lang w:val="nl-NL"/>
          <w14:ligatures w14:val="standardContextual"/>
        </w:rPr>
      </w:pPr>
    </w:p>
    <w:p w14:paraId="3142F87F" w14:textId="77777777" w:rsidR="00F378B7" w:rsidRPr="00F378B7" w:rsidRDefault="00F378B7" w:rsidP="00F378B7">
      <w:pPr>
        <w:widowControl/>
        <w:jc w:val="both"/>
        <w:rPr>
          <w:rFonts w:ascii="Museo Sans 300" w:eastAsia="PMingLiU" w:hAnsi="Museo Sans 300"/>
          <w:i/>
          <w:iCs/>
          <w:snapToGrid/>
          <w:sz w:val="22"/>
          <w:szCs w:val="22"/>
          <w:lang w:val="nl-NL"/>
        </w:rPr>
      </w:pPr>
      <w:r w:rsidRPr="00F378B7">
        <w:rPr>
          <w:rFonts w:ascii="Museo Sans 300" w:eastAsia="PMingLiU" w:hAnsi="Museo Sans 300"/>
          <w:i/>
          <w:iCs/>
          <w:snapToGrid/>
          <w:sz w:val="22"/>
          <w:szCs w:val="22"/>
          <w:lang w:val="nl-NL"/>
        </w:rPr>
        <w:t>Artikel 6</w:t>
      </w:r>
    </w:p>
    <w:p w14:paraId="7143DBC8"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Eerste lid</w:t>
      </w:r>
    </w:p>
    <w:p w14:paraId="5353689D" w14:textId="77777777" w:rsidR="00F378B7" w:rsidRPr="00F378B7" w:rsidRDefault="00F378B7" w:rsidP="00F378B7">
      <w:pPr>
        <w:widowControl/>
        <w:jc w:val="both"/>
        <w:rPr>
          <w:rFonts w:ascii="Museo Sans 300" w:hAnsi="Museo Sans 300"/>
          <w:snapToGrid/>
          <w:kern w:val="18"/>
          <w:sz w:val="22"/>
          <w:szCs w:val="22"/>
          <w:lang w:val="nl-NL"/>
        </w:rPr>
      </w:pPr>
      <w:r w:rsidRPr="00F378B7">
        <w:rPr>
          <w:rFonts w:ascii="Museo Sans 300" w:hAnsi="Museo Sans 300"/>
          <w:snapToGrid/>
          <w:kern w:val="18"/>
          <w:sz w:val="22"/>
          <w:szCs w:val="22"/>
          <w:lang w:val="nl-NL"/>
        </w:rPr>
        <w:t xml:space="preserve">Tegen een besluit van de Bank tot weigering van toestemming tot aanstelling van een persoon als (mede) beleidsbepaler of andere betrokkene bij een onder toezicht staande instelling of tegen het besluit tot weigering van toestemming tot het houden, verwerving of vergroten van een gekwalificeerde deelneming kan bezwaar of beroep worden ingesteld. </w:t>
      </w:r>
    </w:p>
    <w:p w14:paraId="41E12AAC" w14:textId="77777777" w:rsidR="00F378B7" w:rsidRPr="00F378B7" w:rsidRDefault="00F378B7" w:rsidP="00F378B7">
      <w:pPr>
        <w:widowControl/>
        <w:jc w:val="both"/>
        <w:rPr>
          <w:rFonts w:ascii="Museo Sans 300" w:eastAsia="PMingLiU" w:hAnsi="Museo Sans 300"/>
          <w:i/>
          <w:iCs/>
          <w:snapToGrid/>
          <w:sz w:val="22"/>
          <w:szCs w:val="22"/>
          <w:lang w:val="nl-NL"/>
        </w:rPr>
      </w:pPr>
    </w:p>
    <w:p w14:paraId="762EE7F1"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Tweede lid</w:t>
      </w:r>
    </w:p>
    <w:p w14:paraId="0084F221"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 Bank maakt de resultaten van de toetsing schriftelijk bekend aan de verzoeker. Afhankelijk van elke casus en de omstandigheden wordt door de Bank bepaald of een verlengingstermijn noodzakelijk is. </w:t>
      </w:r>
    </w:p>
    <w:p w14:paraId="07498CEC" w14:textId="77777777" w:rsidR="00F378B7" w:rsidRPr="00F378B7" w:rsidRDefault="00F378B7" w:rsidP="00F378B7">
      <w:pPr>
        <w:widowControl/>
        <w:tabs>
          <w:tab w:val="left" w:pos="3631"/>
        </w:tabs>
        <w:rPr>
          <w:rFonts w:ascii="Museo Sans 300" w:eastAsia="PMingLiU" w:hAnsi="Museo Sans 300"/>
          <w:i/>
          <w:iCs/>
          <w:snapToGrid/>
          <w:sz w:val="22"/>
          <w:szCs w:val="22"/>
          <w:lang w:val="nl-NL"/>
        </w:rPr>
      </w:pPr>
      <w:r w:rsidRPr="00F378B7">
        <w:rPr>
          <w:rFonts w:ascii="Museo Sans 300" w:eastAsia="PMingLiU" w:hAnsi="Museo Sans 300"/>
          <w:i/>
          <w:iCs/>
          <w:snapToGrid/>
          <w:sz w:val="22"/>
          <w:szCs w:val="22"/>
          <w:lang w:val="nl-NL"/>
        </w:rPr>
        <w:tab/>
      </w:r>
    </w:p>
    <w:p w14:paraId="2BAFDE4D" w14:textId="77777777" w:rsidR="00F378B7" w:rsidRPr="00F378B7" w:rsidRDefault="00F378B7" w:rsidP="00F378B7">
      <w:pPr>
        <w:widowControl/>
        <w:rPr>
          <w:rFonts w:ascii="Museo Sans 300" w:eastAsia="PMingLiU" w:hAnsi="Museo Sans 300"/>
          <w:i/>
          <w:iCs/>
          <w:snapToGrid/>
          <w:sz w:val="22"/>
          <w:szCs w:val="22"/>
          <w:lang w:val="nl-NL"/>
        </w:rPr>
      </w:pPr>
      <w:r w:rsidRPr="00F378B7">
        <w:rPr>
          <w:rFonts w:ascii="Museo Sans 300" w:eastAsia="PMingLiU" w:hAnsi="Museo Sans 300"/>
          <w:i/>
          <w:iCs/>
          <w:snapToGrid/>
          <w:sz w:val="22"/>
          <w:szCs w:val="22"/>
          <w:lang w:val="nl-NL"/>
        </w:rPr>
        <w:t>Artikel 7</w:t>
      </w:r>
    </w:p>
    <w:p w14:paraId="14F00788" w14:textId="77777777" w:rsidR="00F378B7" w:rsidRPr="00F378B7" w:rsidRDefault="00F378B7" w:rsidP="00F378B7">
      <w:pPr>
        <w:widowControl/>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Derde lid</w:t>
      </w:r>
    </w:p>
    <w:p w14:paraId="575D962D" w14:textId="77777777" w:rsidR="00F378B7" w:rsidRPr="00F378B7" w:rsidRDefault="00F378B7" w:rsidP="00F378B7">
      <w:pPr>
        <w:widowControl/>
        <w:ind w:left="720" w:hanging="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Of een (mede)beleidsbepaler of andere betrokkene over een denkvermogen beschikt dat gelijk </w:t>
      </w:r>
    </w:p>
    <w:p w14:paraId="3C573386" w14:textId="77777777" w:rsidR="00F378B7" w:rsidRPr="00F378B7" w:rsidRDefault="00F378B7" w:rsidP="00F378B7">
      <w:pPr>
        <w:widowControl/>
        <w:ind w:left="720" w:hanging="720"/>
        <w:jc w:val="both"/>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kan worden gesteld aan het niveau van hoger beroepsonderwijs, of gelijkwaardig, wordt door </w:t>
      </w:r>
    </w:p>
    <w:p w14:paraId="78605E83" w14:textId="77777777" w:rsidR="00F378B7" w:rsidRPr="00F378B7" w:rsidRDefault="00F378B7" w:rsidP="00F378B7">
      <w:pPr>
        <w:widowControl/>
        <w:rPr>
          <w:rFonts w:ascii="Museo Sans 300" w:eastAsia="Calibri" w:hAnsi="Museo Sans 300"/>
          <w:snapToGrid/>
          <w:kern w:val="2"/>
          <w:sz w:val="22"/>
          <w:szCs w:val="22"/>
          <w:lang w:val="nl-NL"/>
          <w14:ligatures w14:val="standardContextual"/>
        </w:rPr>
      </w:pPr>
      <w:r w:rsidRPr="00F378B7">
        <w:rPr>
          <w:rFonts w:ascii="Museo Sans 300" w:eastAsia="Calibri" w:hAnsi="Museo Sans 300"/>
          <w:snapToGrid/>
          <w:kern w:val="2"/>
          <w:sz w:val="22"/>
          <w:szCs w:val="22"/>
          <w:lang w:val="nl-NL"/>
          <w14:ligatures w14:val="standardContextual"/>
        </w:rPr>
        <w:t xml:space="preserve">de Bank tijdens geschiktheidstoetsingsgesprekken beoordeeld. Daarbij wordt o.a. beoordeeld of de betreffende persoon de materie beheerst waarover hij wordt bevraagd. </w:t>
      </w:r>
    </w:p>
    <w:p w14:paraId="2416C8B1" w14:textId="77777777" w:rsidR="00F378B7" w:rsidRPr="00F378B7" w:rsidRDefault="00F378B7" w:rsidP="00F378B7">
      <w:pPr>
        <w:widowControl/>
        <w:jc w:val="both"/>
        <w:rPr>
          <w:rFonts w:ascii="Museo Sans 300" w:eastAsia="Calibri" w:hAnsi="Museo Sans 300"/>
          <w:snapToGrid/>
          <w:kern w:val="2"/>
          <w:sz w:val="22"/>
          <w:szCs w:val="22"/>
          <w:lang w:val="nl-NL"/>
          <w14:ligatures w14:val="standardContextual"/>
        </w:rPr>
      </w:pPr>
    </w:p>
    <w:p w14:paraId="191E06F2" w14:textId="77777777" w:rsidR="00F378B7" w:rsidRPr="00F378B7" w:rsidRDefault="00F378B7" w:rsidP="00F378B7">
      <w:pPr>
        <w:widowControl/>
        <w:ind w:left="720" w:hanging="720"/>
        <w:jc w:val="both"/>
        <w:rPr>
          <w:rFonts w:ascii="Museo Sans 300" w:eastAsia="Calibri" w:hAnsi="Museo Sans 300"/>
          <w:snapToGrid/>
          <w:kern w:val="2"/>
          <w:sz w:val="22"/>
          <w:szCs w:val="22"/>
          <w:highlight w:val="yellow"/>
          <w:lang w:val="nl-NL"/>
          <w14:ligatures w14:val="standardContextual"/>
        </w:rPr>
      </w:pPr>
    </w:p>
    <w:p w14:paraId="2FFD20D2" w14:textId="77777777" w:rsidR="00F378B7" w:rsidRPr="00F378B7" w:rsidRDefault="00F378B7" w:rsidP="00F378B7">
      <w:pPr>
        <w:widowControl/>
        <w:rPr>
          <w:rFonts w:ascii="Museo Sans 300" w:eastAsia="PMingLiU" w:hAnsi="Museo Sans 300"/>
          <w:i/>
          <w:iCs/>
          <w:snapToGrid/>
          <w:sz w:val="22"/>
          <w:szCs w:val="22"/>
          <w:lang w:val="nl-NL"/>
        </w:rPr>
      </w:pPr>
      <w:r w:rsidRPr="00F378B7">
        <w:rPr>
          <w:rFonts w:ascii="Museo Sans 300" w:eastAsia="PMingLiU" w:hAnsi="Museo Sans 300"/>
          <w:i/>
          <w:iCs/>
          <w:snapToGrid/>
          <w:sz w:val="22"/>
          <w:szCs w:val="22"/>
          <w:lang w:val="nl-NL"/>
        </w:rPr>
        <w:t>Artikel 8</w:t>
      </w:r>
    </w:p>
    <w:p w14:paraId="1CE0E6E4" w14:textId="77777777" w:rsidR="00F378B7" w:rsidRPr="00F378B7" w:rsidRDefault="00F378B7" w:rsidP="00F378B7">
      <w:pPr>
        <w:widowControl/>
        <w:jc w:val="both"/>
        <w:rPr>
          <w:rFonts w:ascii="Museo Sans 300" w:eastAsia="PMingLiU" w:hAnsi="Museo Sans 300"/>
          <w:i/>
          <w:iCs/>
          <w:snapToGrid/>
          <w:sz w:val="22"/>
          <w:szCs w:val="22"/>
          <w:u w:val="single"/>
          <w:lang w:val="nl-NL"/>
        </w:rPr>
      </w:pPr>
      <w:r w:rsidRPr="00F378B7">
        <w:rPr>
          <w:rFonts w:ascii="Museo Sans 300" w:eastAsia="PMingLiU" w:hAnsi="Museo Sans 300"/>
          <w:i/>
          <w:iCs/>
          <w:snapToGrid/>
          <w:sz w:val="22"/>
          <w:szCs w:val="22"/>
          <w:u w:val="single"/>
          <w:lang w:val="nl-NL"/>
        </w:rPr>
        <w:t>Eerste lid</w:t>
      </w:r>
    </w:p>
    <w:p w14:paraId="7B06810E"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Een termijn van 14 dagen wordt een redelijke termijn geacht waarbinnen de betrokkene of de instelling een gewijzigde antecedent of functie-inhoud van de betrokkene aan de Bank dient  te melden. </w:t>
      </w:r>
    </w:p>
    <w:p w14:paraId="4391FA2F" w14:textId="77777777" w:rsidR="00F378B7" w:rsidRPr="00F378B7" w:rsidRDefault="00F378B7" w:rsidP="00F378B7">
      <w:pPr>
        <w:widowControl/>
        <w:jc w:val="both"/>
        <w:rPr>
          <w:rFonts w:ascii="Museo Sans 300" w:eastAsia="PMingLiU" w:hAnsi="Museo Sans 300"/>
          <w:snapToGrid/>
          <w:sz w:val="22"/>
          <w:szCs w:val="22"/>
          <w:lang w:val="nl-NL"/>
        </w:rPr>
      </w:pPr>
    </w:p>
    <w:p w14:paraId="5237BFE7" w14:textId="77777777" w:rsidR="00F378B7" w:rsidRPr="00F378B7" w:rsidRDefault="00F378B7" w:rsidP="00F378B7">
      <w:pPr>
        <w:widowControl/>
        <w:jc w:val="both"/>
        <w:rPr>
          <w:rFonts w:ascii="Museo Sans 300" w:eastAsia="PMingLiU" w:hAnsi="Museo Sans 300"/>
          <w:i/>
          <w:iCs/>
          <w:snapToGrid/>
          <w:sz w:val="22"/>
          <w:szCs w:val="22"/>
          <w:lang w:val="nl-NL"/>
        </w:rPr>
      </w:pPr>
      <w:r w:rsidRPr="00F378B7">
        <w:rPr>
          <w:rFonts w:ascii="Museo Sans 300" w:eastAsia="PMingLiU" w:hAnsi="Museo Sans 300"/>
          <w:i/>
          <w:iCs/>
          <w:snapToGrid/>
          <w:sz w:val="22"/>
          <w:szCs w:val="22"/>
          <w:lang w:val="nl-NL"/>
        </w:rPr>
        <w:t>Artikelen 9-10</w:t>
      </w:r>
    </w:p>
    <w:p w14:paraId="3FC9F129" w14:textId="77777777" w:rsidR="00F378B7" w:rsidRPr="00F378B7" w:rsidRDefault="00F378B7" w:rsidP="00F378B7">
      <w:pPr>
        <w:widowControl/>
        <w:jc w:val="both"/>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 xml:space="preserve">Deze artikelen regelen de inwerkingtreding, de bekendmaking, en de citeertitel van de regeling. De regeling zal in het Publicatieblad worden geplaatst, na goedkeuring van de Minister van Financiën. Daarnaast zal de Bank de regeling op haar website plaatsen overeenkomstig de verschillende toezichtlandsverordeningen. </w:t>
      </w:r>
    </w:p>
    <w:p w14:paraId="41358F7B" w14:textId="77777777" w:rsidR="00F378B7" w:rsidRPr="00F378B7" w:rsidRDefault="00F378B7" w:rsidP="00F378B7">
      <w:pPr>
        <w:widowControl/>
        <w:jc w:val="both"/>
        <w:rPr>
          <w:rFonts w:ascii="Museo Sans 300" w:eastAsia="PMingLiU" w:hAnsi="Museo Sans 300"/>
          <w:snapToGrid/>
          <w:sz w:val="22"/>
          <w:szCs w:val="22"/>
          <w:lang w:val="nl-NL"/>
        </w:rPr>
      </w:pPr>
    </w:p>
    <w:p w14:paraId="3ECE3681" w14:textId="77777777" w:rsidR="00F378B7" w:rsidRPr="00F378B7" w:rsidRDefault="00F378B7" w:rsidP="00F378B7">
      <w:pPr>
        <w:widowControl/>
        <w:rPr>
          <w:rFonts w:ascii="Museo Sans 300" w:eastAsia="PMingLiU" w:hAnsi="Museo Sans 300"/>
          <w:snapToGrid/>
          <w:sz w:val="22"/>
          <w:szCs w:val="22"/>
          <w:lang w:val="nl-NL"/>
        </w:rPr>
      </w:pPr>
    </w:p>
    <w:p w14:paraId="080DBE05" w14:textId="77777777" w:rsidR="00F378B7" w:rsidRPr="00F378B7" w:rsidRDefault="00F378B7" w:rsidP="00F378B7">
      <w:pPr>
        <w:widowControl/>
        <w:rPr>
          <w:rFonts w:ascii="Museo Sans 300" w:eastAsia="PMingLiU" w:hAnsi="Museo Sans 300"/>
          <w:snapToGrid/>
          <w:sz w:val="22"/>
          <w:szCs w:val="22"/>
          <w:lang w:val="nl-NL"/>
        </w:rPr>
      </w:pPr>
    </w:p>
    <w:p w14:paraId="123F806A" w14:textId="77777777" w:rsidR="00F378B7" w:rsidRPr="00F378B7" w:rsidRDefault="00F378B7" w:rsidP="00F378B7">
      <w:pPr>
        <w:widowControl/>
        <w:rPr>
          <w:rFonts w:ascii="Museo Sans 300" w:eastAsia="PMingLiU" w:hAnsi="Museo Sans 300"/>
          <w:snapToGrid/>
          <w:sz w:val="22"/>
          <w:szCs w:val="22"/>
          <w:lang w:val="nl-NL"/>
        </w:rPr>
      </w:pPr>
    </w:p>
    <w:p w14:paraId="292E17A2" w14:textId="77777777" w:rsidR="00F378B7" w:rsidRDefault="00F378B7" w:rsidP="00F378B7">
      <w:pPr>
        <w:widowControl/>
        <w:ind w:left="5760"/>
        <w:rPr>
          <w:rFonts w:ascii="Museo Sans 300" w:eastAsia="PMingLiU" w:hAnsi="Museo Sans 300"/>
          <w:snapToGrid/>
          <w:sz w:val="22"/>
          <w:szCs w:val="22"/>
          <w:lang w:val="nl-NL"/>
        </w:rPr>
      </w:pPr>
      <w:r w:rsidRPr="00F378B7">
        <w:rPr>
          <w:rFonts w:ascii="Museo Sans 300" w:eastAsia="PMingLiU" w:hAnsi="Museo Sans 300"/>
          <w:snapToGrid/>
          <w:sz w:val="22"/>
          <w:szCs w:val="22"/>
          <w:lang w:val="nl-NL"/>
        </w:rPr>
        <w:t>De President van de Centrale Bank      van Curaçao en Sint Maarten</w:t>
      </w:r>
    </w:p>
    <w:p w14:paraId="684D735F" w14:textId="77777777" w:rsidR="00F378B7" w:rsidRPr="00E62B1C" w:rsidRDefault="00F378B7" w:rsidP="00F378B7">
      <w:pPr>
        <w:widowControl/>
        <w:ind w:left="5760"/>
        <w:rPr>
          <w:rFonts w:ascii="Palatino Linotype" w:hAnsi="Palatino Linotype"/>
          <w:sz w:val="22"/>
          <w:szCs w:val="22"/>
          <w:lang w:val="nl-NL"/>
        </w:rPr>
      </w:pPr>
      <w:proofErr w:type="spellStart"/>
      <w:r w:rsidRPr="00F378B7">
        <w:rPr>
          <w:rFonts w:ascii="Museo Sans 300" w:eastAsia="Calibri" w:hAnsi="Museo Sans 300"/>
          <w:snapToGrid/>
          <w:kern w:val="2"/>
          <w:sz w:val="22"/>
          <w:szCs w:val="22"/>
          <w:lang w:val="nl-NL"/>
          <w14:ligatures w14:val="standardContextual"/>
        </w:rPr>
        <w:t>R.Doornbosch</w:t>
      </w:r>
      <w:proofErr w:type="spellEnd"/>
    </w:p>
    <w:p w14:paraId="7E4FF553"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5C836DFB"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E6E56" w14:textId="77777777" w:rsidR="006B63E0" w:rsidRDefault="006B63E0">
      <w:pPr>
        <w:spacing w:line="20" w:lineRule="exact"/>
      </w:pPr>
    </w:p>
  </w:endnote>
  <w:endnote w:type="continuationSeparator" w:id="0">
    <w:p w14:paraId="0324AC84" w14:textId="77777777" w:rsidR="006B63E0" w:rsidRDefault="006B63E0">
      <w:r>
        <w:t xml:space="preserve"> </w:t>
      </w:r>
    </w:p>
  </w:endnote>
  <w:endnote w:type="continuationNotice" w:id="1">
    <w:p w14:paraId="24D3C114" w14:textId="77777777" w:rsidR="006B63E0" w:rsidRDefault="006B63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useo Sans 300">
    <w:altName w:val="Calibri"/>
    <w:panose1 w:val="00000000000000000000"/>
    <w:charset w:val="00"/>
    <w:family w:val="modern"/>
    <w:notTrueType/>
    <w:pitch w:val="variable"/>
    <w:sig w:usb0="A00000AF" w:usb1="4000004A" w:usb2="00000000" w:usb3="00000000" w:csb0="00000093" w:csb1="00000000"/>
  </w:font>
  <w:font w:name="PMingLiU">
    <w:altName w:val="新細明體"/>
    <w:panose1 w:val="02010601000101010101"/>
    <w:charset w:val="88"/>
    <w:family w:val="roman"/>
    <w:pitch w:val="variable"/>
    <w:sig w:usb0="00000001" w:usb1="08080000" w:usb2="00000010" w:usb3="00000000" w:csb0="001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E31B4" w14:textId="77777777" w:rsidR="006B63E0" w:rsidRDefault="006B63E0">
      <w:r>
        <w:separator/>
      </w:r>
    </w:p>
  </w:footnote>
  <w:footnote w:type="continuationSeparator" w:id="0">
    <w:p w14:paraId="6BD4CD3E" w14:textId="77777777" w:rsidR="006B63E0" w:rsidRDefault="006B63E0">
      <w:r>
        <w:continuationSeparator/>
      </w:r>
    </w:p>
  </w:footnote>
  <w:footnote w:id="1">
    <w:p w14:paraId="19620E8E" w14:textId="77777777" w:rsidR="006B63E0" w:rsidRPr="0046437C" w:rsidRDefault="006B63E0" w:rsidP="00F378B7">
      <w:pPr>
        <w:pStyle w:val="NoSpacing"/>
        <w:rPr>
          <w:rFonts w:ascii="Palatino Linotype" w:hAnsi="Palatino Linotype"/>
          <w:sz w:val="18"/>
          <w:szCs w:val="18"/>
        </w:rPr>
      </w:pPr>
      <w:r w:rsidRPr="0046437C">
        <w:rPr>
          <w:rStyle w:val="FootnoteReference"/>
          <w:rFonts w:ascii="Palatino Linotype" w:hAnsi="Palatino Linotype"/>
          <w:sz w:val="18"/>
          <w:szCs w:val="18"/>
        </w:rPr>
        <w:footnoteRef/>
      </w:r>
      <w:r w:rsidRPr="0046437C">
        <w:rPr>
          <w:rFonts w:ascii="Palatino Linotype" w:hAnsi="Palatino Linotype"/>
          <w:sz w:val="18"/>
          <w:szCs w:val="18"/>
        </w:rPr>
        <w:t xml:space="preserve"> A.B. 2010, no. 86.</w:t>
      </w:r>
    </w:p>
  </w:footnote>
  <w:footnote w:id="2">
    <w:p w14:paraId="61D51D20" w14:textId="77777777" w:rsidR="006B63E0" w:rsidRPr="0046437C" w:rsidRDefault="006B63E0" w:rsidP="00F378B7">
      <w:pPr>
        <w:pStyle w:val="NoSpacing"/>
        <w:rPr>
          <w:rFonts w:ascii="Palatino Linotype" w:hAnsi="Palatino Linotype"/>
          <w:sz w:val="18"/>
          <w:szCs w:val="18"/>
        </w:rPr>
      </w:pPr>
      <w:r w:rsidRPr="0046437C">
        <w:rPr>
          <w:rStyle w:val="FootnoteReference"/>
          <w:rFonts w:ascii="Palatino Linotype" w:hAnsi="Palatino Linotype"/>
          <w:sz w:val="18"/>
          <w:szCs w:val="18"/>
        </w:rPr>
        <w:footnoteRef/>
      </w:r>
      <w:r w:rsidRPr="0046437C">
        <w:rPr>
          <w:rFonts w:ascii="Palatino Linotype" w:hAnsi="Palatino Linotype"/>
          <w:sz w:val="18"/>
          <w:szCs w:val="18"/>
        </w:rPr>
        <w:t xml:space="preserve"> A.B. 2010, no. 87, </w:t>
      </w:r>
      <w:proofErr w:type="spellStart"/>
      <w:r w:rsidRPr="0046437C">
        <w:rPr>
          <w:rFonts w:ascii="Palatino Linotype" w:hAnsi="Palatino Linotype"/>
          <w:sz w:val="18"/>
          <w:szCs w:val="18"/>
        </w:rPr>
        <w:t>bijlage</w:t>
      </w:r>
      <w:proofErr w:type="spellEnd"/>
      <w:r w:rsidRPr="0046437C">
        <w:rPr>
          <w:rFonts w:ascii="Palatino Linotype" w:hAnsi="Palatino Linotype"/>
          <w:sz w:val="18"/>
          <w:szCs w:val="18"/>
        </w:rPr>
        <w:t xml:space="preserve"> </w:t>
      </w:r>
      <w:proofErr w:type="spellStart"/>
      <w:r w:rsidRPr="0046437C">
        <w:rPr>
          <w:rFonts w:ascii="Palatino Linotype" w:hAnsi="Palatino Linotype"/>
          <w:sz w:val="18"/>
          <w:szCs w:val="18"/>
        </w:rPr>
        <w:t>i</w:t>
      </w:r>
      <w:proofErr w:type="spellEnd"/>
      <w:r w:rsidRPr="0046437C">
        <w:rPr>
          <w:rFonts w:ascii="Palatino Linotype" w:hAnsi="Palatino Linotype"/>
          <w:sz w:val="18"/>
          <w:szCs w:val="18"/>
        </w:rPr>
        <w:t>.</w:t>
      </w:r>
    </w:p>
  </w:footnote>
  <w:footnote w:id="3">
    <w:p w14:paraId="47CB2FAA" w14:textId="77777777" w:rsidR="006B63E0" w:rsidRPr="0046437C" w:rsidRDefault="006B63E0" w:rsidP="00F378B7">
      <w:pPr>
        <w:pStyle w:val="NoSpacing"/>
        <w:rPr>
          <w:rFonts w:ascii="Palatino Linotype" w:hAnsi="Palatino Linotype"/>
          <w:sz w:val="18"/>
          <w:szCs w:val="18"/>
          <w:lang w:val="nl-NL"/>
        </w:rPr>
      </w:pPr>
      <w:r w:rsidRPr="0046437C">
        <w:rPr>
          <w:rStyle w:val="FootnoteReference"/>
          <w:rFonts w:ascii="Palatino Linotype" w:hAnsi="Palatino Linotype"/>
          <w:sz w:val="18"/>
          <w:szCs w:val="18"/>
        </w:rPr>
        <w:footnoteRef/>
      </w:r>
      <w:r w:rsidRPr="0046437C">
        <w:rPr>
          <w:rFonts w:ascii="Palatino Linotype" w:hAnsi="Palatino Linotype"/>
          <w:sz w:val="18"/>
          <w:szCs w:val="18"/>
          <w:lang w:val="nl-NL"/>
        </w:rPr>
        <w:t xml:space="preserve"> P.B. 2019, no. 59 (GT), zoals laatstelijk gewijzigd bij P.B. 2024, no. 41.</w:t>
      </w:r>
    </w:p>
  </w:footnote>
  <w:footnote w:id="4">
    <w:p w14:paraId="58F05AD5" w14:textId="77777777" w:rsidR="006B63E0" w:rsidRPr="0046437C" w:rsidRDefault="006B63E0" w:rsidP="00F378B7">
      <w:pPr>
        <w:pStyle w:val="NoSpacing"/>
        <w:rPr>
          <w:rFonts w:ascii="Palatino Linotype" w:hAnsi="Palatino Linotype"/>
          <w:sz w:val="18"/>
          <w:szCs w:val="18"/>
          <w:lang w:val="nl-NL"/>
        </w:rPr>
      </w:pPr>
      <w:r w:rsidRPr="0046437C">
        <w:rPr>
          <w:rStyle w:val="FootnoteReference"/>
          <w:rFonts w:ascii="Palatino Linotype" w:hAnsi="Palatino Linotype"/>
          <w:sz w:val="18"/>
          <w:szCs w:val="18"/>
        </w:rPr>
        <w:footnoteRef/>
      </w:r>
      <w:r w:rsidRPr="0046437C">
        <w:rPr>
          <w:rFonts w:ascii="Palatino Linotype" w:hAnsi="Palatino Linotype"/>
          <w:sz w:val="18"/>
          <w:szCs w:val="18"/>
          <w:lang w:val="nl-NL"/>
        </w:rPr>
        <w:t xml:space="preserve"> P.B. 2022, no. 94 (GT), </w:t>
      </w:r>
      <w:bookmarkStart w:id="1" w:name="_Hlk224571366"/>
      <w:r w:rsidRPr="0046437C">
        <w:rPr>
          <w:rFonts w:ascii="Palatino Linotype" w:hAnsi="Palatino Linotype"/>
          <w:sz w:val="18"/>
          <w:szCs w:val="18"/>
          <w:lang w:val="nl-NL"/>
        </w:rPr>
        <w:t>zoals laatstelijk gewijzigd bij P.B. 2024, no. 41.</w:t>
      </w:r>
      <w:bookmarkEnd w:id="1"/>
    </w:p>
  </w:footnote>
  <w:footnote w:id="5">
    <w:p w14:paraId="17D98190" w14:textId="77777777" w:rsidR="006B63E0" w:rsidRPr="0046437C" w:rsidRDefault="006B63E0" w:rsidP="00F378B7">
      <w:pPr>
        <w:pStyle w:val="NoSpacing"/>
        <w:rPr>
          <w:rFonts w:ascii="Palatino Linotype" w:hAnsi="Palatino Linotype"/>
          <w:sz w:val="18"/>
          <w:szCs w:val="18"/>
          <w:lang w:val="nl-NL"/>
        </w:rPr>
      </w:pPr>
      <w:r w:rsidRPr="0046437C">
        <w:rPr>
          <w:rStyle w:val="FootnoteReference"/>
          <w:rFonts w:ascii="Palatino Linotype" w:hAnsi="Palatino Linotype"/>
          <w:sz w:val="18"/>
          <w:szCs w:val="18"/>
        </w:rPr>
        <w:footnoteRef/>
      </w:r>
      <w:r w:rsidRPr="0046437C">
        <w:rPr>
          <w:rFonts w:ascii="Palatino Linotype" w:hAnsi="Palatino Linotype"/>
          <w:sz w:val="18"/>
          <w:szCs w:val="18"/>
          <w:lang w:val="nl-NL"/>
        </w:rPr>
        <w:t xml:space="preserve"> P.B. 2019, no. 38 (GT), zoals laatstelijk gewijzigd bij P.B. 2024, no. 41.</w:t>
      </w:r>
    </w:p>
  </w:footnote>
  <w:footnote w:id="6">
    <w:p w14:paraId="0E4C1F2C" w14:textId="77777777" w:rsidR="006B63E0" w:rsidRPr="0046437C" w:rsidRDefault="006B63E0" w:rsidP="00F378B7">
      <w:pPr>
        <w:pStyle w:val="NoSpacing"/>
        <w:rPr>
          <w:rFonts w:ascii="Palatino Linotype" w:hAnsi="Palatino Linotype"/>
          <w:sz w:val="18"/>
          <w:szCs w:val="18"/>
          <w:lang w:val="nl-NL"/>
        </w:rPr>
      </w:pPr>
      <w:r w:rsidRPr="0046437C">
        <w:rPr>
          <w:rStyle w:val="FootnoteReference"/>
          <w:rFonts w:ascii="Palatino Linotype" w:hAnsi="Palatino Linotype"/>
          <w:sz w:val="18"/>
          <w:szCs w:val="18"/>
        </w:rPr>
        <w:footnoteRef/>
      </w:r>
      <w:r w:rsidRPr="0046437C">
        <w:rPr>
          <w:rFonts w:ascii="Palatino Linotype" w:hAnsi="Palatino Linotype"/>
          <w:sz w:val="18"/>
          <w:szCs w:val="18"/>
          <w:lang w:val="nl-NL"/>
        </w:rPr>
        <w:t xml:space="preserve"> P.B. 2022, no. 99 (GT) zoals laatstelijk gewijzigd bij P.B. 2024, no. 41.</w:t>
      </w:r>
    </w:p>
  </w:footnote>
  <w:footnote w:id="7">
    <w:p w14:paraId="195494C2" w14:textId="77777777" w:rsidR="006B63E0" w:rsidRPr="0046437C" w:rsidRDefault="006B63E0" w:rsidP="00F378B7">
      <w:pPr>
        <w:pStyle w:val="NoSpacing"/>
        <w:rPr>
          <w:rFonts w:ascii="Palatino Linotype" w:hAnsi="Palatino Linotype"/>
          <w:sz w:val="18"/>
          <w:szCs w:val="18"/>
          <w:lang w:val="nl-NL"/>
        </w:rPr>
      </w:pPr>
      <w:r w:rsidRPr="0046437C">
        <w:rPr>
          <w:rStyle w:val="FootnoteReference"/>
          <w:rFonts w:ascii="Palatino Linotype" w:hAnsi="Palatino Linotype"/>
          <w:sz w:val="18"/>
          <w:szCs w:val="18"/>
        </w:rPr>
        <w:footnoteRef/>
      </w:r>
      <w:r w:rsidRPr="0046437C">
        <w:rPr>
          <w:rFonts w:ascii="Palatino Linotype" w:hAnsi="Palatino Linotype"/>
          <w:sz w:val="18"/>
          <w:szCs w:val="18"/>
          <w:lang w:val="nl-NL"/>
        </w:rPr>
        <w:t xml:space="preserve"> P.B. 2020, no. 1 (GT), zoals laatstelijk gewijzigd bij P.B. 2024, no. 41.</w:t>
      </w:r>
    </w:p>
  </w:footnote>
  <w:footnote w:id="8">
    <w:p w14:paraId="5CDB8BAD" w14:textId="77777777" w:rsidR="006B63E0" w:rsidRPr="0046437C" w:rsidRDefault="006B63E0" w:rsidP="00F378B7">
      <w:pPr>
        <w:pStyle w:val="NoSpacing"/>
        <w:rPr>
          <w:rFonts w:ascii="Palatino Linotype" w:hAnsi="Palatino Linotype"/>
          <w:sz w:val="18"/>
          <w:szCs w:val="18"/>
          <w:lang w:val="nl-NL"/>
        </w:rPr>
      </w:pPr>
      <w:r w:rsidRPr="0046437C">
        <w:rPr>
          <w:rStyle w:val="FootnoteReference"/>
          <w:rFonts w:ascii="Palatino Linotype" w:hAnsi="Palatino Linotype"/>
          <w:sz w:val="18"/>
          <w:szCs w:val="18"/>
        </w:rPr>
        <w:footnoteRef/>
      </w:r>
      <w:r w:rsidRPr="0046437C">
        <w:rPr>
          <w:rFonts w:ascii="Palatino Linotype" w:hAnsi="Palatino Linotype"/>
          <w:sz w:val="18"/>
          <w:szCs w:val="18"/>
          <w:lang w:val="nl-NL"/>
        </w:rPr>
        <w:t xml:space="preserve"> P.B. 2019, no. 93 (GT), zoals laatstelijk gewijzigd bij P.B. 2024, no. 41.</w:t>
      </w:r>
    </w:p>
  </w:footnote>
  <w:footnote w:id="9">
    <w:p w14:paraId="6D8A4456" w14:textId="77777777" w:rsidR="006B63E0" w:rsidRPr="0046437C" w:rsidRDefault="006B63E0" w:rsidP="00F378B7">
      <w:pPr>
        <w:pStyle w:val="NoSpacing"/>
        <w:rPr>
          <w:rFonts w:ascii="Palatino Linotype" w:hAnsi="Palatino Linotype"/>
          <w:sz w:val="18"/>
          <w:szCs w:val="18"/>
          <w:lang w:val="nl-NL"/>
        </w:rPr>
      </w:pPr>
      <w:r w:rsidRPr="0046437C">
        <w:rPr>
          <w:rStyle w:val="FootnoteReference"/>
          <w:rFonts w:ascii="Palatino Linotype" w:hAnsi="Palatino Linotype"/>
          <w:sz w:val="18"/>
          <w:szCs w:val="18"/>
        </w:rPr>
        <w:footnoteRef/>
      </w:r>
      <w:r w:rsidRPr="0046437C">
        <w:rPr>
          <w:rFonts w:ascii="Palatino Linotype" w:hAnsi="Palatino Linotype"/>
          <w:sz w:val="18"/>
          <w:szCs w:val="18"/>
          <w:lang w:val="nl-NL"/>
        </w:rPr>
        <w:t xml:space="preserve"> P.B. 2020, no. 130 (GT), zoals laatstelijk gewijzigd bij P.B. 2024, no. 41.</w:t>
      </w:r>
    </w:p>
  </w:footnote>
  <w:footnote w:id="10">
    <w:p w14:paraId="6C6C84EF" w14:textId="77777777" w:rsidR="006B63E0" w:rsidRPr="0046437C" w:rsidRDefault="006B63E0" w:rsidP="00F378B7">
      <w:pPr>
        <w:pStyle w:val="NoSpacing"/>
        <w:rPr>
          <w:rFonts w:ascii="Palatino Linotype" w:hAnsi="Palatino Linotype"/>
          <w:sz w:val="18"/>
          <w:szCs w:val="18"/>
          <w:lang w:val="nl-NL"/>
        </w:rPr>
      </w:pPr>
      <w:r w:rsidRPr="0046437C">
        <w:rPr>
          <w:rStyle w:val="FootnoteReference"/>
          <w:rFonts w:ascii="Palatino Linotype" w:hAnsi="Palatino Linotype"/>
          <w:sz w:val="18"/>
          <w:szCs w:val="18"/>
        </w:rPr>
        <w:footnoteRef/>
      </w:r>
      <w:r w:rsidRPr="0046437C">
        <w:rPr>
          <w:rFonts w:ascii="Palatino Linotype" w:hAnsi="Palatino Linotype"/>
          <w:sz w:val="18"/>
          <w:szCs w:val="18"/>
          <w:lang w:val="nl-NL"/>
        </w:rPr>
        <w:t xml:space="preserve"> P.B. 2016, no. 79, zoals laatstelijk gewijzigd bij P.B. 2024, no. 41.</w:t>
      </w:r>
    </w:p>
    <w:p w14:paraId="1A34C208" w14:textId="77777777" w:rsidR="006B63E0" w:rsidRPr="0046437C" w:rsidRDefault="006B63E0" w:rsidP="00F378B7">
      <w:pPr>
        <w:pStyle w:val="FootnoteText"/>
        <w:rPr>
          <w:rFonts w:ascii="Palatino Linotype" w:hAnsi="Palatino Linotype"/>
          <w:sz w:val="18"/>
          <w:szCs w:val="18"/>
          <w:lang w:val="nl-NL"/>
        </w:rPr>
      </w:pPr>
    </w:p>
  </w:footnote>
  <w:footnote w:id="11">
    <w:p w14:paraId="75047476" w14:textId="77777777" w:rsidR="006B63E0" w:rsidRPr="003C03A0" w:rsidRDefault="006B63E0" w:rsidP="00F378B7">
      <w:pPr>
        <w:pStyle w:val="FootnoteText"/>
        <w:rPr>
          <w:lang w:val="es-ES"/>
        </w:rPr>
      </w:pPr>
      <w:r>
        <w:rPr>
          <w:rStyle w:val="FootnoteReference"/>
        </w:rPr>
        <w:footnoteRef/>
      </w:r>
      <w:r w:rsidRPr="003C03A0">
        <w:rPr>
          <w:lang w:val="es-ES"/>
        </w:rPr>
        <w:t xml:space="preserve"> </w:t>
      </w:r>
      <w:r w:rsidRPr="00887FBC">
        <w:rPr>
          <w:rFonts w:ascii="Museo Sans 300" w:hAnsi="Museo Sans 300"/>
          <w:sz w:val="18"/>
          <w:szCs w:val="18"/>
          <w:lang w:val="es-ES"/>
        </w:rPr>
        <w:t>P.B. 2019, no</w:t>
      </w:r>
      <w:r>
        <w:rPr>
          <w:rFonts w:ascii="Museo Sans 300" w:hAnsi="Museo Sans 300"/>
          <w:sz w:val="18"/>
          <w:szCs w:val="18"/>
          <w:lang w:val="es-ES"/>
        </w:rPr>
        <w:t>. 59 (GT</w:t>
      </w:r>
    </w:p>
  </w:footnote>
  <w:footnote w:id="12">
    <w:p w14:paraId="46F4BE9D" w14:textId="77777777" w:rsidR="006B63E0" w:rsidRPr="003C03A0" w:rsidRDefault="006B63E0" w:rsidP="00F378B7">
      <w:pPr>
        <w:pStyle w:val="FootnoteText"/>
        <w:rPr>
          <w:lang w:val="es-ES"/>
        </w:rPr>
      </w:pPr>
      <w:r>
        <w:rPr>
          <w:rStyle w:val="FootnoteReference"/>
        </w:rPr>
        <w:footnoteRef/>
      </w:r>
      <w:r w:rsidRPr="003C03A0">
        <w:rPr>
          <w:lang w:val="es-ES"/>
        </w:rPr>
        <w:t xml:space="preserve"> </w:t>
      </w:r>
      <w:r w:rsidRPr="00242F7D">
        <w:rPr>
          <w:rFonts w:ascii="Museo Sans 300" w:hAnsi="Museo Sans 300"/>
          <w:sz w:val="18"/>
          <w:szCs w:val="18"/>
          <w:lang w:val="es-ES"/>
        </w:rPr>
        <w:t>P.B. 2022, no. 94 (GT)</w:t>
      </w:r>
    </w:p>
  </w:footnote>
  <w:footnote w:id="13">
    <w:p w14:paraId="36416EAB" w14:textId="77777777" w:rsidR="006B63E0" w:rsidRPr="003C03A0" w:rsidRDefault="006B63E0" w:rsidP="00F378B7">
      <w:pPr>
        <w:pStyle w:val="FootnoteText"/>
        <w:rPr>
          <w:lang w:val="es-ES"/>
        </w:rPr>
      </w:pPr>
      <w:r>
        <w:rPr>
          <w:rStyle w:val="FootnoteReference"/>
        </w:rPr>
        <w:footnoteRef/>
      </w:r>
      <w:r w:rsidRPr="003C03A0">
        <w:rPr>
          <w:lang w:val="es-ES"/>
        </w:rPr>
        <w:t xml:space="preserve"> </w:t>
      </w:r>
      <w:r w:rsidRPr="00242F7D">
        <w:rPr>
          <w:rFonts w:ascii="Museo Sans 300" w:hAnsi="Museo Sans 300"/>
          <w:sz w:val="18"/>
          <w:szCs w:val="18"/>
          <w:lang w:val="es-ES"/>
        </w:rPr>
        <w:t>P.B. 2019, no. 38 (GT)</w:t>
      </w:r>
    </w:p>
  </w:footnote>
  <w:footnote w:id="14">
    <w:p w14:paraId="073F639A" w14:textId="77777777" w:rsidR="006B63E0" w:rsidRPr="00C17EF9" w:rsidRDefault="006B63E0" w:rsidP="00F378B7">
      <w:pPr>
        <w:pStyle w:val="FootnoteText"/>
        <w:rPr>
          <w:lang w:val="es-ES"/>
        </w:rPr>
      </w:pPr>
      <w:r>
        <w:rPr>
          <w:rStyle w:val="FootnoteReference"/>
        </w:rPr>
        <w:footnoteRef/>
      </w:r>
      <w:r w:rsidRPr="00C17EF9">
        <w:rPr>
          <w:lang w:val="es-ES"/>
        </w:rPr>
        <w:t xml:space="preserve"> </w:t>
      </w:r>
      <w:r w:rsidRPr="00242F7D">
        <w:rPr>
          <w:rFonts w:ascii="Museo Sans 300" w:hAnsi="Museo Sans 300"/>
          <w:sz w:val="18"/>
          <w:szCs w:val="18"/>
          <w:lang w:val="es-ES"/>
        </w:rPr>
        <w:t>P.B. 2022, no. 99 (GT)</w:t>
      </w:r>
    </w:p>
  </w:footnote>
  <w:footnote w:id="15">
    <w:p w14:paraId="25DCB761" w14:textId="77777777" w:rsidR="006B63E0" w:rsidRPr="00C17EF9" w:rsidRDefault="006B63E0" w:rsidP="00F378B7">
      <w:pPr>
        <w:pStyle w:val="FootnoteText"/>
        <w:rPr>
          <w:lang w:val="es-ES"/>
        </w:rPr>
      </w:pPr>
      <w:r>
        <w:rPr>
          <w:rStyle w:val="FootnoteReference"/>
        </w:rPr>
        <w:footnoteRef/>
      </w:r>
      <w:r w:rsidRPr="00C17EF9">
        <w:rPr>
          <w:lang w:val="es-ES"/>
        </w:rPr>
        <w:t xml:space="preserve"> </w:t>
      </w:r>
      <w:r w:rsidRPr="00242F7D">
        <w:rPr>
          <w:rFonts w:ascii="Museo Sans 300" w:hAnsi="Museo Sans 300"/>
          <w:sz w:val="18"/>
          <w:szCs w:val="18"/>
          <w:lang w:val="es-ES"/>
        </w:rPr>
        <w:t>P.B. 2020, no. 1 (GT)</w:t>
      </w:r>
    </w:p>
  </w:footnote>
  <w:footnote w:id="16">
    <w:p w14:paraId="1F73D311" w14:textId="77777777" w:rsidR="006B63E0" w:rsidRPr="00C17EF9" w:rsidRDefault="006B63E0" w:rsidP="00F378B7">
      <w:pPr>
        <w:pStyle w:val="FootnoteText"/>
        <w:rPr>
          <w:lang w:val="es-ES"/>
        </w:rPr>
      </w:pPr>
      <w:r>
        <w:rPr>
          <w:rStyle w:val="FootnoteReference"/>
        </w:rPr>
        <w:footnoteRef/>
      </w:r>
      <w:r w:rsidRPr="00C17EF9">
        <w:rPr>
          <w:lang w:val="es-ES"/>
        </w:rPr>
        <w:t xml:space="preserve"> </w:t>
      </w:r>
      <w:r w:rsidRPr="00242F7D">
        <w:rPr>
          <w:rFonts w:ascii="Museo Sans 300" w:hAnsi="Museo Sans 300"/>
          <w:sz w:val="18"/>
          <w:szCs w:val="18"/>
          <w:lang w:val="es-ES"/>
        </w:rPr>
        <w:t>P.B. 2019, no. 93 (GT)</w:t>
      </w:r>
    </w:p>
  </w:footnote>
  <w:footnote w:id="17">
    <w:p w14:paraId="3974E9F3" w14:textId="77777777" w:rsidR="006B63E0" w:rsidRPr="00572753" w:rsidRDefault="006B63E0" w:rsidP="00F378B7">
      <w:pPr>
        <w:pStyle w:val="FootnoteText"/>
        <w:rPr>
          <w:lang w:val="es-ES"/>
        </w:rPr>
      </w:pPr>
      <w:r>
        <w:rPr>
          <w:rStyle w:val="FootnoteReference"/>
        </w:rPr>
        <w:footnoteRef/>
      </w:r>
      <w:r w:rsidRPr="00572753">
        <w:rPr>
          <w:lang w:val="es-ES"/>
        </w:rPr>
        <w:t xml:space="preserve"> </w:t>
      </w:r>
      <w:r w:rsidRPr="00242F7D">
        <w:rPr>
          <w:rFonts w:ascii="Museo Sans 300" w:hAnsi="Museo Sans 300"/>
          <w:sz w:val="18"/>
          <w:szCs w:val="18"/>
          <w:lang w:val="es-ES"/>
        </w:rPr>
        <w:t>P.B. 2020, no. 130 (GT)</w:t>
      </w:r>
    </w:p>
  </w:footnote>
  <w:footnote w:id="18">
    <w:p w14:paraId="553FE0A6" w14:textId="77777777" w:rsidR="006B63E0" w:rsidRPr="00904E62" w:rsidRDefault="006B63E0" w:rsidP="00F378B7">
      <w:pPr>
        <w:pStyle w:val="FootnoteText"/>
        <w:rPr>
          <w:rFonts w:ascii="Museo Sans 300" w:hAnsi="Museo Sans 300"/>
          <w:sz w:val="18"/>
          <w:szCs w:val="18"/>
          <w:lang w:val="es-ES"/>
        </w:rPr>
      </w:pPr>
      <w:r w:rsidRPr="00242F7D">
        <w:rPr>
          <w:rStyle w:val="FootnoteReference"/>
          <w:rFonts w:ascii="Museo Sans 300" w:hAnsi="Museo Sans 300"/>
          <w:sz w:val="18"/>
          <w:szCs w:val="18"/>
        </w:rPr>
        <w:footnoteRef/>
      </w:r>
      <w:r w:rsidRPr="00904E62">
        <w:rPr>
          <w:rFonts w:ascii="Museo Sans 300" w:hAnsi="Museo Sans 300"/>
          <w:sz w:val="18"/>
          <w:szCs w:val="18"/>
          <w:lang w:val="es-ES"/>
        </w:rPr>
        <w:t xml:space="preserve"> P.B. 1957, no. 25 (GT).</w:t>
      </w:r>
    </w:p>
  </w:footnote>
  <w:footnote w:id="19">
    <w:p w14:paraId="0E9A2430" w14:textId="77777777" w:rsidR="006B63E0" w:rsidRPr="00242F7D" w:rsidRDefault="006B63E0" w:rsidP="00F378B7">
      <w:pPr>
        <w:pStyle w:val="FootnoteText"/>
        <w:rPr>
          <w:rFonts w:ascii="Museo Sans 300" w:hAnsi="Museo Sans 300"/>
          <w:sz w:val="18"/>
          <w:szCs w:val="18"/>
          <w:lang w:val="nl-NL"/>
        </w:rPr>
      </w:pPr>
      <w:r w:rsidRPr="00242F7D">
        <w:rPr>
          <w:rStyle w:val="FootnoteReference"/>
          <w:rFonts w:ascii="Museo Sans 300" w:hAnsi="Museo Sans 300"/>
          <w:sz w:val="18"/>
          <w:szCs w:val="18"/>
        </w:rPr>
        <w:footnoteRef/>
      </w:r>
      <w:r w:rsidRPr="00242F7D">
        <w:rPr>
          <w:rFonts w:ascii="Museo Sans 300" w:hAnsi="Museo Sans 300"/>
          <w:sz w:val="18"/>
          <w:szCs w:val="18"/>
          <w:lang w:val="nl-NL"/>
        </w:rPr>
        <w:t xml:space="preserve"> P.B. 2001, no. 89, zoals laatstelijk gewijzigd bij P.B. 2018, no.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42BA" w14:textId="77777777" w:rsidR="006B63E0" w:rsidRDefault="006B63E0">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E3F0EB9" wp14:editId="5424CD3C">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96D247" w14:textId="77777777" w:rsidR="006B63E0" w:rsidRDefault="006B63E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60DA17F" w14:textId="77777777" w:rsidR="006B63E0" w:rsidRDefault="006B63E0">
                          <w:pPr>
                            <w:tabs>
                              <w:tab w:val="center" w:pos="4657"/>
                              <w:tab w:val="right" w:pos="9314"/>
                            </w:tabs>
                            <w:rPr>
                              <w:rFonts w:ascii="Times New Roman" w:hAnsi="Times New Roman"/>
                              <w:spacing w:val="-3"/>
                            </w:rPr>
                          </w:pPr>
                        </w:p>
                        <w:p w14:paraId="53F94559" w14:textId="77777777" w:rsidR="006B63E0" w:rsidRDefault="006B63E0">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F0EB9"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0596D247" w14:textId="77777777" w:rsidR="006B63E0" w:rsidRDefault="006B63E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60DA17F" w14:textId="77777777" w:rsidR="006B63E0" w:rsidRDefault="006B63E0">
                    <w:pPr>
                      <w:tabs>
                        <w:tab w:val="center" w:pos="4657"/>
                        <w:tab w:val="right" w:pos="9314"/>
                      </w:tabs>
                      <w:rPr>
                        <w:rFonts w:ascii="Times New Roman" w:hAnsi="Times New Roman"/>
                        <w:spacing w:val="-3"/>
                      </w:rPr>
                    </w:pPr>
                  </w:p>
                  <w:p w14:paraId="53F94559" w14:textId="77777777" w:rsidR="006B63E0" w:rsidRDefault="006B63E0">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42</w:t>
    </w:r>
  </w:p>
  <w:p w14:paraId="65378D32" w14:textId="77777777" w:rsidR="006B63E0" w:rsidRDefault="006B63E0">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FB14" w14:textId="77777777" w:rsidR="006B63E0" w:rsidRDefault="006B63E0">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22E264B8" wp14:editId="623EAC3A">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333A8E" w14:textId="77777777" w:rsidR="006B63E0" w:rsidRDefault="006B63E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64B8"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4C333A8E" w14:textId="77777777" w:rsidR="006B63E0" w:rsidRDefault="006B63E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42</w:t>
    </w:r>
  </w:p>
  <w:p w14:paraId="0DF0FD3E" w14:textId="77777777" w:rsidR="006B63E0" w:rsidRDefault="006B63E0"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2DD"/>
    <w:multiLevelType w:val="hybridMultilevel"/>
    <w:tmpl w:val="93E66D32"/>
    <w:lvl w:ilvl="0" w:tplc="96747236">
      <w:start w:val="1"/>
      <w:numFmt w:val="decimal"/>
      <w:lvlText w:val="%1."/>
      <w:lvlJc w:val="left"/>
      <w:pPr>
        <w:ind w:left="720" w:hanging="360"/>
      </w:pPr>
      <w:rPr>
        <w:rFonts w:ascii="Museo Sans 300" w:eastAsia="PMingLiU" w:hAnsi="Museo Sans 300" w:cstheme="minorBidi"/>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699C"/>
    <w:multiLevelType w:val="singleLevel"/>
    <w:tmpl w:val="26E81DDC"/>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4B54B2A"/>
    <w:multiLevelType w:val="hybridMultilevel"/>
    <w:tmpl w:val="46325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75D48"/>
    <w:multiLevelType w:val="hybridMultilevel"/>
    <w:tmpl w:val="EDB6F440"/>
    <w:lvl w:ilvl="0" w:tplc="A6742590">
      <w:start w:val="1"/>
      <w:numFmt w:val="decimal"/>
      <w:lvlText w:val="%1."/>
      <w:lvlJc w:val="left"/>
      <w:pPr>
        <w:ind w:left="720" w:hanging="360"/>
      </w:pPr>
      <w:rPr>
        <w:rFonts w:hint="default"/>
      </w:rPr>
    </w:lvl>
    <w:lvl w:ilvl="1" w:tplc="005AF7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E7B61"/>
    <w:multiLevelType w:val="hybridMultilevel"/>
    <w:tmpl w:val="71D0D3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214F5"/>
    <w:multiLevelType w:val="hybridMultilevel"/>
    <w:tmpl w:val="149C00AA"/>
    <w:lvl w:ilvl="0" w:tplc="A80C82CC">
      <w:start w:val="1"/>
      <w:numFmt w:val="decimal"/>
      <w:lvlText w:val="%1."/>
      <w:lvlJc w:val="left"/>
      <w:pPr>
        <w:ind w:left="720" w:hanging="360"/>
      </w:pPr>
      <w:rPr>
        <w:rFonts w:hint="default"/>
      </w:rPr>
    </w:lvl>
    <w:lvl w:ilvl="1" w:tplc="ED30CD7E">
      <w:start w:val="1"/>
      <w:numFmt w:val="lowerLetter"/>
      <w:lvlText w:val="%2."/>
      <w:lvlJc w:val="left"/>
      <w:pPr>
        <w:ind w:left="1440" w:hanging="360"/>
      </w:pPr>
      <w:rPr>
        <w:rFonts w:ascii="Museo Sans 300" w:eastAsia="PMingLiU" w:hAnsi="Museo Sans 300" w:cs="Arial"/>
      </w:rPr>
    </w:lvl>
    <w:lvl w:ilvl="2" w:tplc="CA386D28">
      <w:start w:val="4"/>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062C2"/>
    <w:multiLevelType w:val="hybridMultilevel"/>
    <w:tmpl w:val="EB76A31E"/>
    <w:lvl w:ilvl="0" w:tplc="8F067D14">
      <w:numFmt w:val="bullet"/>
      <w:lvlText w:val="-"/>
      <w:lvlJc w:val="left"/>
      <w:pPr>
        <w:ind w:left="720" w:hanging="360"/>
      </w:pPr>
      <w:rPr>
        <w:rFonts w:ascii="Garamond" w:eastAsia="PMingLiU" w:hAnsi="Garamond"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56CB3"/>
    <w:multiLevelType w:val="hybridMultilevel"/>
    <w:tmpl w:val="F7A2A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4422B0"/>
    <w:multiLevelType w:val="hybridMultilevel"/>
    <w:tmpl w:val="06148482"/>
    <w:lvl w:ilvl="0" w:tplc="93B070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5F47"/>
    <w:multiLevelType w:val="hybridMultilevel"/>
    <w:tmpl w:val="0268BD6E"/>
    <w:lvl w:ilvl="0" w:tplc="01206F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39073E"/>
    <w:multiLevelType w:val="hybridMultilevel"/>
    <w:tmpl w:val="FDCE8FB0"/>
    <w:lvl w:ilvl="0" w:tplc="E3A83C62">
      <w:start w:val="1"/>
      <w:numFmt w:val="lowerLetter"/>
      <w:lvlText w:val="%1."/>
      <w:lvlJc w:val="left"/>
      <w:pPr>
        <w:ind w:left="1080" w:hanging="360"/>
      </w:pPr>
      <w:rPr>
        <w:rFonts w:ascii="Museo Sans 300" w:eastAsia="PMingLiU" w:hAnsi="Museo Sans 300"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4D729D"/>
    <w:multiLevelType w:val="hybridMultilevel"/>
    <w:tmpl w:val="60C02FD2"/>
    <w:lvl w:ilvl="0" w:tplc="44DC42A8">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34EEF"/>
    <w:multiLevelType w:val="hybridMultilevel"/>
    <w:tmpl w:val="D94AAB96"/>
    <w:lvl w:ilvl="0" w:tplc="2C7C1914">
      <w:start w:val="1"/>
      <w:numFmt w:val="lowerLetter"/>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32362"/>
    <w:multiLevelType w:val="hybridMultilevel"/>
    <w:tmpl w:val="E006CF88"/>
    <w:lvl w:ilvl="0" w:tplc="05B65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1E3ED6"/>
    <w:multiLevelType w:val="singleLevel"/>
    <w:tmpl w:val="5C908A0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516C6CE3"/>
    <w:multiLevelType w:val="hybridMultilevel"/>
    <w:tmpl w:val="508A1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8A7130"/>
    <w:multiLevelType w:val="hybridMultilevel"/>
    <w:tmpl w:val="B450FB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5592F"/>
    <w:multiLevelType w:val="hybridMultilevel"/>
    <w:tmpl w:val="46325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B794F"/>
    <w:multiLevelType w:val="hybridMultilevel"/>
    <w:tmpl w:val="0A8E58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12B81"/>
    <w:multiLevelType w:val="hybridMultilevel"/>
    <w:tmpl w:val="3F6A5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DD487F"/>
    <w:multiLevelType w:val="singleLevel"/>
    <w:tmpl w:val="5C908A0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8A42696"/>
    <w:multiLevelType w:val="hybridMultilevel"/>
    <w:tmpl w:val="10CA8438"/>
    <w:lvl w:ilvl="0" w:tplc="2F1ED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7B26CA"/>
    <w:multiLevelType w:val="hybridMultilevel"/>
    <w:tmpl w:val="AE325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CD2A6A"/>
    <w:multiLevelType w:val="singleLevel"/>
    <w:tmpl w:val="8DC06B04"/>
    <w:lvl w:ilvl="0">
      <w:start w:val="1"/>
      <w:numFmt w:val="decimal"/>
      <w:lvlText w:val="%1."/>
      <w:lvlJc w:val="left"/>
      <w:pPr>
        <w:tabs>
          <w:tab w:val="num" w:pos="360"/>
        </w:tabs>
        <w:ind w:left="360" w:hanging="360"/>
      </w:pPr>
    </w:lvl>
  </w:abstractNum>
  <w:abstractNum w:abstractNumId="24" w15:restartNumberingAfterBreak="0">
    <w:nsid w:val="712207AB"/>
    <w:multiLevelType w:val="singleLevel"/>
    <w:tmpl w:val="5C908A0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1AC2513"/>
    <w:multiLevelType w:val="singleLevel"/>
    <w:tmpl w:val="5C908A0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31E2055"/>
    <w:multiLevelType w:val="hybridMultilevel"/>
    <w:tmpl w:val="1708D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1745FC"/>
    <w:multiLevelType w:val="hybridMultilevel"/>
    <w:tmpl w:val="330A943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B13B67"/>
    <w:multiLevelType w:val="singleLevel"/>
    <w:tmpl w:val="5C908A0E"/>
    <w:lvl w:ilvl="0">
      <w:numFmt w:val="bullet"/>
      <w:lvlText w:val="-"/>
      <w:lvlJc w:val="left"/>
      <w:pPr>
        <w:tabs>
          <w:tab w:val="num" w:pos="360"/>
        </w:tabs>
        <w:ind w:left="360" w:hanging="360"/>
      </w:pPr>
      <w:rPr>
        <w:rFonts w:ascii="Times New Roman" w:hAnsi="Times New Roman" w:hint="default"/>
      </w:rPr>
    </w:lvl>
  </w:abstractNum>
  <w:num w:numId="1">
    <w:abstractNumId w:val="10"/>
  </w:num>
  <w:num w:numId="2">
    <w:abstractNumId w:val="16"/>
  </w:num>
  <w:num w:numId="3">
    <w:abstractNumId w:val="9"/>
  </w:num>
  <w:num w:numId="4">
    <w:abstractNumId w:val="12"/>
  </w:num>
  <w:num w:numId="5">
    <w:abstractNumId w:val="6"/>
  </w:num>
  <w:num w:numId="6">
    <w:abstractNumId w:val="21"/>
  </w:num>
  <w:num w:numId="7">
    <w:abstractNumId w:val="3"/>
  </w:num>
  <w:num w:numId="8">
    <w:abstractNumId w:val="5"/>
  </w:num>
  <w:num w:numId="9">
    <w:abstractNumId w:val="17"/>
  </w:num>
  <w:num w:numId="10">
    <w:abstractNumId w:val="23"/>
  </w:num>
  <w:num w:numId="11">
    <w:abstractNumId w:val="15"/>
  </w:num>
  <w:num w:numId="12">
    <w:abstractNumId w:val="2"/>
  </w:num>
  <w:num w:numId="13">
    <w:abstractNumId w:val="1"/>
  </w:num>
  <w:num w:numId="14">
    <w:abstractNumId w:val="20"/>
  </w:num>
  <w:num w:numId="15">
    <w:abstractNumId w:val="25"/>
  </w:num>
  <w:num w:numId="16">
    <w:abstractNumId w:val="28"/>
  </w:num>
  <w:num w:numId="17">
    <w:abstractNumId w:val="14"/>
  </w:num>
  <w:num w:numId="18">
    <w:abstractNumId w:val="24"/>
  </w:num>
  <w:num w:numId="19">
    <w:abstractNumId w:val="11"/>
  </w:num>
  <w:num w:numId="20">
    <w:abstractNumId w:val="0"/>
  </w:num>
  <w:num w:numId="21">
    <w:abstractNumId w:val="22"/>
  </w:num>
  <w:num w:numId="22">
    <w:abstractNumId w:val="4"/>
  </w:num>
  <w:num w:numId="23">
    <w:abstractNumId w:val="18"/>
  </w:num>
  <w:num w:numId="24">
    <w:abstractNumId w:val="13"/>
  </w:num>
  <w:num w:numId="25">
    <w:abstractNumId w:val="7"/>
  </w:num>
  <w:num w:numId="26">
    <w:abstractNumId w:val="19"/>
  </w:num>
  <w:num w:numId="27">
    <w:abstractNumId w:val="26"/>
  </w:num>
  <w:num w:numId="28">
    <w:abstractNumId w:val="27"/>
  </w:num>
  <w:num w:numId="2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3F2E06"/>
    <w:rsid w:val="0043209F"/>
    <w:rsid w:val="004E29EE"/>
    <w:rsid w:val="004E2C9C"/>
    <w:rsid w:val="004E799B"/>
    <w:rsid w:val="00505553"/>
    <w:rsid w:val="00573A17"/>
    <w:rsid w:val="00593143"/>
    <w:rsid w:val="005B7EA9"/>
    <w:rsid w:val="005D0989"/>
    <w:rsid w:val="005D39A3"/>
    <w:rsid w:val="005E7D87"/>
    <w:rsid w:val="006147F1"/>
    <w:rsid w:val="006169E6"/>
    <w:rsid w:val="006339DE"/>
    <w:rsid w:val="006725E6"/>
    <w:rsid w:val="006B63E0"/>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3DED"/>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378B7"/>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E04B39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alutation" w:uiPriority="99"/>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qFormat/>
    <w:pPr>
      <w:keepNext/>
      <w:widowControl/>
      <w:outlineLvl w:val="1"/>
    </w:pPr>
    <w:rPr>
      <w:rFonts w:ascii="Times New Roman" w:hAnsi="Times New Roman"/>
      <w:snapToGrid/>
      <w:sz w:val="32"/>
    </w:rPr>
  </w:style>
  <w:style w:type="paragraph" w:styleId="Heading9">
    <w:name w:val="heading 9"/>
    <w:basedOn w:val="Normal"/>
    <w:next w:val="Normal"/>
    <w:link w:val="Heading9Char"/>
    <w:uiPriority w:val="9"/>
    <w:semiHidden/>
    <w:unhideWhenUsed/>
    <w:qFormat/>
    <w:rsid w:val="00F378B7"/>
    <w:pPr>
      <w:keepNext/>
      <w:keepLines/>
      <w:spacing w:before="40"/>
      <w:outlineLvl w:val="8"/>
    </w:pPr>
    <w:rPr>
      <w:rFonts w:ascii="Calibri Light" w:hAnsi="Calibri Light"/>
      <w:i/>
      <w:iCs/>
      <w:snapToGrid/>
      <w:color w:val="272727"/>
      <w:sz w:val="21"/>
      <w:szCs w:val="21"/>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NoSpacing">
    <w:name w:val="No Spacing"/>
    <w:link w:val="NoSpacingChar"/>
    <w:uiPriority w:val="1"/>
    <w:qFormat/>
    <w:rsid w:val="00F378B7"/>
    <w:rPr>
      <w:rFonts w:ascii="Calibri" w:eastAsia="SimSun" w:hAnsi="Calibri"/>
      <w:sz w:val="22"/>
      <w:szCs w:val="22"/>
    </w:rPr>
  </w:style>
  <w:style w:type="character" w:customStyle="1" w:styleId="NoSpacingChar">
    <w:name w:val="No Spacing Char"/>
    <w:link w:val="NoSpacing"/>
    <w:uiPriority w:val="1"/>
    <w:rsid w:val="00F378B7"/>
    <w:rPr>
      <w:rFonts w:ascii="Calibri" w:eastAsia="SimSun" w:hAnsi="Calibri"/>
      <w:sz w:val="22"/>
      <w:szCs w:val="22"/>
    </w:rPr>
  </w:style>
  <w:style w:type="paragraph" w:customStyle="1" w:styleId="Heading91">
    <w:name w:val="Heading 91"/>
    <w:basedOn w:val="Normal"/>
    <w:next w:val="Normal"/>
    <w:uiPriority w:val="9"/>
    <w:unhideWhenUsed/>
    <w:qFormat/>
    <w:rsid w:val="00F378B7"/>
    <w:pPr>
      <w:keepNext/>
      <w:keepLines/>
      <w:widowControl/>
      <w:spacing w:before="40" w:line="259" w:lineRule="auto"/>
      <w:outlineLvl w:val="8"/>
    </w:pPr>
    <w:rPr>
      <w:rFonts w:ascii="Calibri Light" w:hAnsi="Calibri Light"/>
      <w:i/>
      <w:iCs/>
      <w:snapToGrid/>
      <w:color w:val="272727"/>
      <w:kern w:val="2"/>
      <w:sz w:val="21"/>
      <w:szCs w:val="21"/>
      <w:lang w:val="nl-NL"/>
      <w14:ligatures w14:val="standardContextual"/>
    </w:rPr>
  </w:style>
  <w:style w:type="numbering" w:customStyle="1" w:styleId="NoList1">
    <w:name w:val="No List1"/>
    <w:next w:val="NoList"/>
    <w:uiPriority w:val="99"/>
    <w:semiHidden/>
    <w:unhideWhenUsed/>
    <w:rsid w:val="00F378B7"/>
  </w:style>
  <w:style w:type="character" w:customStyle="1" w:styleId="jlqj4b">
    <w:name w:val="jlqj4b"/>
    <w:basedOn w:val="DefaultParagraphFont"/>
    <w:rsid w:val="00F378B7"/>
  </w:style>
  <w:style w:type="character" w:styleId="CommentReference">
    <w:name w:val="annotation reference"/>
    <w:basedOn w:val="DefaultParagraphFont"/>
    <w:uiPriority w:val="99"/>
    <w:unhideWhenUsed/>
    <w:rsid w:val="00F378B7"/>
    <w:rPr>
      <w:sz w:val="16"/>
      <w:szCs w:val="16"/>
    </w:rPr>
  </w:style>
  <w:style w:type="paragraph" w:styleId="CommentText">
    <w:name w:val="annotation text"/>
    <w:basedOn w:val="Normal"/>
    <w:link w:val="CommentTextChar"/>
    <w:uiPriority w:val="99"/>
    <w:unhideWhenUsed/>
    <w:rsid w:val="00F378B7"/>
    <w:pPr>
      <w:widowControl/>
      <w:spacing w:after="200"/>
    </w:pPr>
    <w:rPr>
      <w:rFonts w:ascii="Calibri" w:eastAsia="PMingLiU" w:hAnsi="Calibri"/>
      <w:snapToGrid/>
      <w:sz w:val="20"/>
    </w:rPr>
  </w:style>
  <w:style w:type="character" w:customStyle="1" w:styleId="CommentTextChar">
    <w:name w:val="Comment Text Char"/>
    <w:basedOn w:val="DefaultParagraphFont"/>
    <w:link w:val="CommentText"/>
    <w:uiPriority w:val="99"/>
    <w:rsid w:val="00F378B7"/>
    <w:rPr>
      <w:rFonts w:ascii="Calibri" w:eastAsia="PMingLiU" w:hAnsi="Calibri"/>
    </w:rPr>
  </w:style>
  <w:style w:type="character" w:customStyle="1" w:styleId="rynqvb">
    <w:name w:val="rynqvb"/>
    <w:basedOn w:val="DefaultParagraphFont"/>
    <w:rsid w:val="00F378B7"/>
  </w:style>
  <w:style w:type="character" w:customStyle="1" w:styleId="Heading2Char">
    <w:name w:val="Heading 2 Char"/>
    <w:basedOn w:val="DefaultParagraphFont"/>
    <w:link w:val="Heading2"/>
    <w:rsid w:val="00F378B7"/>
    <w:rPr>
      <w:sz w:val="32"/>
    </w:rPr>
  </w:style>
  <w:style w:type="paragraph" w:customStyle="1" w:styleId="CcList">
    <w:name w:val="Cc List"/>
    <w:basedOn w:val="Normal"/>
    <w:rsid w:val="00F378B7"/>
    <w:pPr>
      <w:keepLines/>
      <w:widowControl/>
      <w:spacing w:line="240" w:lineRule="atLeast"/>
      <w:ind w:left="360" w:hanging="360"/>
      <w:jc w:val="both"/>
    </w:pPr>
    <w:rPr>
      <w:rFonts w:ascii="Garamond" w:hAnsi="Garamond"/>
      <w:snapToGrid/>
      <w:kern w:val="18"/>
      <w:sz w:val="20"/>
      <w:lang w:val="nl-NL"/>
    </w:rPr>
  </w:style>
  <w:style w:type="paragraph" w:styleId="Revision">
    <w:name w:val="Revision"/>
    <w:hidden/>
    <w:uiPriority w:val="99"/>
    <w:semiHidden/>
    <w:rsid w:val="00F378B7"/>
    <w:rPr>
      <w:rFonts w:ascii="Calibri" w:eastAsia="Calibri" w:hAnsi="Calibri"/>
      <w:kern w:val="2"/>
      <w:sz w:val="22"/>
      <w:szCs w:val="22"/>
      <w:lang w:val="nl-NL"/>
      <w14:ligatures w14:val="standardContextual"/>
    </w:rPr>
  </w:style>
  <w:style w:type="paragraph" w:customStyle="1" w:styleId="CommentSubject1">
    <w:name w:val="Comment Subject1"/>
    <w:basedOn w:val="CommentText"/>
    <w:next w:val="CommentText"/>
    <w:uiPriority w:val="99"/>
    <w:semiHidden/>
    <w:unhideWhenUsed/>
    <w:rsid w:val="00F378B7"/>
    <w:pPr>
      <w:spacing w:after="160"/>
    </w:pPr>
    <w:rPr>
      <w:rFonts w:eastAsia="Calibri"/>
      <w:b/>
      <w:bCs/>
      <w:kern w:val="2"/>
      <w:lang w:val="nl-NL"/>
      <w14:ligatures w14:val="standardContextual"/>
    </w:rPr>
  </w:style>
  <w:style w:type="character" w:customStyle="1" w:styleId="CommentSubjectChar">
    <w:name w:val="Comment Subject Char"/>
    <w:basedOn w:val="CommentTextChar"/>
    <w:link w:val="CommentSubject"/>
    <w:uiPriority w:val="99"/>
    <w:semiHidden/>
    <w:rsid w:val="00F378B7"/>
    <w:rPr>
      <w:rFonts w:ascii="Calibri" w:eastAsia="PMingLiU" w:hAnsi="Calibri"/>
      <w:b/>
      <w:bCs/>
      <w:snapToGrid w:val="0"/>
      <w:kern w:val="0"/>
      <w:sz w:val="20"/>
      <w:szCs w:val="20"/>
      <w:lang w:val="nl-NL"/>
      <w14:ligatures w14:val="none"/>
    </w:rPr>
  </w:style>
  <w:style w:type="paragraph" w:customStyle="1" w:styleId="AttentionLine">
    <w:name w:val="Attention Line"/>
    <w:basedOn w:val="Normal"/>
    <w:next w:val="Salutation"/>
    <w:rsid w:val="00F378B7"/>
    <w:pPr>
      <w:widowControl/>
      <w:spacing w:before="220" w:line="240" w:lineRule="atLeast"/>
      <w:jc w:val="both"/>
    </w:pPr>
    <w:rPr>
      <w:rFonts w:ascii="Garamond" w:hAnsi="Garamond"/>
      <w:snapToGrid/>
      <w:kern w:val="18"/>
      <w:sz w:val="20"/>
      <w:lang w:val="nl-NL"/>
    </w:rPr>
  </w:style>
  <w:style w:type="paragraph" w:styleId="Salutation">
    <w:name w:val="Salutation"/>
    <w:basedOn w:val="Normal"/>
    <w:next w:val="Normal"/>
    <w:link w:val="SalutationChar"/>
    <w:uiPriority w:val="99"/>
    <w:unhideWhenUsed/>
    <w:rsid w:val="00F378B7"/>
    <w:pPr>
      <w:widowControl/>
      <w:spacing w:after="160" w:line="259" w:lineRule="auto"/>
    </w:pPr>
    <w:rPr>
      <w:rFonts w:ascii="Calibri" w:eastAsia="Calibri" w:hAnsi="Calibri"/>
      <w:snapToGrid/>
      <w:kern w:val="2"/>
      <w:sz w:val="22"/>
      <w:szCs w:val="22"/>
      <w:lang w:val="nl-NL"/>
      <w14:ligatures w14:val="standardContextual"/>
    </w:rPr>
  </w:style>
  <w:style w:type="character" w:customStyle="1" w:styleId="SalutationChar">
    <w:name w:val="Salutation Char"/>
    <w:basedOn w:val="DefaultParagraphFont"/>
    <w:link w:val="Salutation"/>
    <w:uiPriority w:val="99"/>
    <w:rsid w:val="00F378B7"/>
    <w:rPr>
      <w:rFonts w:ascii="Calibri" w:eastAsia="Calibri" w:hAnsi="Calibri"/>
      <w:kern w:val="2"/>
      <w:sz w:val="22"/>
      <w:szCs w:val="22"/>
      <w:lang w:val="nl-NL"/>
      <w14:ligatures w14:val="standardContextual"/>
    </w:rPr>
  </w:style>
  <w:style w:type="character" w:customStyle="1" w:styleId="Heading1Char">
    <w:name w:val="Heading 1 Char"/>
    <w:basedOn w:val="DefaultParagraphFont"/>
    <w:link w:val="Heading1"/>
    <w:uiPriority w:val="9"/>
    <w:rsid w:val="00F378B7"/>
    <w:rPr>
      <w:rFonts w:ascii="Arial" w:hAnsi="Arial"/>
      <w:b/>
      <w:sz w:val="40"/>
      <w:u w:val="single"/>
    </w:rPr>
  </w:style>
  <w:style w:type="character" w:customStyle="1" w:styleId="Heading9Char">
    <w:name w:val="Heading 9 Char"/>
    <w:basedOn w:val="DefaultParagraphFont"/>
    <w:link w:val="Heading9"/>
    <w:uiPriority w:val="9"/>
    <w:rsid w:val="00F378B7"/>
    <w:rPr>
      <w:rFonts w:ascii="Calibri Light" w:eastAsia="Times New Roman" w:hAnsi="Calibri Light" w:cs="Times New Roman"/>
      <w:i/>
      <w:iCs/>
      <w:color w:val="272727"/>
      <w:sz w:val="21"/>
      <w:szCs w:val="21"/>
      <w:lang w:val="nl-NL"/>
    </w:rPr>
  </w:style>
  <w:style w:type="paragraph" w:styleId="BodyText">
    <w:name w:val="Body Text"/>
    <w:basedOn w:val="Normal"/>
    <w:link w:val="BodyTextChar"/>
    <w:unhideWhenUsed/>
    <w:rsid w:val="00F378B7"/>
    <w:pPr>
      <w:widowControl/>
      <w:spacing w:after="120" w:line="276" w:lineRule="auto"/>
    </w:pPr>
    <w:rPr>
      <w:rFonts w:ascii="Calibri" w:eastAsia="PMingLiU" w:hAnsi="Calibri"/>
      <w:snapToGrid/>
      <w:sz w:val="22"/>
      <w:szCs w:val="22"/>
    </w:rPr>
  </w:style>
  <w:style w:type="character" w:customStyle="1" w:styleId="BodyTextChar">
    <w:name w:val="Body Text Char"/>
    <w:basedOn w:val="DefaultParagraphFont"/>
    <w:link w:val="BodyText"/>
    <w:rsid w:val="00F378B7"/>
    <w:rPr>
      <w:rFonts w:ascii="Calibri" w:eastAsia="PMingLiU" w:hAnsi="Calibri"/>
      <w:sz w:val="22"/>
      <w:szCs w:val="22"/>
    </w:rPr>
  </w:style>
  <w:style w:type="paragraph" w:customStyle="1" w:styleId="pf0">
    <w:name w:val="pf0"/>
    <w:basedOn w:val="Normal"/>
    <w:rsid w:val="00F378B7"/>
    <w:pPr>
      <w:widowControl/>
      <w:spacing w:before="100" w:beforeAutospacing="1" w:after="100" w:afterAutospacing="1"/>
    </w:pPr>
    <w:rPr>
      <w:rFonts w:ascii="Times New Roman" w:hAnsi="Times New Roman"/>
      <w:snapToGrid/>
      <w:szCs w:val="24"/>
    </w:rPr>
  </w:style>
  <w:style w:type="character" w:customStyle="1" w:styleId="cf01">
    <w:name w:val="cf01"/>
    <w:basedOn w:val="DefaultParagraphFont"/>
    <w:rsid w:val="00F378B7"/>
    <w:rPr>
      <w:rFonts w:ascii="Segoe UI" w:hAnsi="Segoe UI" w:cs="Segoe UI" w:hint="default"/>
      <w:sz w:val="18"/>
      <w:szCs w:val="18"/>
    </w:rPr>
  </w:style>
  <w:style w:type="character" w:customStyle="1" w:styleId="cf11">
    <w:name w:val="cf11"/>
    <w:basedOn w:val="DefaultParagraphFont"/>
    <w:rsid w:val="00F378B7"/>
    <w:rPr>
      <w:rFonts w:ascii="Segoe UI" w:hAnsi="Segoe UI" w:cs="Segoe UI" w:hint="default"/>
      <w:sz w:val="18"/>
      <w:szCs w:val="18"/>
      <w:shd w:val="clear" w:color="auto" w:fill="FFFFFF"/>
    </w:rPr>
  </w:style>
  <w:style w:type="paragraph" w:styleId="BalloonText">
    <w:name w:val="Balloon Text"/>
    <w:basedOn w:val="Normal"/>
    <w:link w:val="BalloonTextChar"/>
    <w:uiPriority w:val="99"/>
    <w:unhideWhenUsed/>
    <w:rsid w:val="00F378B7"/>
    <w:pPr>
      <w:widowControl/>
    </w:pPr>
    <w:rPr>
      <w:rFonts w:ascii="Segoe UI" w:eastAsia="Calibri" w:hAnsi="Segoe UI" w:cs="Segoe UI"/>
      <w:snapToGrid/>
      <w:kern w:val="2"/>
      <w:sz w:val="18"/>
      <w:szCs w:val="18"/>
      <w:lang w:val="nl-NL"/>
      <w14:ligatures w14:val="standardContextual"/>
    </w:rPr>
  </w:style>
  <w:style w:type="character" w:customStyle="1" w:styleId="BalloonTextChar">
    <w:name w:val="Balloon Text Char"/>
    <w:basedOn w:val="DefaultParagraphFont"/>
    <w:link w:val="BalloonText"/>
    <w:uiPriority w:val="99"/>
    <w:rsid w:val="00F378B7"/>
    <w:rPr>
      <w:rFonts w:ascii="Segoe UI" w:eastAsia="Calibri" w:hAnsi="Segoe UI" w:cs="Segoe UI"/>
      <w:kern w:val="2"/>
      <w:sz w:val="18"/>
      <w:szCs w:val="18"/>
      <w:lang w:val="nl-NL"/>
      <w14:ligatures w14:val="standardContextual"/>
    </w:rPr>
  </w:style>
  <w:style w:type="paragraph" w:styleId="CommentSubject">
    <w:name w:val="annotation subject"/>
    <w:basedOn w:val="CommentText"/>
    <w:next w:val="CommentText"/>
    <w:link w:val="CommentSubjectChar"/>
    <w:uiPriority w:val="99"/>
    <w:rsid w:val="00F378B7"/>
    <w:pPr>
      <w:widowControl w:val="0"/>
      <w:spacing w:after="0"/>
    </w:pPr>
    <w:rPr>
      <w:b/>
      <w:bCs/>
      <w:snapToGrid w:val="0"/>
      <w:lang w:val="nl-NL"/>
    </w:rPr>
  </w:style>
  <w:style w:type="character" w:customStyle="1" w:styleId="CommentSubjectChar1">
    <w:name w:val="Comment Subject Char1"/>
    <w:basedOn w:val="CommentTextChar"/>
    <w:rsid w:val="00F378B7"/>
    <w:rPr>
      <w:rFonts w:ascii="Calibri" w:eastAsia="PMingLiU" w:hAnsi="Calibri"/>
      <w:b/>
      <w:bCs/>
    </w:rPr>
  </w:style>
  <w:style w:type="character" w:customStyle="1" w:styleId="Heading9Char1">
    <w:name w:val="Heading 9 Char1"/>
    <w:basedOn w:val="DefaultParagraphFont"/>
    <w:semiHidden/>
    <w:rsid w:val="00F378B7"/>
    <w:rPr>
      <w:rFonts w:asciiTheme="majorHAnsi" w:eastAsiaTheme="majorEastAsia" w:hAnsiTheme="majorHAnsi" w:cstheme="majorBidi"/>
      <w:i/>
      <w:iCs/>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centralbank.cw/media/legislation_guidelines/20190120_hernieuwde_cbcs_regeling_betreffende_het_aantal_toegestane_mede_beleidsbepalende_functies_per_persoon_september_201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5592</Words>
  <Characters>34853</Characters>
  <Application>Microsoft Office Word</Application>
  <DocSecurity>0</DocSecurity>
  <Lines>290</Lines>
  <Paragraphs>80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2026-03-20T19:20:00Z</cp:lastPrinted>
  <dcterms:created xsi:type="dcterms:W3CDTF">2026-03-20T20:02:00Z</dcterms:created>
  <dcterms:modified xsi:type="dcterms:W3CDTF">2026-03-20T20:02:00Z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