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3842A3" w:rsidRPr="003842A3">
        <w:rPr>
          <w:b/>
          <w:sz w:val="36"/>
          <w:szCs w:val="36"/>
          <w:lang w:val="nl-NL"/>
        </w:rPr>
        <w:t>73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3842A3" w:rsidRPr="00692B3B" w:rsidRDefault="003842A3" w:rsidP="003842A3">
      <w:pPr>
        <w:pStyle w:val="Title"/>
        <w:jc w:val="both"/>
        <w:rPr>
          <w:rFonts w:ascii="Palatino Linotype" w:hAnsi="Palatino Linotype"/>
          <w:sz w:val="22"/>
          <w:szCs w:val="22"/>
          <w:lang w:val="nl-NL"/>
        </w:rPr>
      </w:pPr>
      <w:r w:rsidRPr="00692B3B">
        <w:rPr>
          <w:rFonts w:ascii="Palatino Linotype" w:hAnsi="Palatino Linotype"/>
          <w:sz w:val="22"/>
          <w:szCs w:val="22"/>
          <w:lang w:val="nl-NL"/>
        </w:rPr>
        <w:t>LANDSBESLUIT</w:t>
      </w:r>
      <w:r w:rsidRPr="00692B3B">
        <w:rPr>
          <w:rFonts w:ascii="Palatino Linotype" w:hAnsi="Palatino Linotype"/>
          <w:spacing w:val="46"/>
          <w:sz w:val="22"/>
          <w:szCs w:val="22"/>
          <w:lang w:val="nl-NL"/>
        </w:rPr>
        <w:t xml:space="preserve"> </w:t>
      </w:r>
      <w:r w:rsidRPr="00692B3B">
        <w:rPr>
          <w:rFonts w:ascii="Palatino Linotype" w:hAnsi="Palatino Linotype"/>
          <w:sz w:val="22"/>
          <w:szCs w:val="22"/>
          <w:lang w:val="nl-NL"/>
        </w:rPr>
        <w:t>van de 16</w:t>
      </w:r>
      <w:r w:rsidRPr="00692B3B">
        <w:rPr>
          <w:rFonts w:ascii="Palatino Linotype" w:hAnsi="Palatino Linotype"/>
          <w:sz w:val="22"/>
          <w:szCs w:val="22"/>
          <w:vertAlign w:val="superscript"/>
          <w:lang w:val="nl-NL"/>
        </w:rPr>
        <w:t>de</w:t>
      </w:r>
      <w:r w:rsidRPr="00692B3B">
        <w:rPr>
          <w:rFonts w:ascii="Palatino Linotype" w:hAnsi="Palatino Linotype"/>
          <w:sz w:val="22"/>
          <w:szCs w:val="22"/>
          <w:lang w:val="nl-NL"/>
        </w:rPr>
        <w:t xml:space="preserve"> april 2024, no. 24/877, houdende vaststelling van de geconsolideerde tekst van de Crematielandsverordening</w:t>
      </w:r>
      <w:r w:rsidRPr="00692B3B">
        <w:rPr>
          <w:rStyle w:val="FootnoteReference"/>
          <w:rFonts w:ascii="Palatino Linotype" w:hAnsi="Palatino Linotype"/>
          <w:sz w:val="22"/>
          <w:szCs w:val="22"/>
          <w:lang w:val="nl-NL"/>
        </w:rPr>
        <w:footnoteReference w:id="1"/>
      </w:r>
      <w:r w:rsidRPr="00692B3B">
        <w:rPr>
          <w:rFonts w:ascii="Palatino Linotype" w:hAnsi="Palatino Linotype"/>
          <w:sz w:val="22"/>
          <w:szCs w:val="22"/>
          <w:lang w:val="nl-NL"/>
        </w:rPr>
        <w:t>.</w:t>
      </w:r>
    </w:p>
    <w:p w:rsidR="003842A3" w:rsidRPr="009D2B78" w:rsidRDefault="003842A3" w:rsidP="003842A3">
      <w:pPr>
        <w:pStyle w:val="Title"/>
        <w:jc w:val="left"/>
        <w:rPr>
          <w:rFonts w:ascii="Palatino Linotype" w:hAnsi="Palatino Linotype"/>
          <w:b w:val="0"/>
          <w:sz w:val="22"/>
          <w:szCs w:val="22"/>
          <w:lang w:val="nl-NL"/>
        </w:rPr>
      </w:pPr>
    </w:p>
    <w:p w:rsidR="003842A3" w:rsidRPr="009D2B78" w:rsidRDefault="003842A3" w:rsidP="003842A3">
      <w:pPr>
        <w:pStyle w:val="Title"/>
        <w:rPr>
          <w:rFonts w:ascii="Palatino Linotype" w:hAnsi="Palatino Linotype"/>
          <w:sz w:val="22"/>
          <w:szCs w:val="22"/>
          <w:lang w:val="nl-NL"/>
        </w:rPr>
      </w:pPr>
      <w:r w:rsidRPr="009D2B78">
        <w:rPr>
          <w:rFonts w:ascii="Palatino Linotype" w:hAnsi="Palatino Linotype"/>
          <w:sz w:val="22"/>
          <w:szCs w:val="22"/>
          <w:lang w:val="nl-NL"/>
        </w:rPr>
        <w:t>____________</w:t>
      </w:r>
    </w:p>
    <w:p w:rsidR="003842A3" w:rsidRPr="009D2B78" w:rsidRDefault="003842A3" w:rsidP="003842A3">
      <w:pPr>
        <w:pStyle w:val="Title"/>
        <w:rPr>
          <w:rFonts w:ascii="Palatino Linotype" w:hAnsi="Palatino Linotype"/>
          <w:b w:val="0"/>
          <w:sz w:val="22"/>
          <w:szCs w:val="22"/>
          <w:lang w:val="nl-NL"/>
        </w:rPr>
      </w:pPr>
    </w:p>
    <w:p w:rsidR="003842A3" w:rsidRPr="003842A3" w:rsidRDefault="003842A3" w:rsidP="003842A3">
      <w:pPr>
        <w:pStyle w:val="Title"/>
        <w:rPr>
          <w:rFonts w:ascii="Palatino Linotype" w:hAnsi="Palatino Linotype"/>
          <w:b w:val="0"/>
          <w:sz w:val="22"/>
          <w:szCs w:val="22"/>
          <w:lang w:val="nl-NL"/>
        </w:rPr>
      </w:pPr>
      <w:r w:rsidRPr="003842A3">
        <w:rPr>
          <w:rFonts w:ascii="Palatino Linotype" w:hAnsi="Palatino Linotype"/>
          <w:b w:val="0"/>
          <w:sz w:val="22"/>
          <w:szCs w:val="22"/>
          <w:lang w:val="nl-NL"/>
        </w:rPr>
        <w:t>De Gouverneur van Curaçao,</w:t>
      </w:r>
    </w:p>
    <w:p w:rsidR="003842A3" w:rsidRPr="003842A3" w:rsidRDefault="003842A3" w:rsidP="003842A3">
      <w:pPr>
        <w:pStyle w:val="Title"/>
        <w:spacing w:line="200" w:lineRule="exact"/>
        <w:jc w:val="left"/>
        <w:rPr>
          <w:rFonts w:ascii="Palatino Linotype" w:hAnsi="Palatino Linotype"/>
          <w:b w:val="0"/>
          <w:sz w:val="22"/>
          <w:szCs w:val="22"/>
          <w:lang w:val="nl-NL"/>
        </w:rPr>
      </w:pPr>
    </w:p>
    <w:p w:rsidR="003842A3" w:rsidRPr="009D2B78" w:rsidRDefault="003842A3" w:rsidP="003842A3">
      <w:pPr>
        <w:pStyle w:val="BodyTextIndent"/>
        <w:spacing w:line="200" w:lineRule="exact"/>
        <w:ind w:left="0"/>
        <w:rPr>
          <w:rFonts w:ascii="Palatino Linotype" w:hAnsi="Palatino Linotype"/>
          <w:sz w:val="22"/>
          <w:szCs w:val="22"/>
        </w:rPr>
      </w:pPr>
    </w:p>
    <w:p w:rsidR="003842A3" w:rsidRPr="009D2B78" w:rsidRDefault="003842A3" w:rsidP="003842A3">
      <w:pPr>
        <w:pStyle w:val="BodyTextIndent"/>
        <w:ind w:left="0"/>
        <w:rPr>
          <w:rFonts w:ascii="Palatino Linotype" w:hAnsi="Palatino Linotype"/>
          <w:sz w:val="22"/>
          <w:szCs w:val="22"/>
        </w:rPr>
      </w:pPr>
      <w:r w:rsidRPr="009D2B78">
        <w:rPr>
          <w:rFonts w:ascii="Palatino Linotype" w:hAnsi="Palatino Linotype"/>
          <w:sz w:val="22"/>
          <w:szCs w:val="22"/>
        </w:rPr>
        <w:t>Op voordracht van de Minister van Justitie;</w:t>
      </w:r>
    </w:p>
    <w:p w:rsidR="003842A3" w:rsidRPr="009D2B78" w:rsidRDefault="003842A3" w:rsidP="003842A3">
      <w:pPr>
        <w:pStyle w:val="BodyTextIndent"/>
        <w:ind w:left="0"/>
        <w:rPr>
          <w:rFonts w:ascii="Palatino Linotype" w:hAnsi="Palatino Linotype"/>
          <w:sz w:val="22"/>
          <w:szCs w:val="22"/>
        </w:rPr>
      </w:pPr>
    </w:p>
    <w:p w:rsidR="003842A3" w:rsidRPr="009D2B78" w:rsidRDefault="003842A3" w:rsidP="003842A3">
      <w:pPr>
        <w:pStyle w:val="BodyTextIndent"/>
        <w:ind w:left="0" w:firstLine="0"/>
        <w:rPr>
          <w:rFonts w:ascii="Palatino Linotype" w:hAnsi="Palatino Linotype"/>
          <w:sz w:val="22"/>
          <w:szCs w:val="22"/>
        </w:rPr>
      </w:pPr>
      <w:r w:rsidRPr="009D2B78">
        <w:rPr>
          <w:rFonts w:ascii="Palatino Linotype" w:hAnsi="Palatino Linotype"/>
          <w:sz w:val="22"/>
          <w:szCs w:val="22"/>
        </w:rPr>
        <w:t>Gelet op:</w:t>
      </w:r>
    </w:p>
    <w:p w:rsidR="003842A3" w:rsidRPr="009D2B78" w:rsidRDefault="003842A3" w:rsidP="003842A3">
      <w:pPr>
        <w:pStyle w:val="BodyTextIndent"/>
        <w:ind w:left="0"/>
        <w:rPr>
          <w:rFonts w:ascii="Palatino Linotype" w:hAnsi="Palatino Linotype"/>
          <w:sz w:val="22"/>
          <w:szCs w:val="22"/>
        </w:rPr>
      </w:pPr>
    </w:p>
    <w:p w:rsidR="003842A3" w:rsidRPr="009D2B78" w:rsidRDefault="003842A3" w:rsidP="003842A3">
      <w:pPr>
        <w:pStyle w:val="BodyTextIndent"/>
        <w:ind w:left="0"/>
        <w:rPr>
          <w:rFonts w:ascii="Palatino Linotype" w:hAnsi="Palatino Linotype"/>
          <w:sz w:val="22"/>
          <w:szCs w:val="22"/>
        </w:rPr>
      </w:pPr>
      <w:r w:rsidRPr="009D2B78">
        <w:rPr>
          <w:rFonts w:ascii="Palatino Linotype" w:hAnsi="Palatino Linotype"/>
          <w:sz w:val="22"/>
          <w:szCs w:val="22"/>
        </w:rPr>
        <w:t>de Algemene overgangsregeling wetgeving en bestuur Land Curaçao</w:t>
      </w:r>
      <w:r w:rsidRPr="009D2B78">
        <w:rPr>
          <w:rStyle w:val="FootnoteReference"/>
          <w:rFonts w:ascii="Palatino Linotype" w:hAnsi="Palatino Linotype"/>
          <w:sz w:val="22"/>
          <w:szCs w:val="22"/>
        </w:rPr>
        <w:footnoteReference w:id="2"/>
      </w:r>
      <w:r w:rsidRPr="009D2B78">
        <w:rPr>
          <w:rFonts w:ascii="Palatino Linotype" w:hAnsi="Palatino Linotype"/>
          <w:sz w:val="22"/>
          <w:szCs w:val="22"/>
        </w:rPr>
        <w:t>;</w:t>
      </w:r>
    </w:p>
    <w:p w:rsidR="003842A3" w:rsidRPr="009D2B78" w:rsidRDefault="003842A3" w:rsidP="003842A3">
      <w:pPr>
        <w:pStyle w:val="BodyTextIndent"/>
        <w:spacing w:line="200" w:lineRule="exact"/>
        <w:ind w:left="0" w:firstLine="0"/>
        <w:rPr>
          <w:rFonts w:ascii="Palatino Linotype" w:hAnsi="Palatino Linotype"/>
          <w:sz w:val="22"/>
          <w:szCs w:val="22"/>
        </w:rPr>
      </w:pPr>
    </w:p>
    <w:p w:rsidR="003842A3" w:rsidRPr="009D2B78" w:rsidRDefault="003842A3" w:rsidP="003842A3">
      <w:pPr>
        <w:pStyle w:val="BodyTextIndent"/>
        <w:spacing w:line="200" w:lineRule="exact"/>
        <w:ind w:left="0" w:right="-46" w:firstLine="0"/>
        <w:rPr>
          <w:rFonts w:ascii="Palatino Linotype" w:hAnsi="Palatino Linotype"/>
          <w:sz w:val="22"/>
          <w:szCs w:val="22"/>
        </w:rPr>
      </w:pPr>
    </w:p>
    <w:p w:rsidR="003842A3" w:rsidRPr="009D2B78" w:rsidRDefault="003842A3" w:rsidP="003842A3">
      <w:pPr>
        <w:pStyle w:val="BodyTextIndent"/>
        <w:ind w:left="0" w:right="-46"/>
        <w:jc w:val="center"/>
        <w:rPr>
          <w:rFonts w:ascii="Palatino Linotype" w:hAnsi="Palatino Linotype"/>
          <w:sz w:val="22"/>
          <w:szCs w:val="22"/>
        </w:rPr>
      </w:pPr>
      <w:r w:rsidRPr="009D2B78">
        <w:rPr>
          <w:rFonts w:ascii="Palatino Linotype" w:hAnsi="Palatino Linotype"/>
          <w:sz w:val="22"/>
          <w:szCs w:val="22"/>
        </w:rPr>
        <w:t>Heeft goedgevonden:</w:t>
      </w:r>
    </w:p>
    <w:p w:rsidR="003842A3" w:rsidRPr="009D2B78" w:rsidRDefault="003842A3" w:rsidP="003842A3">
      <w:pPr>
        <w:rPr>
          <w:rFonts w:ascii="Palatino Linotype" w:hAnsi="Palatino Linotype"/>
          <w:sz w:val="22"/>
          <w:szCs w:val="22"/>
          <w:lang w:val="nl-NL"/>
        </w:rPr>
      </w:pPr>
    </w:p>
    <w:p w:rsidR="003842A3" w:rsidRPr="009D2B78" w:rsidRDefault="003842A3" w:rsidP="003842A3">
      <w:pPr>
        <w:jc w:val="both"/>
        <w:rPr>
          <w:rFonts w:ascii="Palatino Linotype" w:hAnsi="Palatino Linotype"/>
          <w:sz w:val="22"/>
          <w:szCs w:val="22"/>
          <w:lang w:val="nl-NL"/>
        </w:rPr>
      </w:pPr>
    </w:p>
    <w:p w:rsidR="003842A3" w:rsidRPr="009D2B78" w:rsidRDefault="003842A3" w:rsidP="003842A3">
      <w:pPr>
        <w:jc w:val="center"/>
        <w:rPr>
          <w:rFonts w:ascii="Palatino Linotype" w:hAnsi="Palatino Linotype"/>
          <w:sz w:val="22"/>
          <w:szCs w:val="22"/>
          <w:lang w:val="nl-NL"/>
        </w:rPr>
      </w:pPr>
      <w:r w:rsidRPr="009D2B78">
        <w:rPr>
          <w:rFonts w:ascii="Palatino Linotype" w:hAnsi="Palatino Linotype"/>
          <w:sz w:val="22"/>
          <w:szCs w:val="22"/>
          <w:lang w:val="nl-NL"/>
        </w:rPr>
        <w:t>Artikel 1</w:t>
      </w:r>
    </w:p>
    <w:p w:rsidR="003842A3" w:rsidRPr="009D2B78" w:rsidRDefault="003842A3" w:rsidP="003842A3">
      <w:pPr>
        <w:jc w:val="center"/>
        <w:rPr>
          <w:rFonts w:ascii="Palatino Linotype" w:hAnsi="Palatino Linotype"/>
          <w:sz w:val="22"/>
          <w:szCs w:val="22"/>
          <w:lang w:val="nl-NL"/>
        </w:rPr>
      </w:pPr>
    </w:p>
    <w:p w:rsidR="003842A3" w:rsidRPr="009D2B78" w:rsidRDefault="003842A3" w:rsidP="003842A3">
      <w:pPr>
        <w:jc w:val="both"/>
        <w:rPr>
          <w:rFonts w:ascii="Palatino Linotype" w:hAnsi="Palatino Linotype"/>
          <w:sz w:val="22"/>
          <w:szCs w:val="22"/>
          <w:lang w:val="nl-NL"/>
        </w:rPr>
      </w:pPr>
      <w:r w:rsidRPr="009D2B78">
        <w:rPr>
          <w:rFonts w:ascii="Palatino Linotype" w:hAnsi="Palatino Linotype"/>
          <w:sz w:val="22"/>
          <w:szCs w:val="22"/>
          <w:lang w:val="nl-NL"/>
        </w:rPr>
        <w:t xml:space="preserve">De geconsolideerde tekst van de </w:t>
      </w:r>
      <w:r w:rsidRPr="009D2B78">
        <w:rPr>
          <w:rFonts w:ascii="Palatino Linotype" w:hAnsi="Palatino Linotype"/>
          <w:snapToGrid/>
          <w:sz w:val="22"/>
          <w:szCs w:val="22"/>
          <w:lang w:val="nl-NL"/>
        </w:rPr>
        <w:t>Crematielandsverordening</w:t>
      </w:r>
      <w:r w:rsidRPr="009D2B78">
        <w:rPr>
          <w:rFonts w:ascii="Palatino Linotype" w:hAnsi="Palatino Linotype"/>
          <w:sz w:val="22"/>
          <w:szCs w:val="22"/>
          <w:lang w:val="nl-NL"/>
        </w:rPr>
        <w:t xml:space="preserve"> opgenomen in de bijlage bij dit landsbesluit wordt vastgesteld.</w:t>
      </w:r>
    </w:p>
    <w:p w:rsidR="003842A3" w:rsidRPr="009D2B78" w:rsidRDefault="003842A3" w:rsidP="003842A3">
      <w:pPr>
        <w:jc w:val="both"/>
        <w:rPr>
          <w:rFonts w:ascii="Palatino Linotype" w:hAnsi="Palatino Linotype"/>
          <w:sz w:val="22"/>
          <w:szCs w:val="22"/>
          <w:lang w:val="nl-NL"/>
        </w:rPr>
      </w:pPr>
    </w:p>
    <w:p w:rsidR="003842A3" w:rsidRPr="009D2B78" w:rsidRDefault="003842A3" w:rsidP="003842A3">
      <w:pPr>
        <w:jc w:val="center"/>
        <w:rPr>
          <w:rFonts w:ascii="Palatino Linotype" w:hAnsi="Palatino Linotype"/>
          <w:sz w:val="22"/>
          <w:szCs w:val="22"/>
          <w:lang w:val="nl-NL"/>
        </w:rPr>
      </w:pPr>
      <w:r w:rsidRPr="009D2B78">
        <w:rPr>
          <w:rFonts w:ascii="Palatino Linotype" w:hAnsi="Palatino Linotype"/>
          <w:sz w:val="22"/>
          <w:szCs w:val="22"/>
          <w:lang w:val="nl-NL"/>
        </w:rPr>
        <w:t>Artikel 2</w:t>
      </w:r>
    </w:p>
    <w:p w:rsidR="003842A3" w:rsidRPr="009D2B78" w:rsidRDefault="003842A3" w:rsidP="003842A3">
      <w:pPr>
        <w:jc w:val="center"/>
        <w:rPr>
          <w:rFonts w:ascii="Palatino Linotype" w:hAnsi="Palatino Linotype"/>
          <w:sz w:val="22"/>
          <w:szCs w:val="22"/>
          <w:lang w:val="nl-NL"/>
        </w:rPr>
      </w:pPr>
    </w:p>
    <w:p w:rsidR="003842A3" w:rsidRPr="009D2B78" w:rsidRDefault="003842A3" w:rsidP="003842A3">
      <w:pPr>
        <w:rPr>
          <w:rFonts w:ascii="Palatino Linotype" w:hAnsi="Palatino Linotype"/>
          <w:sz w:val="22"/>
          <w:szCs w:val="22"/>
          <w:lang w:val="nl-NL"/>
        </w:rPr>
      </w:pPr>
      <w:r w:rsidRPr="009D2B78">
        <w:rPr>
          <w:rFonts w:ascii="Palatino Linotype" w:hAnsi="Palatino Linotype"/>
          <w:sz w:val="22"/>
          <w:szCs w:val="22"/>
          <w:lang w:val="nl-NL"/>
        </w:rPr>
        <w:t>Dit landsbesluit met bijbehorende bijlage wordt bekendgemaakt in het Publicatieblad.</w:t>
      </w:r>
    </w:p>
    <w:p w:rsidR="003842A3" w:rsidRPr="009D2B78" w:rsidRDefault="003842A3" w:rsidP="003842A3">
      <w:pPr>
        <w:jc w:val="both"/>
        <w:rPr>
          <w:rFonts w:ascii="Palatino Linotype" w:hAnsi="Palatino Linotype"/>
          <w:sz w:val="22"/>
          <w:szCs w:val="22"/>
          <w:lang w:val="nl-NL"/>
        </w:rPr>
      </w:pPr>
    </w:p>
    <w:p w:rsidR="003842A3" w:rsidRPr="009D2B78" w:rsidRDefault="003842A3" w:rsidP="003842A3">
      <w:pPr>
        <w:tabs>
          <w:tab w:val="left" w:pos="5387"/>
        </w:tabs>
        <w:rPr>
          <w:rFonts w:ascii="Palatino Linotype" w:hAnsi="Palatino Linotype"/>
          <w:sz w:val="22"/>
          <w:szCs w:val="22"/>
          <w:lang w:val="nl-NL"/>
        </w:rPr>
      </w:pPr>
    </w:p>
    <w:p w:rsidR="00692B3B" w:rsidRPr="00692B3B" w:rsidRDefault="003842A3" w:rsidP="00FF3CBA">
      <w:pPr>
        <w:ind w:left="5400"/>
        <w:rPr>
          <w:rFonts w:ascii="Palatino Linotype" w:hAnsi="Palatino Linotype"/>
          <w:sz w:val="22"/>
          <w:szCs w:val="22"/>
          <w:lang w:val="nl-NL"/>
        </w:rPr>
      </w:pPr>
      <w:r w:rsidRPr="009D2B78">
        <w:rPr>
          <w:rFonts w:ascii="Palatino Linotype" w:hAnsi="Palatino Linotype"/>
          <w:sz w:val="22"/>
          <w:szCs w:val="22"/>
          <w:lang w:val="nl-NL"/>
        </w:rPr>
        <w:t>Gegeven te Willemstad,</w:t>
      </w:r>
      <w:r w:rsidR="00692B3B">
        <w:rPr>
          <w:rFonts w:ascii="Palatino Linotype" w:hAnsi="Palatino Linotype"/>
          <w:sz w:val="22"/>
          <w:szCs w:val="22"/>
          <w:lang w:val="nl-NL"/>
        </w:rPr>
        <w:t xml:space="preserve"> </w:t>
      </w:r>
      <w:r w:rsidR="00FF3CBA">
        <w:rPr>
          <w:rFonts w:ascii="Palatino Linotype" w:hAnsi="Palatino Linotype"/>
          <w:sz w:val="22"/>
          <w:szCs w:val="22"/>
          <w:lang w:val="nl-NL"/>
        </w:rPr>
        <w:t>16</w:t>
      </w:r>
      <w:r w:rsidR="00692B3B">
        <w:rPr>
          <w:rFonts w:ascii="Palatino Linotype" w:hAnsi="Palatino Linotype"/>
          <w:sz w:val="22"/>
          <w:szCs w:val="22"/>
          <w:lang w:val="nl-NL"/>
        </w:rPr>
        <w:t xml:space="preserve"> april 202</w:t>
      </w:r>
      <w:r w:rsidR="00FF3CBA">
        <w:rPr>
          <w:rFonts w:ascii="Palatino Linotype" w:hAnsi="Palatino Linotype"/>
          <w:sz w:val="22"/>
          <w:szCs w:val="22"/>
          <w:lang w:val="nl-NL"/>
        </w:rPr>
        <w:t>4</w:t>
      </w:r>
    </w:p>
    <w:p w:rsidR="00692B3B" w:rsidRPr="00692B3B" w:rsidRDefault="00692B3B" w:rsidP="00692B3B">
      <w:pPr>
        <w:widowControl/>
        <w:ind w:left="5400" w:right="400"/>
        <w:jc w:val="center"/>
        <w:rPr>
          <w:rFonts w:ascii="Palatino Linotype" w:hAnsi="Palatino Linotype"/>
          <w:sz w:val="22"/>
          <w:szCs w:val="22"/>
          <w:lang w:val="nl-NL"/>
        </w:rPr>
      </w:pPr>
      <w:r w:rsidRPr="00692B3B">
        <w:rPr>
          <w:rFonts w:ascii="Palatino Linotype" w:hAnsi="Palatino Linotype"/>
          <w:sz w:val="22"/>
          <w:szCs w:val="22"/>
          <w:lang w:val="nl-NL"/>
        </w:rPr>
        <w:t>L.A. GEORGE-WOUT</w:t>
      </w:r>
    </w:p>
    <w:p w:rsidR="003842A3" w:rsidRPr="009D2B78" w:rsidRDefault="003842A3" w:rsidP="003842A3">
      <w:pPr>
        <w:jc w:val="both"/>
        <w:rPr>
          <w:rFonts w:ascii="Palatino Linotype" w:hAnsi="Palatino Linotype"/>
          <w:sz w:val="22"/>
          <w:szCs w:val="22"/>
          <w:lang w:val="nl-NL"/>
        </w:rPr>
      </w:pPr>
    </w:p>
    <w:p w:rsidR="003842A3" w:rsidRPr="009D2B78" w:rsidRDefault="003842A3" w:rsidP="003842A3">
      <w:pPr>
        <w:jc w:val="both"/>
        <w:rPr>
          <w:rFonts w:ascii="Palatino Linotype" w:hAnsi="Palatino Linotype"/>
          <w:sz w:val="22"/>
          <w:szCs w:val="22"/>
          <w:lang w:val="nl-NL"/>
        </w:rPr>
      </w:pPr>
      <w:r w:rsidRPr="009D2B78">
        <w:rPr>
          <w:rFonts w:ascii="Palatino Linotype" w:hAnsi="Palatino Linotype"/>
          <w:sz w:val="22"/>
          <w:szCs w:val="22"/>
          <w:lang w:val="nl-NL"/>
        </w:rPr>
        <w:t>De Minister van Justitie,</w:t>
      </w:r>
    </w:p>
    <w:p w:rsidR="003842A3" w:rsidRPr="009D2B78" w:rsidRDefault="00692B3B" w:rsidP="00692B3B">
      <w:pPr>
        <w:pStyle w:val="BodyText"/>
        <w:ind w:right="6970"/>
        <w:jc w:val="center"/>
        <w:rPr>
          <w:rFonts w:ascii="Palatino Linotype" w:hAnsi="Palatino Linotype"/>
          <w:sz w:val="22"/>
          <w:szCs w:val="22"/>
          <w:lang w:val="nl-NL"/>
        </w:rPr>
      </w:pPr>
      <w:r w:rsidRPr="00692B3B">
        <w:rPr>
          <w:rFonts w:ascii="Palatino Linotype" w:hAnsi="Palatino Linotype"/>
          <w:sz w:val="22"/>
          <w:szCs w:val="22"/>
          <w:lang w:val="nl-NL"/>
        </w:rPr>
        <w:t>S.X.T. HATO</w:t>
      </w:r>
    </w:p>
    <w:p w:rsidR="003842A3" w:rsidRPr="009D2B78" w:rsidRDefault="003842A3" w:rsidP="003842A3">
      <w:pPr>
        <w:tabs>
          <w:tab w:val="left" w:pos="5387"/>
        </w:tabs>
        <w:jc w:val="both"/>
        <w:rPr>
          <w:rFonts w:ascii="Palatino Linotype" w:hAnsi="Palatino Linotype"/>
          <w:sz w:val="22"/>
          <w:szCs w:val="22"/>
          <w:lang w:val="nl-NL"/>
        </w:rPr>
      </w:pPr>
      <w:r w:rsidRPr="009D2B78">
        <w:rPr>
          <w:rFonts w:ascii="Palatino Linotype" w:hAnsi="Palatino Linotype"/>
          <w:sz w:val="22"/>
          <w:szCs w:val="22"/>
          <w:lang w:val="nl-NL"/>
        </w:rPr>
        <w:tab/>
        <w:t xml:space="preserve">Uitgegeven de </w:t>
      </w:r>
      <w:r w:rsidR="00FF3CBA">
        <w:rPr>
          <w:rFonts w:ascii="Palatino Linotype" w:hAnsi="Palatino Linotype"/>
          <w:sz w:val="22"/>
          <w:szCs w:val="22"/>
          <w:lang w:val="nl-NL"/>
        </w:rPr>
        <w:t>1</w:t>
      </w:r>
      <w:r w:rsidR="004D286C">
        <w:rPr>
          <w:rFonts w:ascii="Palatino Linotype" w:hAnsi="Palatino Linotype"/>
          <w:sz w:val="22"/>
          <w:szCs w:val="22"/>
          <w:lang w:val="nl-NL"/>
        </w:rPr>
        <w:t>3</w:t>
      </w:r>
      <w:r w:rsidR="00FF3CBA" w:rsidRPr="00FF3CBA">
        <w:rPr>
          <w:rFonts w:ascii="Palatino Linotype" w:hAnsi="Palatino Linotype"/>
          <w:sz w:val="22"/>
          <w:szCs w:val="22"/>
          <w:vertAlign w:val="superscript"/>
          <w:lang w:val="nl-NL"/>
        </w:rPr>
        <w:t>de</w:t>
      </w:r>
      <w:r w:rsidR="00FF3CBA">
        <w:rPr>
          <w:rFonts w:ascii="Palatino Linotype" w:hAnsi="Palatino Linotype"/>
          <w:sz w:val="22"/>
          <w:szCs w:val="22"/>
          <w:lang w:val="nl-NL"/>
        </w:rPr>
        <w:t xml:space="preserve"> april 2026</w:t>
      </w:r>
    </w:p>
    <w:p w:rsidR="003842A3" w:rsidRPr="009D2B78" w:rsidRDefault="003842A3" w:rsidP="003842A3">
      <w:pPr>
        <w:tabs>
          <w:tab w:val="left" w:pos="5387"/>
        </w:tabs>
        <w:jc w:val="both"/>
        <w:rPr>
          <w:rFonts w:ascii="Palatino Linotype" w:hAnsi="Palatino Linotype"/>
          <w:sz w:val="22"/>
          <w:szCs w:val="22"/>
          <w:lang w:val="nl-NL"/>
        </w:rPr>
      </w:pPr>
      <w:r w:rsidRPr="009D2B78">
        <w:rPr>
          <w:rFonts w:ascii="Palatino Linotype" w:hAnsi="Palatino Linotype"/>
          <w:sz w:val="22"/>
          <w:szCs w:val="22"/>
          <w:lang w:val="nl-NL"/>
        </w:rPr>
        <w:tab/>
        <w:t>De Minister van Algemene Zaken,</w:t>
      </w:r>
    </w:p>
    <w:p w:rsidR="00692B3B" w:rsidRPr="00692B3B" w:rsidRDefault="00692B3B" w:rsidP="00692B3B">
      <w:pPr>
        <w:pStyle w:val="BodyText"/>
        <w:ind w:left="5400" w:right="580"/>
        <w:jc w:val="center"/>
        <w:rPr>
          <w:rFonts w:ascii="Palatino Linotype" w:hAnsi="Palatino Linotype"/>
          <w:sz w:val="22"/>
          <w:szCs w:val="22"/>
          <w:lang w:val="nl-NL"/>
        </w:rPr>
      </w:pPr>
      <w:r w:rsidRPr="00692B3B">
        <w:rPr>
          <w:rFonts w:ascii="Palatino Linotype" w:hAnsi="Palatino Linotype"/>
          <w:sz w:val="22"/>
          <w:szCs w:val="22"/>
          <w:lang w:val="nl-NL"/>
        </w:rPr>
        <w:t>G.S. PISAS</w:t>
      </w:r>
    </w:p>
    <w:p w:rsidR="00881F1E" w:rsidRDefault="00881F1E" w:rsidP="003842A3">
      <w:pPr>
        <w:pBdr>
          <w:bottom w:val="single" w:sz="6" w:space="1" w:color="auto"/>
        </w:pBdr>
        <w:jc w:val="both"/>
        <w:rPr>
          <w:rFonts w:ascii="Palatino Linotype" w:hAnsi="Palatino Linotype"/>
          <w:sz w:val="22"/>
          <w:szCs w:val="22"/>
          <w:lang w:val="nl-NL"/>
        </w:rPr>
      </w:pPr>
    </w:p>
    <w:p w:rsidR="003842A3" w:rsidRPr="009D2B78" w:rsidRDefault="003842A3" w:rsidP="003842A3">
      <w:pPr>
        <w:pBdr>
          <w:bottom w:val="single" w:sz="6" w:space="1" w:color="auto"/>
        </w:pBdr>
        <w:jc w:val="both"/>
        <w:rPr>
          <w:rFonts w:ascii="Palatino Linotype" w:hAnsi="Palatino Linotype"/>
          <w:snapToGrid/>
          <w:sz w:val="22"/>
          <w:szCs w:val="22"/>
          <w:lang w:val="nl-NL"/>
        </w:rPr>
      </w:pPr>
      <w:r w:rsidRPr="009D2B78">
        <w:rPr>
          <w:rFonts w:ascii="Palatino Linotype" w:hAnsi="Palatino Linotype"/>
          <w:sz w:val="22"/>
          <w:szCs w:val="22"/>
          <w:lang w:val="nl-NL"/>
        </w:rPr>
        <w:lastRenderedPageBreak/>
        <w:t xml:space="preserve">BIJLAGE behorende bij het Landsbesluit van de </w:t>
      </w:r>
      <w:r w:rsidR="00881F1E">
        <w:rPr>
          <w:rFonts w:ascii="Palatino Linotype" w:hAnsi="Palatino Linotype"/>
          <w:sz w:val="22"/>
          <w:szCs w:val="22"/>
          <w:lang w:val="nl-NL"/>
        </w:rPr>
        <w:t>16</w:t>
      </w:r>
      <w:r w:rsidR="00881F1E" w:rsidRPr="00881F1E">
        <w:rPr>
          <w:rFonts w:ascii="Palatino Linotype" w:hAnsi="Palatino Linotype"/>
          <w:sz w:val="22"/>
          <w:szCs w:val="22"/>
          <w:vertAlign w:val="superscript"/>
          <w:lang w:val="nl-NL"/>
        </w:rPr>
        <w:t>de</w:t>
      </w:r>
      <w:r w:rsidR="00881F1E">
        <w:rPr>
          <w:rFonts w:ascii="Palatino Linotype" w:hAnsi="Palatino Linotype"/>
          <w:sz w:val="22"/>
          <w:szCs w:val="22"/>
          <w:lang w:val="nl-NL"/>
        </w:rPr>
        <w:t xml:space="preserve"> april 2024</w:t>
      </w:r>
      <w:r w:rsidRPr="009D2B78">
        <w:rPr>
          <w:rFonts w:ascii="Palatino Linotype" w:hAnsi="Palatino Linotype"/>
          <w:sz w:val="22"/>
          <w:szCs w:val="22"/>
          <w:lang w:val="nl-NL"/>
        </w:rPr>
        <w:t>, no.</w:t>
      </w:r>
      <w:r w:rsidR="00881F1E">
        <w:rPr>
          <w:rFonts w:ascii="Palatino Linotype" w:hAnsi="Palatino Linotype"/>
          <w:sz w:val="22"/>
          <w:szCs w:val="22"/>
          <w:lang w:val="nl-NL"/>
        </w:rPr>
        <w:t xml:space="preserve"> 24/877</w:t>
      </w:r>
      <w:r w:rsidRPr="009D2B78">
        <w:rPr>
          <w:rFonts w:ascii="Palatino Linotype" w:hAnsi="Palatino Linotype"/>
          <w:sz w:val="22"/>
          <w:szCs w:val="22"/>
          <w:lang w:val="nl-NL"/>
        </w:rPr>
        <w:t xml:space="preserve">, houdende vaststelling van de geconsolideerde tekst van de </w:t>
      </w:r>
      <w:r w:rsidRPr="009D2B78">
        <w:rPr>
          <w:rFonts w:ascii="Palatino Linotype" w:hAnsi="Palatino Linotype"/>
          <w:snapToGrid/>
          <w:sz w:val="22"/>
          <w:szCs w:val="22"/>
          <w:lang w:val="nl-NL"/>
        </w:rPr>
        <w:t>Crematielandsverordening</w:t>
      </w:r>
      <w:r w:rsidRPr="009D2B78">
        <w:rPr>
          <w:rStyle w:val="FootnoteReference"/>
          <w:rFonts w:ascii="Palatino Linotype" w:hAnsi="Palatino Linotype"/>
          <w:i/>
          <w:sz w:val="22"/>
          <w:szCs w:val="22"/>
          <w:lang w:val="nl-NL"/>
        </w:rPr>
        <w:footnoteReference w:id="3"/>
      </w:r>
    </w:p>
    <w:p w:rsidR="003842A3" w:rsidRPr="009D2B78" w:rsidRDefault="003842A3" w:rsidP="003842A3">
      <w:pPr>
        <w:pBdr>
          <w:bottom w:val="single" w:sz="6" w:space="1" w:color="auto"/>
        </w:pBdr>
        <w:jc w:val="both"/>
        <w:rPr>
          <w:rFonts w:ascii="Palatino Linotype" w:hAnsi="Palatino Linotype"/>
          <w:sz w:val="22"/>
          <w:szCs w:val="22"/>
          <w:lang w:val="nl-NL"/>
        </w:rPr>
      </w:pPr>
    </w:p>
    <w:p w:rsidR="003842A3" w:rsidRPr="009D2B78" w:rsidRDefault="003842A3" w:rsidP="003842A3">
      <w:pPr>
        <w:ind w:right="-29"/>
        <w:rPr>
          <w:rFonts w:ascii="Palatino Linotype" w:hAnsi="Palatino Linotype"/>
          <w:sz w:val="22"/>
          <w:szCs w:val="22"/>
          <w:lang w:val="nl-NL"/>
        </w:rPr>
      </w:pPr>
    </w:p>
    <w:p w:rsidR="003842A3" w:rsidRPr="009D2B78" w:rsidRDefault="003842A3" w:rsidP="003842A3">
      <w:pPr>
        <w:ind w:right="-29"/>
        <w:rPr>
          <w:rFonts w:ascii="Palatino Linotype" w:hAnsi="Palatino Linotype"/>
          <w:sz w:val="22"/>
          <w:szCs w:val="22"/>
          <w:lang w:val="nl-NL"/>
        </w:rPr>
      </w:pPr>
      <w:r w:rsidRPr="009D2B78">
        <w:rPr>
          <w:rFonts w:ascii="Palatino Linotype" w:hAnsi="Palatino Linotype"/>
          <w:sz w:val="22"/>
          <w:szCs w:val="22"/>
          <w:lang w:val="nl-NL"/>
        </w:rPr>
        <w:t xml:space="preserve">Geconsolideerde tekst van de </w:t>
      </w:r>
      <w:r w:rsidRPr="009D2B78">
        <w:rPr>
          <w:rFonts w:ascii="Palatino Linotype" w:hAnsi="Palatino Linotype"/>
          <w:snapToGrid/>
          <w:sz w:val="22"/>
          <w:szCs w:val="22"/>
          <w:lang w:val="nl-NL"/>
        </w:rPr>
        <w:t>Crematielandsverordening</w:t>
      </w:r>
      <w:r w:rsidRPr="009D2B78">
        <w:rPr>
          <w:rFonts w:ascii="Palatino Linotype" w:hAnsi="Palatino Linotype"/>
          <w:sz w:val="22"/>
          <w:szCs w:val="22"/>
          <w:lang w:val="nl-NL"/>
        </w:rPr>
        <w:t xml:space="preserve"> (P.B.1989, no. 93), zoals deze luidt: </w:t>
      </w:r>
    </w:p>
    <w:p w:rsidR="003842A3" w:rsidRPr="009D2B78" w:rsidRDefault="003842A3" w:rsidP="003842A3">
      <w:pPr>
        <w:widowControl/>
        <w:tabs>
          <w:tab w:val="left" w:pos="284"/>
        </w:tabs>
        <w:ind w:left="284" w:right="-29" w:hanging="284"/>
        <w:jc w:val="both"/>
        <w:rPr>
          <w:rFonts w:ascii="Palatino Linotype" w:hAnsi="Palatino Linotype"/>
          <w:sz w:val="22"/>
          <w:szCs w:val="22"/>
          <w:lang w:val="nl-NL"/>
        </w:rPr>
      </w:pPr>
    </w:p>
    <w:p w:rsidR="003842A3" w:rsidRPr="009D2B78" w:rsidRDefault="003842A3" w:rsidP="003842A3">
      <w:pPr>
        <w:widowControl/>
        <w:tabs>
          <w:tab w:val="left" w:pos="284"/>
        </w:tabs>
        <w:ind w:left="284" w:right="-29" w:hanging="284"/>
        <w:jc w:val="both"/>
        <w:rPr>
          <w:rFonts w:ascii="Palatino Linotype" w:hAnsi="Palatino Linotype"/>
          <w:sz w:val="22"/>
          <w:szCs w:val="22"/>
          <w:lang w:val="nl-NL"/>
        </w:rPr>
      </w:pPr>
      <w:r w:rsidRPr="009D2B78">
        <w:rPr>
          <w:rFonts w:ascii="Palatino Linotype" w:hAnsi="Palatino Linotype"/>
          <w:sz w:val="22"/>
          <w:szCs w:val="22"/>
          <w:lang w:val="nl-NL"/>
        </w:rPr>
        <w:t>a.</w:t>
      </w:r>
      <w:r w:rsidRPr="009D2B78">
        <w:rPr>
          <w:rFonts w:ascii="Palatino Linotype" w:hAnsi="Palatino Linotype"/>
          <w:sz w:val="22"/>
          <w:szCs w:val="22"/>
          <w:lang w:val="nl-NL"/>
        </w:rPr>
        <w:tab/>
        <w:t>na wijziging tot stand gebracht door het Land Nederlandse Antillen:</w:t>
      </w:r>
    </w:p>
    <w:p w:rsidR="003842A3" w:rsidRPr="009D2B78" w:rsidRDefault="003842A3" w:rsidP="003842A3">
      <w:pPr>
        <w:widowControl/>
        <w:tabs>
          <w:tab w:val="left" w:pos="284"/>
        </w:tabs>
        <w:ind w:left="284" w:right="-29" w:hanging="284"/>
        <w:jc w:val="both"/>
        <w:rPr>
          <w:rFonts w:ascii="Palatino Linotype" w:hAnsi="Palatino Linotype"/>
          <w:bCs/>
          <w:spacing w:val="-3"/>
          <w:sz w:val="22"/>
          <w:szCs w:val="22"/>
          <w:lang w:val="nl-NL"/>
        </w:rPr>
      </w:pPr>
      <w:r w:rsidRPr="009D2B78">
        <w:rPr>
          <w:rFonts w:ascii="Palatino Linotype" w:hAnsi="Palatino Linotype"/>
          <w:sz w:val="22"/>
          <w:szCs w:val="22"/>
          <w:lang w:val="nl-NL"/>
        </w:rPr>
        <w:t xml:space="preserve"> </w:t>
      </w:r>
      <w:r w:rsidRPr="009D2B78">
        <w:rPr>
          <w:rFonts w:ascii="Palatino Linotype" w:hAnsi="Palatino Linotype"/>
          <w:bCs/>
          <w:spacing w:val="-3"/>
          <w:sz w:val="22"/>
          <w:szCs w:val="22"/>
          <w:lang w:val="nl-NL"/>
        </w:rPr>
        <w:tab/>
        <w:t>-</w:t>
      </w:r>
      <w:r w:rsidRPr="009D2B78">
        <w:rPr>
          <w:rFonts w:ascii="Palatino Linotype" w:hAnsi="Palatino Linotype"/>
          <w:bCs/>
          <w:spacing w:val="-3"/>
          <w:sz w:val="22"/>
          <w:szCs w:val="22"/>
          <w:lang w:val="nl-NL"/>
        </w:rPr>
        <w:tab/>
        <w:t>Invoeringslandsverordening wetboek van strafvordering (P.B. 1997, no. 237);</w:t>
      </w:r>
    </w:p>
    <w:p w:rsidR="003842A3" w:rsidRPr="009D2B78" w:rsidRDefault="003842A3" w:rsidP="003842A3">
      <w:pPr>
        <w:tabs>
          <w:tab w:val="left" w:pos="-720"/>
        </w:tabs>
        <w:suppressAutoHyphens/>
        <w:spacing w:line="240" w:lineRule="atLeast"/>
        <w:ind w:left="720" w:hanging="450"/>
        <w:rPr>
          <w:rFonts w:ascii="Palatino Linotype" w:hAnsi="Palatino Linotype"/>
          <w:bCs/>
          <w:spacing w:val="-3"/>
          <w:sz w:val="22"/>
          <w:szCs w:val="22"/>
          <w:lang w:val="nl-NL"/>
        </w:rPr>
      </w:pPr>
      <w:r w:rsidRPr="009D2B78">
        <w:rPr>
          <w:rFonts w:ascii="Palatino Linotype" w:hAnsi="Palatino Linotype"/>
          <w:b/>
          <w:bCs/>
          <w:spacing w:val="-3"/>
          <w:sz w:val="22"/>
          <w:szCs w:val="22"/>
          <w:lang w:val="nl-NL"/>
        </w:rPr>
        <w:t>-</w:t>
      </w:r>
      <w:r w:rsidRPr="009D2B78">
        <w:rPr>
          <w:rFonts w:ascii="Palatino Linotype" w:hAnsi="Palatino Linotype"/>
          <w:b/>
          <w:bCs/>
          <w:spacing w:val="-3"/>
          <w:sz w:val="22"/>
          <w:szCs w:val="22"/>
          <w:lang w:val="nl-NL"/>
        </w:rPr>
        <w:tab/>
      </w:r>
      <w:r w:rsidRPr="009D2B78">
        <w:rPr>
          <w:rFonts w:ascii="Palatino Linotype" w:hAnsi="Palatino Linotype"/>
          <w:bCs/>
          <w:spacing w:val="-3"/>
          <w:sz w:val="22"/>
          <w:szCs w:val="22"/>
          <w:lang w:val="nl-NL"/>
        </w:rPr>
        <w:t>Invoeringslandsverordening administratieve rechtspraak (P.B. 2001, no. 80);</w:t>
      </w:r>
    </w:p>
    <w:p w:rsidR="003842A3" w:rsidRPr="009D2B78" w:rsidRDefault="003842A3" w:rsidP="003842A3">
      <w:pPr>
        <w:tabs>
          <w:tab w:val="left" w:pos="284"/>
        </w:tabs>
        <w:ind w:left="284" w:right="-29" w:hanging="284"/>
        <w:rPr>
          <w:rFonts w:ascii="Palatino Linotype" w:hAnsi="Palatino Linotype"/>
          <w:sz w:val="22"/>
          <w:szCs w:val="22"/>
          <w:lang w:val="nl-NL"/>
        </w:rPr>
      </w:pPr>
    </w:p>
    <w:p w:rsidR="003842A3" w:rsidRPr="009D2B78" w:rsidRDefault="003842A3" w:rsidP="003842A3">
      <w:pPr>
        <w:tabs>
          <w:tab w:val="left" w:pos="284"/>
        </w:tabs>
        <w:ind w:right="-29"/>
        <w:rPr>
          <w:rFonts w:ascii="Palatino Linotype" w:hAnsi="Palatino Linotype"/>
          <w:sz w:val="22"/>
          <w:szCs w:val="22"/>
          <w:lang w:val="nl-NL"/>
        </w:rPr>
      </w:pPr>
      <w:r w:rsidRPr="009D2B78">
        <w:rPr>
          <w:rFonts w:ascii="Palatino Linotype" w:hAnsi="Palatino Linotype"/>
          <w:sz w:val="22"/>
          <w:szCs w:val="22"/>
          <w:lang w:val="nl-NL"/>
        </w:rPr>
        <w:t>b.</w:t>
      </w:r>
      <w:r w:rsidRPr="009D2B78">
        <w:rPr>
          <w:rFonts w:ascii="Palatino Linotype" w:hAnsi="Palatino Linotype"/>
          <w:sz w:val="22"/>
          <w:szCs w:val="22"/>
          <w:lang w:val="nl-NL"/>
        </w:rPr>
        <w:tab/>
        <w:t>na wijziging tot stand gebracht door het land Curaçao bij:</w:t>
      </w:r>
    </w:p>
    <w:p w:rsidR="003842A3" w:rsidRPr="009D2B78" w:rsidRDefault="003842A3" w:rsidP="003842A3">
      <w:pPr>
        <w:widowControl/>
        <w:autoSpaceDE w:val="0"/>
        <w:autoSpaceDN w:val="0"/>
        <w:adjustRightInd w:val="0"/>
        <w:ind w:firstLine="270"/>
        <w:rPr>
          <w:rFonts w:ascii="Palatino Linotype" w:hAnsi="Palatino Linotype" w:cs="Times-Bold"/>
          <w:bCs/>
          <w:snapToGrid/>
          <w:sz w:val="22"/>
          <w:szCs w:val="22"/>
          <w:lang w:val="nl-NL"/>
        </w:rPr>
      </w:pPr>
      <w:r w:rsidRPr="009D2B78">
        <w:rPr>
          <w:rFonts w:ascii="Palatino Linotype" w:hAnsi="Palatino Linotype" w:cs="Times-Bold"/>
          <w:bCs/>
          <w:snapToGrid/>
          <w:sz w:val="22"/>
          <w:szCs w:val="22"/>
          <w:lang w:val="nl-NL"/>
        </w:rPr>
        <w:t>-</w:t>
      </w:r>
      <w:r w:rsidRPr="009D2B78">
        <w:rPr>
          <w:rFonts w:ascii="Palatino Linotype" w:hAnsi="Palatino Linotype" w:cs="Times-Bold"/>
          <w:bCs/>
          <w:snapToGrid/>
          <w:sz w:val="22"/>
          <w:szCs w:val="22"/>
          <w:lang w:val="nl-NL"/>
        </w:rPr>
        <w:tab/>
        <w:t>Invoeringslandsverordening Wetboek van Strafrecht (P.B. 2011, no. 49);</w:t>
      </w:r>
    </w:p>
    <w:p w:rsidR="003842A3" w:rsidRPr="009D2B78" w:rsidRDefault="003842A3" w:rsidP="003842A3">
      <w:pPr>
        <w:tabs>
          <w:tab w:val="left" w:pos="284"/>
        </w:tabs>
        <w:ind w:left="284" w:right="-29" w:hanging="14"/>
        <w:rPr>
          <w:rFonts w:ascii="Palatino Linotype" w:hAnsi="Palatino Linotype"/>
          <w:sz w:val="22"/>
          <w:szCs w:val="22"/>
          <w:lang w:val="nl-NL"/>
        </w:rPr>
      </w:pPr>
      <w:r w:rsidRPr="009D2B78">
        <w:rPr>
          <w:rFonts w:ascii="Palatino Linotype" w:hAnsi="Palatino Linotype"/>
          <w:sz w:val="22"/>
          <w:szCs w:val="22"/>
          <w:lang w:val="nl-NL"/>
        </w:rPr>
        <w:t>-</w:t>
      </w:r>
      <w:r w:rsidRPr="009D2B78">
        <w:rPr>
          <w:rFonts w:ascii="Palatino Linotype" w:hAnsi="Palatino Linotype"/>
          <w:sz w:val="22"/>
          <w:szCs w:val="22"/>
          <w:lang w:val="nl-NL"/>
        </w:rPr>
        <w:tab/>
        <w:t>Landsverordening elektronische bekendmaking (P.B. 2018, no. 54);</w:t>
      </w:r>
    </w:p>
    <w:p w:rsidR="003842A3" w:rsidRPr="009D2B78" w:rsidRDefault="003842A3" w:rsidP="003842A3">
      <w:pPr>
        <w:tabs>
          <w:tab w:val="left" w:pos="284"/>
        </w:tabs>
        <w:ind w:left="284" w:right="-29" w:hanging="284"/>
        <w:rPr>
          <w:rFonts w:ascii="Palatino Linotype" w:hAnsi="Palatino Linotype"/>
          <w:sz w:val="22"/>
          <w:szCs w:val="22"/>
          <w:lang w:val="nl-NL"/>
        </w:rPr>
      </w:pPr>
      <w:r w:rsidRPr="009D2B78">
        <w:rPr>
          <w:rFonts w:ascii="Palatino Linotype" w:hAnsi="Palatino Linotype"/>
          <w:sz w:val="22"/>
          <w:szCs w:val="22"/>
          <w:lang w:val="nl-NL"/>
        </w:rPr>
        <w:t>en</w:t>
      </w:r>
    </w:p>
    <w:p w:rsidR="003842A3" w:rsidRPr="009D2B78" w:rsidRDefault="003842A3" w:rsidP="003842A3">
      <w:pPr>
        <w:tabs>
          <w:tab w:val="left" w:pos="284"/>
        </w:tabs>
        <w:ind w:left="284" w:right="-29" w:hanging="284"/>
        <w:rPr>
          <w:rFonts w:ascii="Palatino Linotype" w:hAnsi="Palatino Linotype"/>
          <w:sz w:val="22"/>
          <w:szCs w:val="22"/>
          <w:lang w:val="nl-NL"/>
        </w:rPr>
      </w:pPr>
    </w:p>
    <w:p w:rsidR="003842A3" w:rsidRPr="009D2B78" w:rsidRDefault="003842A3" w:rsidP="003842A3">
      <w:pPr>
        <w:numPr>
          <w:ilvl w:val="0"/>
          <w:numId w:val="21"/>
        </w:numPr>
        <w:tabs>
          <w:tab w:val="clear" w:pos="720"/>
          <w:tab w:val="left" w:pos="284"/>
          <w:tab w:val="num" w:pos="426"/>
          <w:tab w:val="left" w:pos="567"/>
        </w:tabs>
        <w:ind w:left="284" w:right="-29" w:hanging="284"/>
        <w:rPr>
          <w:rFonts w:ascii="Palatino Linotype" w:hAnsi="Palatino Linotype"/>
          <w:sz w:val="22"/>
          <w:szCs w:val="22"/>
          <w:lang w:val="nl-NL"/>
        </w:rPr>
      </w:pPr>
      <w:r w:rsidRPr="009D2B78">
        <w:rPr>
          <w:rFonts w:ascii="Palatino Linotype" w:hAnsi="Palatino Linotype"/>
          <w:sz w:val="22"/>
          <w:szCs w:val="22"/>
          <w:lang w:val="nl-NL"/>
        </w:rPr>
        <w:t>in overeenstemming gebracht met de aanwijzingen van de Algemene overgangsregeling wetgeving en bestuur Land Curaçao (A.B. 2010, no. 87, bijlage a).</w:t>
      </w:r>
    </w:p>
    <w:p w:rsidR="003842A3" w:rsidRPr="009D2B78" w:rsidRDefault="003842A3" w:rsidP="003842A3">
      <w:pPr>
        <w:tabs>
          <w:tab w:val="left" w:pos="284"/>
          <w:tab w:val="left" w:pos="567"/>
        </w:tabs>
        <w:ind w:right="-29"/>
        <w:jc w:val="center"/>
        <w:rPr>
          <w:rFonts w:ascii="Palatino Linotype" w:hAnsi="Palatino Linotype"/>
          <w:sz w:val="22"/>
          <w:szCs w:val="22"/>
          <w:lang w:val="nl-NL"/>
        </w:rPr>
      </w:pPr>
    </w:p>
    <w:p w:rsidR="003842A3" w:rsidRPr="009D2B78" w:rsidRDefault="003842A3" w:rsidP="003842A3">
      <w:pPr>
        <w:jc w:val="center"/>
        <w:rPr>
          <w:rFonts w:ascii="Palatino Linotype" w:hAnsi="Palatino Linotype"/>
          <w:sz w:val="22"/>
          <w:szCs w:val="22"/>
          <w:lang w:val="nl-NL"/>
        </w:rPr>
      </w:pPr>
      <w:r w:rsidRPr="009D2B78">
        <w:rPr>
          <w:rFonts w:ascii="Palatino Linotype" w:hAnsi="Palatino Linotype"/>
          <w:sz w:val="22"/>
          <w:szCs w:val="22"/>
          <w:lang w:val="nl-NL"/>
        </w:rPr>
        <w:t>-----</w:t>
      </w:r>
    </w:p>
    <w:p w:rsidR="003842A3" w:rsidRPr="009D2B78" w:rsidRDefault="003842A3" w:rsidP="003842A3">
      <w:pPr>
        <w:suppressAutoHyphens/>
        <w:jc w:val="center"/>
        <w:rPr>
          <w:rFonts w:ascii="Palatino Linotype" w:hAnsi="Palatino Linotype"/>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Hoofdstuk I </w:t>
      </w: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Algemene Bepalingen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1 </w:t>
      </w:r>
    </w:p>
    <w:p w:rsidR="003842A3" w:rsidRPr="009D2B78" w:rsidRDefault="003842A3" w:rsidP="003842A3">
      <w:pPr>
        <w:widowControl/>
        <w:tabs>
          <w:tab w:val="left" w:pos="360"/>
        </w:tabs>
        <w:jc w:val="center"/>
        <w:rPr>
          <w:rFonts w:ascii="Palatino Linotype" w:hAnsi="Palatino Linotype"/>
          <w:snapToGrid/>
          <w:sz w:val="22"/>
          <w:szCs w:val="22"/>
          <w:lang w:val="nl-NL"/>
        </w:rPr>
      </w:pPr>
    </w:p>
    <w:p w:rsidR="003842A3" w:rsidRPr="009D2B78" w:rsidRDefault="003842A3" w:rsidP="003842A3">
      <w:pPr>
        <w:widowControl/>
        <w:numPr>
          <w:ilvl w:val="0"/>
          <w:numId w:val="7"/>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Lijkbezorging kan, onverminderd het daaromtrent in de Begrafenisverordening</w:t>
      </w:r>
      <w:r w:rsidRPr="009D2B78">
        <w:rPr>
          <w:rStyle w:val="FootnoteReference"/>
          <w:rFonts w:ascii="Palatino Linotype" w:hAnsi="Palatino Linotype"/>
          <w:snapToGrid/>
          <w:sz w:val="22"/>
          <w:szCs w:val="22"/>
          <w:lang w:val="nl-NL"/>
        </w:rPr>
        <w:footnoteReference w:id="4"/>
      </w:r>
      <w:r w:rsidRPr="009D2B78">
        <w:rPr>
          <w:rFonts w:ascii="Palatino Linotype" w:hAnsi="Palatino Linotype"/>
          <w:snapToGrid/>
          <w:sz w:val="22"/>
          <w:szCs w:val="22"/>
          <w:lang w:val="nl-NL"/>
        </w:rPr>
        <w:t xml:space="preserve"> bepaalde, eveneens geschieden door verbranding.</w:t>
      </w:r>
    </w:p>
    <w:p w:rsidR="003842A3" w:rsidRPr="009D2B78" w:rsidRDefault="003842A3" w:rsidP="003842A3">
      <w:pPr>
        <w:widowControl/>
        <w:numPr>
          <w:ilvl w:val="0"/>
          <w:numId w:val="7"/>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Verbranding van het lijk van een overleden persoon of doodgeboren kind geschiedt in een crematorium.</w:t>
      </w:r>
    </w:p>
    <w:p w:rsidR="003842A3" w:rsidRPr="009D2B78" w:rsidRDefault="003842A3" w:rsidP="003842A3">
      <w:pPr>
        <w:widowControl/>
        <w:tabs>
          <w:tab w:val="left" w:pos="360"/>
        </w:tabs>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Artikel 2</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numPr>
          <w:ilvl w:val="0"/>
          <w:numId w:val="8"/>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De houder van een crematorium houdt een register van alle daar verbrande lijken, met een nauwkeurige aanduiding van de bestemming, welke aan de as is gegeven en van degene op wiens aanwijzing zulks is geschied.</w:t>
      </w:r>
    </w:p>
    <w:p w:rsidR="003842A3" w:rsidRPr="009D2B78" w:rsidRDefault="003842A3" w:rsidP="003842A3">
      <w:pPr>
        <w:widowControl/>
        <w:numPr>
          <w:ilvl w:val="0"/>
          <w:numId w:val="8"/>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Het in het eerste lid bedoelde register is openbaar en wordt bij opheffing van het crematorium overgebracht naar de archieven van het land.</w:t>
      </w:r>
    </w:p>
    <w:p w:rsidR="003842A3" w:rsidRPr="009D2B78" w:rsidRDefault="003842A3" w:rsidP="003842A3">
      <w:pPr>
        <w:widowControl/>
        <w:numPr>
          <w:ilvl w:val="0"/>
          <w:numId w:val="8"/>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Het model van het register wordt bij landsbesluit, houdende algemene maatregelen, vastgesteld.</w:t>
      </w:r>
    </w:p>
    <w:p w:rsidR="003842A3" w:rsidRPr="009D2B78" w:rsidRDefault="003842A3" w:rsidP="003842A3">
      <w:pPr>
        <w:widowControl/>
        <w:tabs>
          <w:tab w:val="left" w:pos="360"/>
        </w:tabs>
        <w:jc w:val="center"/>
        <w:rPr>
          <w:rFonts w:ascii="Palatino Linotype" w:hAnsi="Palatino Linotype"/>
          <w:snapToGrid/>
          <w:sz w:val="22"/>
          <w:szCs w:val="22"/>
          <w:lang w:val="nl-NL"/>
        </w:rPr>
      </w:pPr>
    </w:p>
    <w:p w:rsidR="00692B3B" w:rsidRDefault="00692B3B">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3842A3" w:rsidRPr="009D2B78" w:rsidRDefault="003842A3" w:rsidP="003842A3">
      <w:pPr>
        <w:widowControl/>
        <w:jc w:val="center"/>
        <w:rPr>
          <w:rFonts w:ascii="Palatino Linotype" w:hAnsi="Palatino Linotype"/>
          <w:snapToGrid/>
          <w:sz w:val="22"/>
          <w:szCs w:val="22"/>
          <w:u w:val="single"/>
          <w:lang w:val="nl-NL"/>
        </w:rPr>
      </w:pPr>
      <w:r w:rsidRPr="009D2B78">
        <w:rPr>
          <w:rFonts w:ascii="Palatino Linotype" w:hAnsi="Palatino Linotype"/>
          <w:snapToGrid/>
          <w:sz w:val="22"/>
          <w:szCs w:val="22"/>
          <w:lang w:val="nl-NL"/>
        </w:rPr>
        <w:lastRenderedPageBreak/>
        <w:t xml:space="preserve">Hoofdstuk II </w:t>
      </w:r>
    </w:p>
    <w:p w:rsidR="003842A3" w:rsidRPr="009D2B78" w:rsidRDefault="003842A3" w:rsidP="003842A3">
      <w:pPr>
        <w:widowControl/>
        <w:jc w:val="center"/>
        <w:rPr>
          <w:rFonts w:ascii="Palatino Linotype" w:hAnsi="Palatino Linotype"/>
          <w:b/>
          <w:snapToGrid/>
          <w:sz w:val="22"/>
          <w:szCs w:val="22"/>
          <w:lang w:val="nl-NL"/>
        </w:rPr>
      </w:pPr>
      <w:r w:rsidRPr="009D2B78">
        <w:rPr>
          <w:rFonts w:ascii="Palatino Linotype" w:hAnsi="Palatino Linotype"/>
          <w:snapToGrid/>
          <w:sz w:val="22"/>
          <w:szCs w:val="22"/>
          <w:lang w:val="nl-NL"/>
        </w:rPr>
        <w:t>Crematoria</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3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both"/>
        <w:rPr>
          <w:rFonts w:ascii="Palatino Linotype" w:hAnsi="Palatino Linotype"/>
          <w:snapToGrid/>
          <w:sz w:val="22"/>
          <w:szCs w:val="22"/>
          <w:lang w:val="nl-NL"/>
        </w:rPr>
      </w:pPr>
      <w:r w:rsidRPr="009D2B78">
        <w:rPr>
          <w:rFonts w:ascii="Palatino Linotype" w:hAnsi="Palatino Linotype"/>
          <w:snapToGrid/>
          <w:sz w:val="22"/>
          <w:szCs w:val="22"/>
          <w:lang w:val="nl-NL"/>
        </w:rPr>
        <w:t>Het is verboden een crematorium, dat niet op de voet van het bepaalde bij of krachtens deze landsverordening is gevestigd of in werking is, als zodanig in werking te brengen of te houden.</w:t>
      </w:r>
    </w:p>
    <w:p w:rsidR="003842A3" w:rsidRPr="009D2B78" w:rsidRDefault="003842A3" w:rsidP="003842A3">
      <w:pPr>
        <w:widowControl/>
        <w:jc w:val="center"/>
        <w:rPr>
          <w:rFonts w:ascii="Palatino Linotype" w:hAnsi="Palatino Linotype"/>
          <w:snapToGrid/>
          <w:sz w:val="22"/>
          <w:szCs w:val="22"/>
          <w:lang w:val="nl-NL"/>
        </w:rPr>
      </w:pPr>
    </w:p>
    <w:p w:rsidR="00FF3CBA"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Artikel 4</w:t>
      </w: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 </w:t>
      </w:r>
    </w:p>
    <w:p w:rsidR="003842A3" w:rsidRPr="009D2B78" w:rsidRDefault="003842A3" w:rsidP="003842A3">
      <w:pPr>
        <w:widowControl/>
        <w:numPr>
          <w:ilvl w:val="0"/>
          <w:numId w:val="9"/>
        </w:numPr>
        <w:tabs>
          <w:tab w:val="left" w:pos="360"/>
        </w:tabs>
        <w:ind w:left="360" w:hanging="360"/>
        <w:jc w:val="both"/>
        <w:rPr>
          <w:rFonts w:ascii="Palatino Linotype" w:hAnsi="Palatino Linotype"/>
          <w:snapToGrid/>
          <w:sz w:val="22"/>
          <w:szCs w:val="22"/>
          <w:lang w:val="nl-NL"/>
        </w:rPr>
      </w:pPr>
      <w:r w:rsidRPr="009D2B78">
        <w:rPr>
          <w:rFonts w:ascii="Palatino Linotype" w:hAnsi="Palatino Linotype"/>
          <w:snapToGrid/>
          <w:sz w:val="22"/>
          <w:szCs w:val="22"/>
          <w:lang w:val="nl-NL"/>
        </w:rPr>
        <w:t>Een crematorium kan slechts worden gevestigd en in werking gehouden door een kerkgenootschap dan wel door een privaatrechtelijke rechtspersoon of een natuurlijk persoon.</w:t>
      </w:r>
    </w:p>
    <w:p w:rsidR="003842A3" w:rsidRPr="009D2B78" w:rsidRDefault="003842A3" w:rsidP="003842A3">
      <w:pPr>
        <w:widowControl/>
        <w:numPr>
          <w:ilvl w:val="0"/>
          <w:numId w:val="9"/>
        </w:numPr>
        <w:tabs>
          <w:tab w:val="left" w:pos="360"/>
        </w:tabs>
        <w:ind w:left="360" w:hanging="360"/>
        <w:jc w:val="both"/>
        <w:rPr>
          <w:rFonts w:ascii="Palatino Linotype" w:hAnsi="Palatino Linotype"/>
          <w:snapToGrid/>
          <w:sz w:val="22"/>
          <w:szCs w:val="22"/>
          <w:lang w:val="nl-NL"/>
        </w:rPr>
      </w:pPr>
      <w:r w:rsidRPr="009D2B78">
        <w:rPr>
          <w:rFonts w:ascii="Palatino Linotype" w:hAnsi="Palatino Linotype"/>
          <w:snapToGrid/>
          <w:sz w:val="22"/>
          <w:szCs w:val="22"/>
          <w:lang w:val="nl-NL"/>
        </w:rPr>
        <w:t>Onder kerkgenootschap wordt mede verstaan een onderdeel daarvan of een rechtspersoon, in het leven geroepen door een of meer kerkgenootschappen of onderdelen daarvan.</w:t>
      </w:r>
    </w:p>
    <w:p w:rsidR="003842A3" w:rsidRPr="009D2B78" w:rsidRDefault="003842A3" w:rsidP="003842A3">
      <w:pPr>
        <w:widowControl/>
        <w:tabs>
          <w:tab w:val="left" w:pos="360"/>
        </w:tabs>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5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numPr>
          <w:ilvl w:val="0"/>
          <w:numId w:val="10"/>
        </w:numPr>
        <w:tabs>
          <w:tab w:val="left" w:pos="360"/>
        </w:tabs>
        <w:ind w:left="360" w:hanging="360"/>
        <w:jc w:val="both"/>
        <w:rPr>
          <w:rFonts w:ascii="Palatino Linotype" w:hAnsi="Palatino Linotype"/>
          <w:snapToGrid/>
          <w:sz w:val="22"/>
          <w:szCs w:val="22"/>
          <w:lang w:val="nl-NL"/>
        </w:rPr>
      </w:pPr>
      <w:r w:rsidRPr="009D2B78">
        <w:rPr>
          <w:rFonts w:ascii="Palatino Linotype" w:hAnsi="Palatino Linotype"/>
          <w:snapToGrid/>
          <w:sz w:val="22"/>
          <w:szCs w:val="22"/>
          <w:lang w:val="nl-NL"/>
        </w:rPr>
        <w:t>Het vestigen, uitbreiden of wijzigen van een crematorium behoeft vergunning van de Minister van Gezondheid, Milieu en Natuur.</w:t>
      </w:r>
    </w:p>
    <w:p w:rsidR="003842A3" w:rsidRPr="009D2B78" w:rsidRDefault="003842A3" w:rsidP="003842A3">
      <w:pPr>
        <w:widowControl/>
        <w:numPr>
          <w:ilvl w:val="0"/>
          <w:numId w:val="10"/>
        </w:numPr>
        <w:tabs>
          <w:tab w:val="left" w:pos="360"/>
        </w:tabs>
        <w:ind w:left="360" w:hanging="360"/>
        <w:jc w:val="both"/>
        <w:rPr>
          <w:rFonts w:ascii="Palatino Linotype" w:hAnsi="Palatino Linotype"/>
          <w:snapToGrid/>
          <w:sz w:val="22"/>
          <w:szCs w:val="22"/>
          <w:lang w:val="nl-NL"/>
        </w:rPr>
      </w:pPr>
      <w:r w:rsidRPr="009D2B78">
        <w:rPr>
          <w:rFonts w:ascii="Palatino Linotype" w:hAnsi="Palatino Linotype"/>
          <w:snapToGrid/>
          <w:sz w:val="22"/>
          <w:szCs w:val="22"/>
          <w:lang w:val="nl-NL"/>
        </w:rPr>
        <w:t>Onverminderd het bepaalde in artikel 8 kan de Minister van Gezondheid, Milieu en Natuur aan de vergunning voorschriften verbinden of deze onder beperkingen verlenen.</w:t>
      </w:r>
    </w:p>
    <w:p w:rsidR="003842A3" w:rsidRPr="009D2B78" w:rsidRDefault="003842A3" w:rsidP="003842A3">
      <w:pPr>
        <w:widowControl/>
        <w:tabs>
          <w:tab w:val="left" w:pos="360"/>
        </w:tabs>
        <w:ind w:left="360" w:hanging="360"/>
        <w:jc w:val="both"/>
        <w:rPr>
          <w:rFonts w:ascii="Palatino Linotype" w:hAnsi="Palatino Linotype"/>
          <w:snapToGrid/>
          <w:sz w:val="22"/>
          <w:szCs w:val="22"/>
          <w:lang w:val="nl-NL"/>
        </w:rPr>
      </w:pPr>
      <w:r w:rsidRPr="009D2B78">
        <w:rPr>
          <w:rFonts w:ascii="Palatino Linotype" w:hAnsi="Palatino Linotype"/>
          <w:snapToGrid/>
          <w:sz w:val="22"/>
          <w:szCs w:val="22"/>
          <w:lang w:val="nl-NL"/>
        </w:rPr>
        <w:t>3.</w:t>
      </w:r>
      <w:r w:rsidRPr="009D2B78">
        <w:rPr>
          <w:rFonts w:ascii="Palatino Linotype" w:hAnsi="Palatino Linotype"/>
          <w:snapToGrid/>
          <w:sz w:val="22"/>
          <w:szCs w:val="22"/>
          <w:lang w:val="nl-NL"/>
        </w:rPr>
        <w:tab/>
        <w:t>Bij landsbesluit, houdende algemene maatregelen, kan een maximum aantal te verlenen vergunningen voor het vestigen van een crematorium worden vastgesteld.</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6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both"/>
        <w:rPr>
          <w:rFonts w:ascii="Palatino Linotype" w:hAnsi="Palatino Linotype"/>
          <w:snapToGrid/>
          <w:sz w:val="22"/>
          <w:szCs w:val="22"/>
          <w:lang w:val="nl-NL"/>
        </w:rPr>
      </w:pPr>
      <w:r w:rsidRPr="009D2B78">
        <w:rPr>
          <w:rFonts w:ascii="Palatino Linotype" w:hAnsi="Palatino Linotype"/>
          <w:snapToGrid/>
          <w:sz w:val="22"/>
          <w:szCs w:val="22"/>
          <w:lang w:val="nl-NL"/>
        </w:rPr>
        <w:t xml:space="preserve">Een besluit tot het verlenen van een vergunning voor het vestigen van een crematorium wordt niet genomen, dan nadat door de Minister van Gezondheid, Milieu en Natuur, volgens bij landsbesluit, houdende algemene maatregelen, te stellen regelen, van het verzoekschrift mededeling is gedaan in een of meer lokale nieuwsbladen of op de voor publicatie van officiële mededelingen gebruikelijke wijze en ter inzagelegging van het verzoekschrift met bijlagen ten kantore van het Ministerie van Gezondheid, Milieu en Natuur heeft plaatsgevonden en voorts aan een ieder tot het indienen van schriftelijke bezwaren bij de Minister van Gezondheid, Milieu en Natuur gelegenheid is gegeven.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7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both"/>
        <w:rPr>
          <w:rFonts w:ascii="Palatino Linotype" w:hAnsi="Palatino Linotype"/>
          <w:snapToGrid/>
          <w:sz w:val="22"/>
          <w:szCs w:val="22"/>
          <w:lang w:val="nl-NL"/>
        </w:rPr>
      </w:pPr>
      <w:r w:rsidRPr="009D2B78">
        <w:rPr>
          <w:rFonts w:ascii="Palatino Linotype" w:hAnsi="Palatino Linotype"/>
          <w:snapToGrid/>
          <w:sz w:val="22"/>
          <w:szCs w:val="22"/>
          <w:lang w:val="nl-NL"/>
        </w:rPr>
        <w:t>Bij landsbesluit, houdende algemene maatregelen, worden de gevallen geregeld waarin een verleende vergunning door de Minister van Gezondheid, Milieu en Natuur kan worden ingetrokken.</w:t>
      </w:r>
    </w:p>
    <w:p w:rsidR="003842A3" w:rsidRPr="009D2B78" w:rsidRDefault="003842A3" w:rsidP="00FF3CBA">
      <w:pPr>
        <w:widowControl/>
        <w:spacing w:line="200" w:lineRule="exact"/>
        <w:jc w:val="center"/>
        <w:rPr>
          <w:rFonts w:ascii="Palatino Linotype" w:hAnsi="Palatino Linotype"/>
          <w:snapToGrid/>
          <w:sz w:val="22"/>
          <w:szCs w:val="22"/>
          <w:lang w:val="nl-NL"/>
        </w:rPr>
      </w:pPr>
    </w:p>
    <w:p w:rsidR="003842A3"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Artikel 8</w:t>
      </w:r>
    </w:p>
    <w:p w:rsidR="00FF3CBA" w:rsidRPr="009D2B78" w:rsidRDefault="00FF3CBA" w:rsidP="003842A3">
      <w:pPr>
        <w:widowControl/>
        <w:jc w:val="center"/>
        <w:rPr>
          <w:rFonts w:ascii="Palatino Linotype" w:hAnsi="Palatino Linotype"/>
          <w:snapToGrid/>
          <w:sz w:val="22"/>
          <w:szCs w:val="22"/>
          <w:lang w:val="nl-NL"/>
        </w:rPr>
      </w:pPr>
    </w:p>
    <w:p w:rsidR="003842A3" w:rsidRPr="009D2B78" w:rsidRDefault="003842A3" w:rsidP="003842A3">
      <w:pPr>
        <w:widowControl/>
        <w:jc w:val="both"/>
        <w:rPr>
          <w:rFonts w:ascii="Palatino Linotype" w:hAnsi="Palatino Linotype"/>
          <w:snapToGrid/>
          <w:sz w:val="22"/>
          <w:szCs w:val="22"/>
          <w:lang w:val="nl-NL"/>
        </w:rPr>
      </w:pPr>
      <w:r w:rsidRPr="009D2B78">
        <w:rPr>
          <w:rFonts w:ascii="Palatino Linotype" w:hAnsi="Palatino Linotype"/>
          <w:snapToGrid/>
          <w:sz w:val="22"/>
          <w:szCs w:val="22"/>
          <w:lang w:val="nl-NL"/>
        </w:rPr>
        <w:t>Bij landsbesluit, houdende algemene maatregelen, kunnen regelen worden gesteld omtrent de inrichting van crematoria en omtrent hetgeen in de crematoria en op hun erven in acht moet worden genomen.</w:t>
      </w:r>
    </w:p>
    <w:p w:rsidR="003842A3" w:rsidRPr="009D2B78" w:rsidRDefault="003842A3" w:rsidP="00692B3B">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lastRenderedPageBreak/>
        <w:t>Hoofdstuk III</w:t>
      </w: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Identificatie, verlof tot verbranding en termijn</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9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both"/>
        <w:rPr>
          <w:rFonts w:ascii="Palatino Linotype" w:hAnsi="Palatino Linotype"/>
          <w:snapToGrid/>
          <w:sz w:val="22"/>
          <w:szCs w:val="22"/>
          <w:lang w:val="nl-NL"/>
        </w:rPr>
      </w:pPr>
      <w:r w:rsidRPr="009D2B78">
        <w:rPr>
          <w:rFonts w:ascii="Palatino Linotype" w:hAnsi="Palatino Linotype"/>
          <w:snapToGrid/>
          <w:sz w:val="22"/>
          <w:szCs w:val="22"/>
          <w:lang w:val="nl-NL"/>
        </w:rPr>
        <w:t>De identiteit van een lijk wordt in het crematorium waar het zal worden verbrand, vastgesteld op bij landsbesluit, houdende algemene maatregelen, te bepalen wijze.</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10 </w:t>
      </w:r>
    </w:p>
    <w:p w:rsidR="003842A3" w:rsidRPr="009D2B78" w:rsidRDefault="003842A3" w:rsidP="003842A3">
      <w:pPr>
        <w:widowControl/>
        <w:spacing w:before="100" w:beforeAutospacing="1"/>
        <w:rPr>
          <w:rFonts w:ascii="Palatino Linotype" w:hAnsi="Palatino Linotype"/>
          <w:snapToGrid/>
          <w:sz w:val="22"/>
          <w:szCs w:val="22"/>
          <w:lang w:val="nl-NL"/>
        </w:rPr>
      </w:pPr>
    </w:p>
    <w:p w:rsidR="003842A3" w:rsidRPr="009D2B78" w:rsidRDefault="003842A3" w:rsidP="003842A3">
      <w:pPr>
        <w:widowControl/>
        <w:jc w:val="both"/>
        <w:rPr>
          <w:rFonts w:ascii="Palatino Linotype" w:hAnsi="Palatino Linotype"/>
          <w:iCs/>
          <w:snapToGrid/>
          <w:sz w:val="22"/>
          <w:szCs w:val="22"/>
          <w:lang w:val="nl-NL"/>
        </w:rPr>
      </w:pPr>
      <w:r w:rsidRPr="009D2B78">
        <w:rPr>
          <w:rFonts w:ascii="Palatino Linotype" w:hAnsi="Palatino Linotype"/>
          <w:iCs/>
          <w:snapToGrid/>
          <w:sz w:val="22"/>
          <w:szCs w:val="22"/>
          <w:lang w:val="nl-NL"/>
        </w:rPr>
        <w:t>Geen verbranding van een lij</w:t>
      </w:r>
      <w:r w:rsidR="00FF3CBA">
        <w:rPr>
          <w:rFonts w:ascii="Palatino Linotype" w:hAnsi="Palatino Linotype"/>
          <w:iCs/>
          <w:snapToGrid/>
          <w:sz w:val="22"/>
          <w:szCs w:val="22"/>
          <w:lang w:val="nl-NL"/>
        </w:rPr>
        <w:t>k</w:t>
      </w:r>
      <w:r w:rsidRPr="009D2B78">
        <w:rPr>
          <w:rFonts w:ascii="Palatino Linotype" w:hAnsi="Palatino Linotype"/>
          <w:iCs/>
          <w:snapToGrid/>
          <w:sz w:val="22"/>
          <w:szCs w:val="22"/>
          <w:lang w:val="nl-NL"/>
        </w:rPr>
        <w:t xml:space="preserve"> geschiedt zonder schriftelijk verlof van de ambtenaar van de burgerlijke stand, dat kosteloos en vrij van zegel wordt afgegeven en waarin de plaats van verbranding wordt vermeld.</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11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both"/>
        <w:rPr>
          <w:rFonts w:ascii="Palatino Linotype" w:hAnsi="Palatino Linotype"/>
          <w:snapToGrid/>
          <w:sz w:val="22"/>
          <w:szCs w:val="22"/>
          <w:lang w:val="nl-NL"/>
        </w:rPr>
      </w:pPr>
      <w:r w:rsidRPr="009D2B78">
        <w:rPr>
          <w:rFonts w:ascii="Palatino Linotype" w:hAnsi="Palatino Linotype"/>
          <w:snapToGrid/>
          <w:sz w:val="22"/>
          <w:szCs w:val="22"/>
          <w:lang w:val="nl-NL"/>
        </w:rPr>
        <w:t>Verlof tot verbranding wordt niet verleend, zolang niet is overgelegd een der schriftelijke verklaringen als bedoeld in de Verordening van de 13de september 1918 houdende bepalingen betreffende de verklaringen van overlijden, af te geven door de geneeskundigen in de Nederlandse Antillen</w:t>
      </w:r>
      <w:r w:rsidRPr="009D2B78">
        <w:rPr>
          <w:rStyle w:val="FootnoteReference"/>
          <w:rFonts w:ascii="Palatino Linotype" w:hAnsi="Palatino Linotype"/>
          <w:snapToGrid/>
          <w:sz w:val="22"/>
          <w:szCs w:val="22"/>
          <w:lang w:val="nl-NL"/>
        </w:rPr>
        <w:footnoteReference w:id="5"/>
      </w:r>
      <w:r w:rsidRPr="009D2B78">
        <w:rPr>
          <w:rFonts w:ascii="Palatino Linotype" w:hAnsi="Palatino Linotype"/>
          <w:snapToGrid/>
          <w:sz w:val="22"/>
          <w:szCs w:val="22"/>
          <w:lang w:val="nl-NL"/>
        </w:rPr>
        <w:t>, dan wel een verklaring van geen bezwaar tegen verbranding, afgegeven door de officier van justitie.</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12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numPr>
          <w:ilvl w:val="0"/>
          <w:numId w:val="11"/>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De ingevolge artikel 11 overgelegde stukken worden bij de akte van overlijden gevoegd.</w:t>
      </w:r>
    </w:p>
    <w:p w:rsidR="003842A3" w:rsidRPr="009D2B78" w:rsidRDefault="003842A3" w:rsidP="003842A3">
      <w:pPr>
        <w:widowControl/>
        <w:numPr>
          <w:ilvl w:val="0"/>
          <w:numId w:val="11"/>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Bij gebreke van een akte worden de overgelegde stukken bewaard door de ambtenaar van de burgerlijke stand.</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Artikel 13</w:t>
      </w: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(vervallen)</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ind w:left="3600" w:firstLine="511"/>
        <w:rPr>
          <w:rFonts w:ascii="Palatino Linotype" w:hAnsi="Palatino Linotype"/>
          <w:snapToGrid/>
          <w:sz w:val="22"/>
          <w:szCs w:val="22"/>
          <w:lang w:val="nl-NL"/>
        </w:rPr>
      </w:pPr>
      <w:r w:rsidRPr="009D2B78">
        <w:rPr>
          <w:rFonts w:ascii="Palatino Linotype" w:hAnsi="Palatino Linotype"/>
          <w:snapToGrid/>
          <w:sz w:val="22"/>
          <w:szCs w:val="22"/>
          <w:lang w:val="nl-NL"/>
        </w:rPr>
        <w:t>Artikel 14</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numPr>
          <w:ilvl w:val="0"/>
          <w:numId w:val="19"/>
        </w:numPr>
        <w:tabs>
          <w:tab w:val="left" w:pos="0"/>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Verbranding geschiedt niet eerder dan 12 uren en niet later dan 36 uren na het overlijden of de levenloze geboorte.</w:t>
      </w:r>
    </w:p>
    <w:p w:rsidR="003842A3" w:rsidRPr="009D2B78" w:rsidRDefault="003842A3" w:rsidP="003842A3">
      <w:pPr>
        <w:widowControl/>
        <w:numPr>
          <w:ilvl w:val="0"/>
          <w:numId w:val="19"/>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 xml:space="preserve">Na de door de Minister van Gezondheid, Milieu en Natuur aangewezen geneeskundige te hebben gehoord kan de minister van Justitie of een door hem aan te wijzen ambtenaar, voor de verbranding daarvan een andere termijn stellen.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15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tabs>
          <w:tab w:val="left" w:pos="270"/>
        </w:tabs>
        <w:jc w:val="both"/>
        <w:rPr>
          <w:rFonts w:ascii="Palatino Linotype" w:hAnsi="Palatino Linotype"/>
          <w:snapToGrid/>
          <w:sz w:val="22"/>
          <w:szCs w:val="22"/>
          <w:lang w:val="nl-NL"/>
        </w:rPr>
      </w:pPr>
      <w:r w:rsidRPr="009D2B78">
        <w:rPr>
          <w:rFonts w:ascii="Palatino Linotype" w:hAnsi="Palatino Linotype"/>
          <w:snapToGrid/>
          <w:sz w:val="22"/>
          <w:szCs w:val="22"/>
          <w:lang w:val="nl-NL"/>
        </w:rPr>
        <w:t>Ten aanzien van lijken, die in Curaçao ter verbranding worden binnengebracht, kan bij landsbesluit, houdende algemene maatregelen, van het bepaalde in dit hoofdstuk worden afgeweken.</w:t>
      </w: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lastRenderedPageBreak/>
        <w:t xml:space="preserve">Artikel 16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numPr>
          <w:ilvl w:val="0"/>
          <w:numId w:val="20"/>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Overblijfselen van lijken en kisten, die bij roering van een graf of grafkelder te voorschijn mochten komen, mogen worden verbrand met schriftelijk verlof van de officier van justitie wanneer het verzoek daartoe gedaan wordt door degene die het in artikel 4 van de Begrafenisverordening bedoelde verlof heeft aangevraagd, dan wel degene, die redelijkerwijze geacht kan worden in diens plaats te zijn getreden.</w:t>
      </w:r>
    </w:p>
    <w:p w:rsidR="003842A3" w:rsidRPr="009D2B78" w:rsidRDefault="003842A3" w:rsidP="003842A3">
      <w:pPr>
        <w:widowControl/>
        <w:numPr>
          <w:ilvl w:val="0"/>
          <w:numId w:val="20"/>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Ten aanzien van de in het vorige lid bedoelde verbranding zijn de bepalingen van dit hoofdstuk niet van toepassing.</w:t>
      </w:r>
    </w:p>
    <w:p w:rsidR="003842A3" w:rsidRPr="009D2B78" w:rsidRDefault="003842A3" w:rsidP="003842A3">
      <w:pPr>
        <w:widowControl/>
        <w:jc w:val="both"/>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Hoofdstuk IV</w:t>
      </w: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Bestemming en bewaring van as</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Artikel 17</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numPr>
          <w:ilvl w:val="0"/>
          <w:numId w:val="12"/>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Na de verbranding wordt de as geborgen in een bus, die hermetisch gesloten wordt en waarop de naam, de voornamen en de datum van overlijden c.q. levenloze geboorte van de overledene of doodgeborene alsmede een registratienummer in onuitwisbare letters en cijfers staan vermeld.</w:t>
      </w:r>
    </w:p>
    <w:p w:rsidR="003842A3" w:rsidRPr="009D2B78" w:rsidRDefault="003842A3" w:rsidP="003842A3">
      <w:pPr>
        <w:widowControl/>
        <w:numPr>
          <w:ilvl w:val="0"/>
          <w:numId w:val="12"/>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 xml:space="preserve">Binnen achttien jaren na het plaatsen van het in eerste lid bedoelde opschrift mag dit niet van een ongeopende </w:t>
      </w:r>
      <w:proofErr w:type="spellStart"/>
      <w:r w:rsidRPr="009D2B78">
        <w:rPr>
          <w:rFonts w:ascii="Palatino Linotype" w:hAnsi="Palatino Linotype"/>
          <w:snapToGrid/>
          <w:sz w:val="22"/>
          <w:szCs w:val="22"/>
          <w:lang w:val="nl-NL"/>
        </w:rPr>
        <w:t>asbus</w:t>
      </w:r>
      <w:proofErr w:type="spellEnd"/>
      <w:r w:rsidRPr="009D2B78">
        <w:rPr>
          <w:rFonts w:ascii="Palatino Linotype" w:hAnsi="Palatino Linotype"/>
          <w:snapToGrid/>
          <w:sz w:val="22"/>
          <w:szCs w:val="22"/>
          <w:lang w:val="nl-NL"/>
        </w:rPr>
        <w:t xml:space="preserve"> worden verwijderd of daarop onleesbaar worden gemaakt.</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18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numPr>
          <w:ilvl w:val="0"/>
          <w:numId w:val="13"/>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Een maand nadat de as in de bus is geborgen kan zij worden verstrooid.</w:t>
      </w:r>
    </w:p>
    <w:p w:rsidR="003842A3" w:rsidRPr="009D2B78" w:rsidRDefault="003842A3" w:rsidP="003842A3">
      <w:pPr>
        <w:widowControl/>
        <w:numPr>
          <w:ilvl w:val="0"/>
          <w:numId w:val="13"/>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Mits voldaan aan het in artikel 17, eerste lid, bepaalde, is de invoer van de as van in het buitenland verbrande lijken naar Curaçao toegelaten. Bij aankomst dient te worden overgelegd een desbetreffende verklaring van overlijden of van levenloze geboorte of een daarmede overeenstemmend document waaruit de identiteit van de gecremeerde persoon of het doodgeboren kind blijkt.</w:t>
      </w:r>
    </w:p>
    <w:p w:rsidR="003842A3" w:rsidRPr="009D2B78" w:rsidRDefault="003842A3" w:rsidP="003842A3">
      <w:pPr>
        <w:widowControl/>
        <w:numPr>
          <w:ilvl w:val="0"/>
          <w:numId w:val="13"/>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Uit het buitenland afkomstige as kan niet eerder dan een maand na de invoer worden verstrooid.</w:t>
      </w:r>
    </w:p>
    <w:p w:rsidR="003842A3" w:rsidRPr="009D2B78" w:rsidRDefault="003842A3" w:rsidP="003842A3">
      <w:pPr>
        <w:widowControl/>
        <w:numPr>
          <w:ilvl w:val="0"/>
          <w:numId w:val="13"/>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 xml:space="preserve">Een </w:t>
      </w:r>
      <w:proofErr w:type="spellStart"/>
      <w:r w:rsidRPr="009D2B78">
        <w:rPr>
          <w:rFonts w:ascii="Palatino Linotype" w:hAnsi="Palatino Linotype"/>
          <w:snapToGrid/>
          <w:sz w:val="22"/>
          <w:szCs w:val="22"/>
          <w:lang w:val="nl-NL"/>
        </w:rPr>
        <w:t>asbus</w:t>
      </w:r>
      <w:proofErr w:type="spellEnd"/>
      <w:r w:rsidRPr="009D2B78">
        <w:rPr>
          <w:rFonts w:ascii="Palatino Linotype" w:hAnsi="Palatino Linotype"/>
          <w:snapToGrid/>
          <w:sz w:val="22"/>
          <w:szCs w:val="22"/>
          <w:lang w:val="nl-NL"/>
        </w:rPr>
        <w:t xml:space="preserve"> kan een maand nadat de as in de bus is geborgen ter bijzetting of verstrooiing van haar inhoud, naar het buitenland worden gezonden.</w:t>
      </w:r>
    </w:p>
    <w:p w:rsidR="003842A3" w:rsidRPr="009D2B78" w:rsidRDefault="003842A3" w:rsidP="003842A3">
      <w:pPr>
        <w:widowControl/>
        <w:numPr>
          <w:ilvl w:val="0"/>
          <w:numId w:val="13"/>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Op verzoek van degene die het in artikel 10 bedoelde verlof heeft aangevraagd dan wel degene, die redelijkerwijze geacht kan worden in diens plaats te zijn getreden, kan de officier van justitie in bijzondere gevallen ontheffing verlenen van de in de voorgaande leden genoemde termijnen.</w:t>
      </w:r>
    </w:p>
    <w:p w:rsidR="003842A3" w:rsidRPr="009D2B78" w:rsidRDefault="003842A3" w:rsidP="00692B3B">
      <w:pPr>
        <w:widowControl/>
        <w:tabs>
          <w:tab w:val="left" w:pos="360"/>
        </w:tabs>
        <w:spacing w:line="200" w:lineRule="exact"/>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19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numPr>
          <w:ilvl w:val="0"/>
          <w:numId w:val="14"/>
        </w:numPr>
        <w:tabs>
          <w:tab w:val="left" w:pos="360"/>
        </w:tabs>
        <w:ind w:hanging="1080"/>
        <w:jc w:val="both"/>
        <w:rPr>
          <w:rFonts w:ascii="Palatino Linotype" w:hAnsi="Palatino Linotype"/>
          <w:snapToGrid/>
          <w:sz w:val="22"/>
          <w:szCs w:val="22"/>
          <w:lang w:val="nl-NL"/>
        </w:rPr>
      </w:pPr>
      <w:r w:rsidRPr="009D2B78">
        <w:rPr>
          <w:rFonts w:ascii="Palatino Linotype" w:hAnsi="Palatino Linotype"/>
          <w:snapToGrid/>
          <w:sz w:val="22"/>
          <w:szCs w:val="22"/>
          <w:lang w:val="nl-NL"/>
        </w:rPr>
        <w:t xml:space="preserve">Een </w:t>
      </w:r>
      <w:proofErr w:type="spellStart"/>
      <w:r w:rsidRPr="009D2B78">
        <w:rPr>
          <w:rFonts w:ascii="Palatino Linotype" w:hAnsi="Palatino Linotype"/>
          <w:snapToGrid/>
          <w:sz w:val="22"/>
          <w:szCs w:val="22"/>
          <w:lang w:val="nl-NL"/>
        </w:rPr>
        <w:t>asbus</w:t>
      </w:r>
      <w:proofErr w:type="spellEnd"/>
      <w:r w:rsidRPr="009D2B78">
        <w:rPr>
          <w:rFonts w:ascii="Palatino Linotype" w:hAnsi="Palatino Linotype"/>
          <w:snapToGrid/>
          <w:sz w:val="22"/>
          <w:szCs w:val="22"/>
          <w:lang w:val="nl-NL"/>
        </w:rPr>
        <w:t xml:space="preserve"> kan worden bijgezet:</w:t>
      </w:r>
    </w:p>
    <w:p w:rsidR="003842A3" w:rsidRPr="009D2B78" w:rsidRDefault="003842A3" w:rsidP="00F12620">
      <w:pPr>
        <w:widowControl/>
        <w:numPr>
          <w:ilvl w:val="1"/>
          <w:numId w:val="14"/>
        </w:numPr>
        <w:ind w:left="720"/>
        <w:jc w:val="both"/>
        <w:rPr>
          <w:rFonts w:ascii="Palatino Linotype" w:hAnsi="Palatino Linotype"/>
          <w:snapToGrid/>
          <w:sz w:val="22"/>
          <w:szCs w:val="22"/>
          <w:lang w:val="nl-NL"/>
        </w:rPr>
      </w:pPr>
      <w:r w:rsidRPr="009D2B78">
        <w:rPr>
          <w:rFonts w:ascii="Palatino Linotype" w:hAnsi="Palatino Linotype"/>
          <w:snapToGrid/>
          <w:sz w:val="22"/>
          <w:szCs w:val="22"/>
          <w:lang w:val="nl-NL"/>
        </w:rPr>
        <w:t>in een in het bijzonder daarvoor bestemd gedeelte van het crematorium, of</w:t>
      </w:r>
    </w:p>
    <w:p w:rsidR="003842A3" w:rsidRPr="009D2B78" w:rsidRDefault="003842A3" w:rsidP="00F12620">
      <w:pPr>
        <w:widowControl/>
        <w:numPr>
          <w:ilvl w:val="1"/>
          <w:numId w:val="14"/>
        </w:numPr>
        <w:ind w:left="720"/>
        <w:jc w:val="both"/>
        <w:rPr>
          <w:rFonts w:ascii="Palatino Linotype" w:hAnsi="Palatino Linotype"/>
          <w:snapToGrid/>
          <w:sz w:val="22"/>
          <w:szCs w:val="22"/>
          <w:lang w:val="nl-NL"/>
        </w:rPr>
      </w:pPr>
      <w:r w:rsidRPr="009D2B78">
        <w:rPr>
          <w:rFonts w:ascii="Palatino Linotype" w:hAnsi="Palatino Linotype"/>
          <w:snapToGrid/>
          <w:sz w:val="22"/>
          <w:szCs w:val="22"/>
          <w:lang w:val="nl-NL"/>
        </w:rPr>
        <w:t>in of op een graf of grafkelder of op een afzonderlijke plaats op een begraafplaats, of</w:t>
      </w:r>
    </w:p>
    <w:p w:rsidR="003842A3" w:rsidRPr="009D2B78" w:rsidRDefault="003842A3" w:rsidP="00F12620">
      <w:pPr>
        <w:widowControl/>
        <w:numPr>
          <w:ilvl w:val="1"/>
          <w:numId w:val="14"/>
        </w:numPr>
        <w:ind w:left="720"/>
        <w:jc w:val="both"/>
        <w:rPr>
          <w:rFonts w:ascii="Palatino Linotype" w:hAnsi="Palatino Linotype"/>
          <w:snapToGrid/>
          <w:sz w:val="22"/>
          <w:szCs w:val="22"/>
          <w:lang w:val="nl-NL"/>
        </w:rPr>
      </w:pPr>
      <w:r w:rsidRPr="009D2B78">
        <w:rPr>
          <w:rFonts w:ascii="Palatino Linotype" w:hAnsi="Palatino Linotype"/>
          <w:snapToGrid/>
          <w:sz w:val="22"/>
          <w:szCs w:val="22"/>
          <w:lang w:val="nl-NL"/>
        </w:rPr>
        <w:t>in een buiten een crematorium of begraafplaats gelegen bewaarplaats.</w:t>
      </w:r>
    </w:p>
    <w:p w:rsidR="003842A3" w:rsidRPr="009D2B78" w:rsidRDefault="003842A3" w:rsidP="003842A3">
      <w:pPr>
        <w:widowControl/>
        <w:numPr>
          <w:ilvl w:val="0"/>
          <w:numId w:val="14"/>
        </w:numPr>
        <w:tabs>
          <w:tab w:val="left" w:pos="360"/>
        </w:tabs>
        <w:ind w:left="360" w:hanging="371"/>
        <w:jc w:val="both"/>
        <w:rPr>
          <w:rFonts w:ascii="Palatino Linotype" w:hAnsi="Palatino Linotype"/>
          <w:snapToGrid/>
          <w:sz w:val="22"/>
          <w:szCs w:val="22"/>
          <w:lang w:val="nl-NL"/>
        </w:rPr>
      </w:pPr>
      <w:r w:rsidRPr="009D2B78">
        <w:rPr>
          <w:rFonts w:ascii="Palatino Linotype" w:hAnsi="Palatino Linotype"/>
          <w:snapToGrid/>
          <w:sz w:val="22"/>
          <w:szCs w:val="22"/>
          <w:lang w:val="nl-NL"/>
        </w:rPr>
        <w:lastRenderedPageBreak/>
        <w:t xml:space="preserve">Een maand nadat de as in de bus is geborgen kan deze worden overgebracht naar de woning van de niet van tafel en bed gescheiden echtgenoot of andere levensgezel dan wel van een meerderjarige erfgenaam of anders van degene die de zorg voor de </w:t>
      </w:r>
      <w:proofErr w:type="spellStart"/>
      <w:r w:rsidRPr="009D2B78">
        <w:rPr>
          <w:rFonts w:ascii="Palatino Linotype" w:hAnsi="Palatino Linotype"/>
          <w:snapToGrid/>
          <w:sz w:val="22"/>
          <w:szCs w:val="22"/>
          <w:lang w:val="nl-NL"/>
        </w:rPr>
        <w:t>asbus</w:t>
      </w:r>
      <w:proofErr w:type="spellEnd"/>
      <w:r w:rsidRPr="009D2B78">
        <w:rPr>
          <w:rFonts w:ascii="Palatino Linotype" w:hAnsi="Palatino Linotype"/>
          <w:snapToGrid/>
          <w:sz w:val="22"/>
          <w:szCs w:val="22"/>
          <w:lang w:val="nl-NL"/>
        </w:rPr>
        <w:t xml:space="preserve"> op zich neemt.</w:t>
      </w:r>
    </w:p>
    <w:p w:rsidR="003842A3" w:rsidRPr="009D2B78" w:rsidRDefault="003842A3" w:rsidP="003842A3">
      <w:pPr>
        <w:widowControl/>
        <w:tabs>
          <w:tab w:val="left" w:pos="360"/>
        </w:tabs>
        <w:jc w:val="center"/>
        <w:rPr>
          <w:rFonts w:ascii="Palatino Linotype" w:hAnsi="Palatino Linotype"/>
          <w:snapToGrid/>
          <w:sz w:val="22"/>
          <w:szCs w:val="22"/>
          <w:lang w:val="nl-NL"/>
        </w:rPr>
      </w:pPr>
    </w:p>
    <w:p w:rsidR="003842A3" w:rsidRPr="009D2B78" w:rsidRDefault="003842A3" w:rsidP="003842A3">
      <w:pPr>
        <w:widowControl/>
        <w:tabs>
          <w:tab w:val="left" w:pos="360"/>
        </w:tabs>
        <w:jc w:val="center"/>
        <w:rPr>
          <w:rFonts w:ascii="Palatino Linotype" w:hAnsi="Palatino Linotype"/>
          <w:snapToGrid/>
          <w:sz w:val="22"/>
          <w:szCs w:val="22"/>
          <w:lang w:val="nl-NL"/>
        </w:rPr>
      </w:pPr>
      <w:r w:rsidRPr="009D2B78">
        <w:rPr>
          <w:rFonts w:ascii="Palatino Linotype" w:hAnsi="Palatino Linotype"/>
          <w:snapToGrid/>
          <w:sz w:val="22"/>
          <w:szCs w:val="22"/>
          <w:lang w:val="nl-NL"/>
        </w:rPr>
        <w:t>Artikel 20</w:t>
      </w:r>
    </w:p>
    <w:p w:rsidR="003842A3" w:rsidRPr="009D2B78" w:rsidRDefault="003842A3" w:rsidP="003842A3">
      <w:pPr>
        <w:widowControl/>
        <w:tabs>
          <w:tab w:val="left" w:pos="360"/>
        </w:tabs>
        <w:jc w:val="center"/>
        <w:rPr>
          <w:rFonts w:ascii="Palatino Linotype" w:hAnsi="Palatino Linotype"/>
          <w:snapToGrid/>
          <w:sz w:val="22"/>
          <w:szCs w:val="22"/>
          <w:lang w:val="nl-NL"/>
        </w:rPr>
      </w:pPr>
    </w:p>
    <w:p w:rsidR="003842A3" w:rsidRPr="009D2B78" w:rsidRDefault="003842A3" w:rsidP="003842A3">
      <w:pPr>
        <w:widowControl/>
        <w:numPr>
          <w:ilvl w:val="0"/>
          <w:numId w:val="24"/>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 xml:space="preserve">De bijzetting van een </w:t>
      </w:r>
      <w:proofErr w:type="spellStart"/>
      <w:r w:rsidRPr="009D2B78">
        <w:rPr>
          <w:rFonts w:ascii="Palatino Linotype" w:hAnsi="Palatino Linotype"/>
          <w:snapToGrid/>
          <w:sz w:val="22"/>
          <w:szCs w:val="22"/>
          <w:lang w:val="nl-NL"/>
        </w:rPr>
        <w:t>asbus</w:t>
      </w:r>
      <w:proofErr w:type="spellEnd"/>
      <w:r w:rsidRPr="009D2B78">
        <w:rPr>
          <w:rFonts w:ascii="Palatino Linotype" w:hAnsi="Palatino Linotype"/>
          <w:snapToGrid/>
          <w:sz w:val="22"/>
          <w:szCs w:val="22"/>
          <w:lang w:val="nl-NL"/>
        </w:rPr>
        <w:t xml:space="preserve"> in of op een graf of grafkelder waarop een uitsluitend recht berust, kan slechts geschieden met toestemming van de rechthebbende op het graf of de grafkelder en, voor zover het bijzetting in een graf of grafkelder betreft, tevens na daartoe bekomen verlof van de minister van Justitie of een door hem aan te wijzen ambtenaar, de door de Minister van Gezondheid, Milieu en Natuur, aangewezen geneeskundige gehoord.</w:t>
      </w:r>
    </w:p>
    <w:p w:rsidR="003842A3" w:rsidRPr="009D2B78" w:rsidRDefault="003842A3" w:rsidP="003842A3">
      <w:pPr>
        <w:widowControl/>
        <w:numPr>
          <w:ilvl w:val="0"/>
          <w:numId w:val="24"/>
        </w:numPr>
        <w:tabs>
          <w:tab w:val="left" w:pos="360"/>
        </w:tabs>
        <w:ind w:left="360" w:hanging="371"/>
        <w:jc w:val="both"/>
        <w:rPr>
          <w:rFonts w:ascii="Palatino Linotype" w:hAnsi="Palatino Linotype"/>
          <w:snapToGrid/>
          <w:sz w:val="22"/>
          <w:szCs w:val="22"/>
          <w:lang w:val="nl-NL"/>
        </w:rPr>
      </w:pPr>
      <w:r w:rsidRPr="009D2B78">
        <w:rPr>
          <w:rFonts w:ascii="Palatino Linotype" w:hAnsi="Palatino Linotype"/>
          <w:snapToGrid/>
          <w:sz w:val="22"/>
          <w:szCs w:val="22"/>
          <w:lang w:val="nl-NL"/>
        </w:rPr>
        <w:t xml:space="preserve">Het verbod van artikel 31, eerste alinea, van de Begrafenisverordening is niet van toepassing op de bijzetting van een </w:t>
      </w:r>
      <w:proofErr w:type="spellStart"/>
      <w:r w:rsidRPr="009D2B78">
        <w:rPr>
          <w:rFonts w:ascii="Palatino Linotype" w:hAnsi="Palatino Linotype"/>
          <w:snapToGrid/>
          <w:sz w:val="22"/>
          <w:szCs w:val="22"/>
          <w:lang w:val="nl-NL"/>
        </w:rPr>
        <w:t>asbus</w:t>
      </w:r>
      <w:proofErr w:type="spellEnd"/>
      <w:r w:rsidRPr="009D2B78">
        <w:rPr>
          <w:rFonts w:ascii="Palatino Linotype" w:hAnsi="Palatino Linotype"/>
          <w:snapToGrid/>
          <w:sz w:val="22"/>
          <w:szCs w:val="22"/>
          <w:lang w:val="nl-NL"/>
        </w:rPr>
        <w:t xml:space="preserve"> in een graf of grafkelder.</w:t>
      </w:r>
    </w:p>
    <w:p w:rsidR="003842A3" w:rsidRPr="009D2B78" w:rsidRDefault="003842A3" w:rsidP="003842A3">
      <w:pPr>
        <w:widowControl/>
        <w:ind w:left="360" w:hanging="360"/>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Artikel 21</w:t>
      </w: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 </w:t>
      </w:r>
    </w:p>
    <w:p w:rsidR="003842A3" w:rsidRPr="009D2B78" w:rsidRDefault="003842A3" w:rsidP="003842A3">
      <w:pPr>
        <w:widowControl/>
        <w:numPr>
          <w:ilvl w:val="0"/>
          <w:numId w:val="15"/>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 xml:space="preserve">Voor elke begraafplaats wordt, hetzij door de zorg van de eigenaar van een bijzondere begraafplaats, hetzij door of vanwege de ambtenaren van de burgerlijke stand een register van alle daar bijgezette </w:t>
      </w:r>
      <w:proofErr w:type="spellStart"/>
      <w:r w:rsidRPr="009D2B78">
        <w:rPr>
          <w:rFonts w:ascii="Palatino Linotype" w:hAnsi="Palatino Linotype"/>
          <w:snapToGrid/>
          <w:sz w:val="22"/>
          <w:szCs w:val="22"/>
          <w:lang w:val="nl-NL"/>
        </w:rPr>
        <w:t>asbussen</w:t>
      </w:r>
      <w:proofErr w:type="spellEnd"/>
      <w:r w:rsidRPr="009D2B78">
        <w:rPr>
          <w:rFonts w:ascii="Palatino Linotype" w:hAnsi="Palatino Linotype"/>
          <w:snapToGrid/>
          <w:sz w:val="22"/>
          <w:szCs w:val="22"/>
          <w:lang w:val="nl-NL"/>
        </w:rPr>
        <w:t xml:space="preserve"> gehouden, met een nauwkeurige aanduiding van de plaats waar zij bijgezet zijn.</w:t>
      </w:r>
    </w:p>
    <w:p w:rsidR="003842A3" w:rsidRPr="009D2B78" w:rsidRDefault="003842A3" w:rsidP="003842A3">
      <w:pPr>
        <w:widowControl/>
        <w:numPr>
          <w:ilvl w:val="0"/>
          <w:numId w:val="15"/>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Ten aanzien van het in het eerste lid bedoelde register zijn de leden 2 en 3 van artikel 2 van overeenkomstige toepassing.</w:t>
      </w:r>
    </w:p>
    <w:p w:rsidR="003842A3" w:rsidRPr="009D2B78" w:rsidRDefault="003842A3" w:rsidP="003842A3">
      <w:pPr>
        <w:widowControl/>
        <w:tabs>
          <w:tab w:val="left" w:pos="360"/>
        </w:tabs>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22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numPr>
          <w:ilvl w:val="0"/>
          <w:numId w:val="16"/>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Een bewaarplaats als bedoeld in artikel 19, eerste lid, onder c wordt niet in gebruik genomen dan met vergunning van de Minister van Gezondheid, Milieu en Natuur.</w:t>
      </w:r>
    </w:p>
    <w:p w:rsidR="003842A3" w:rsidRPr="009D2B78" w:rsidRDefault="003842A3" w:rsidP="003842A3">
      <w:pPr>
        <w:widowControl/>
        <w:numPr>
          <w:ilvl w:val="0"/>
          <w:numId w:val="16"/>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 xml:space="preserve">De houder van een bewaarplaats houdt een register van alle daar bijgezette </w:t>
      </w:r>
      <w:proofErr w:type="spellStart"/>
      <w:r w:rsidRPr="009D2B78">
        <w:rPr>
          <w:rFonts w:ascii="Palatino Linotype" w:hAnsi="Palatino Linotype"/>
          <w:snapToGrid/>
          <w:sz w:val="22"/>
          <w:szCs w:val="22"/>
          <w:lang w:val="nl-NL"/>
        </w:rPr>
        <w:t>asbussen</w:t>
      </w:r>
      <w:proofErr w:type="spellEnd"/>
      <w:r w:rsidRPr="009D2B78">
        <w:rPr>
          <w:rFonts w:ascii="Palatino Linotype" w:hAnsi="Palatino Linotype"/>
          <w:snapToGrid/>
          <w:sz w:val="22"/>
          <w:szCs w:val="22"/>
          <w:lang w:val="nl-NL"/>
        </w:rPr>
        <w:t>, met een nauwkeurige aanduiding van de plaats waar zij bijgezet zijn.</w:t>
      </w:r>
    </w:p>
    <w:p w:rsidR="003842A3" w:rsidRPr="009D2B78" w:rsidRDefault="003842A3" w:rsidP="003842A3">
      <w:pPr>
        <w:widowControl/>
        <w:numPr>
          <w:ilvl w:val="0"/>
          <w:numId w:val="16"/>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Ten aanzien van het in het tweede lid bedoelde register zijn de leden 2 en 3 van artikel 2 van overeenkomstige toepassing.</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23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numPr>
          <w:ilvl w:val="0"/>
          <w:numId w:val="17"/>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 xml:space="preserve">Een </w:t>
      </w:r>
      <w:proofErr w:type="spellStart"/>
      <w:r w:rsidRPr="009D2B78">
        <w:rPr>
          <w:rFonts w:ascii="Palatino Linotype" w:hAnsi="Palatino Linotype"/>
          <w:snapToGrid/>
          <w:sz w:val="22"/>
          <w:szCs w:val="22"/>
          <w:lang w:val="nl-NL"/>
        </w:rPr>
        <w:t>asbus</w:t>
      </w:r>
      <w:proofErr w:type="spellEnd"/>
      <w:r w:rsidRPr="009D2B78">
        <w:rPr>
          <w:rFonts w:ascii="Palatino Linotype" w:hAnsi="Palatino Linotype"/>
          <w:snapToGrid/>
          <w:sz w:val="22"/>
          <w:szCs w:val="22"/>
          <w:lang w:val="nl-NL"/>
        </w:rPr>
        <w:t xml:space="preserve"> welke is bijgezet kan met het oog op een nieuwe bestemming worden verwijderd na daartoe bekomen verlof van de minister van Justitie of een door hem aan te wijzen ambtenaar, de door de Minister van Gezondheid, Milieu en Natuur aangewezen geneeskundige gehoord.</w:t>
      </w:r>
    </w:p>
    <w:p w:rsidR="003842A3" w:rsidRPr="009D2B78" w:rsidRDefault="003842A3" w:rsidP="003842A3">
      <w:pPr>
        <w:widowControl/>
        <w:numPr>
          <w:ilvl w:val="0"/>
          <w:numId w:val="17"/>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 xml:space="preserve">Is de </w:t>
      </w:r>
      <w:proofErr w:type="spellStart"/>
      <w:r w:rsidRPr="009D2B78">
        <w:rPr>
          <w:rFonts w:ascii="Palatino Linotype" w:hAnsi="Palatino Linotype"/>
          <w:snapToGrid/>
          <w:sz w:val="22"/>
          <w:szCs w:val="22"/>
          <w:lang w:val="nl-NL"/>
        </w:rPr>
        <w:t>asbus</w:t>
      </w:r>
      <w:proofErr w:type="spellEnd"/>
      <w:r w:rsidRPr="009D2B78">
        <w:rPr>
          <w:rFonts w:ascii="Palatino Linotype" w:hAnsi="Palatino Linotype"/>
          <w:snapToGrid/>
          <w:sz w:val="22"/>
          <w:szCs w:val="22"/>
          <w:lang w:val="nl-NL"/>
        </w:rPr>
        <w:t xml:space="preserve"> in of op een graf of grafkelder bijgezet, dan kan, indien het een graf of grafkelder betreft waarop een uitsluitend recht berust, verwijdering van de </w:t>
      </w:r>
      <w:proofErr w:type="spellStart"/>
      <w:r w:rsidRPr="009D2B78">
        <w:rPr>
          <w:rFonts w:ascii="Palatino Linotype" w:hAnsi="Palatino Linotype"/>
          <w:snapToGrid/>
          <w:sz w:val="22"/>
          <w:szCs w:val="22"/>
          <w:lang w:val="nl-NL"/>
        </w:rPr>
        <w:t>asbus</w:t>
      </w:r>
      <w:proofErr w:type="spellEnd"/>
      <w:r w:rsidRPr="009D2B78">
        <w:rPr>
          <w:rFonts w:ascii="Palatino Linotype" w:hAnsi="Palatino Linotype"/>
          <w:snapToGrid/>
          <w:sz w:val="22"/>
          <w:szCs w:val="22"/>
          <w:lang w:val="nl-NL"/>
        </w:rPr>
        <w:t xml:space="preserve"> slechts geschieden met toestemming van de rechthebbende.</w:t>
      </w:r>
    </w:p>
    <w:p w:rsidR="003842A3" w:rsidRPr="009D2B78" w:rsidRDefault="003842A3" w:rsidP="003842A3">
      <w:pPr>
        <w:widowControl/>
        <w:numPr>
          <w:ilvl w:val="0"/>
          <w:numId w:val="17"/>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 xml:space="preserve">De voorgaande leden alsmede het verbod van artikel 31, eerste alinea, van de Begrafenisverordening zijn niet van toepassing op de verwijdering van een </w:t>
      </w:r>
      <w:proofErr w:type="spellStart"/>
      <w:r w:rsidRPr="009D2B78">
        <w:rPr>
          <w:rFonts w:ascii="Palatino Linotype" w:hAnsi="Palatino Linotype"/>
          <w:snapToGrid/>
          <w:sz w:val="22"/>
          <w:szCs w:val="22"/>
          <w:lang w:val="nl-NL"/>
        </w:rPr>
        <w:t>asbus</w:t>
      </w:r>
      <w:proofErr w:type="spellEnd"/>
      <w:r w:rsidRPr="009D2B78">
        <w:rPr>
          <w:rFonts w:ascii="Palatino Linotype" w:hAnsi="Palatino Linotype"/>
          <w:snapToGrid/>
          <w:sz w:val="22"/>
          <w:szCs w:val="22"/>
          <w:lang w:val="nl-NL"/>
        </w:rPr>
        <w:t xml:space="preserve"> ingevolge rechterlijk bevel met het oog op een strafrechtelijke onderzoek.</w:t>
      </w:r>
    </w:p>
    <w:p w:rsidR="003842A3" w:rsidRPr="009D2B78" w:rsidRDefault="003842A3" w:rsidP="003842A3">
      <w:pPr>
        <w:widowControl/>
        <w:jc w:val="center"/>
        <w:rPr>
          <w:rFonts w:ascii="Palatino Linotype" w:hAnsi="Palatino Linotype"/>
          <w:snapToGrid/>
          <w:sz w:val="22"/>
          <w:szCs w:val="22"/>
          <w:lang w:val="nl-NL"/>
        </w:rPr>
      </w:pPr>
    </w:p>
    <w:p w:rsidR="00692B3B" w:rsidRDefault="00692B3B">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lastRenderedPageBreak/>
        <w:t xml:space="preserve">Artikel 24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suppressAutoHyphens/>
        <w:spacing w:line="240" w:lineRule="atLeast"/>
        <w:jc w:val="both"/>
        <w:rPr>
          <w:rFonts w:ascii="Palatino Linotype" w:hAnsi="Palatino Linotype"/>
          <w:spacing w:val="-3"/>
          <w:sz w:val="22"/>
          <w:szCs w:val="22"/>
          <w:lang w:val="nl-NL"/>
        </w:rPr>
      </w:pPr>
      <w:r w:rsidRPr="009D2B78">
        <w:rPr>
          <w:rFonts w:ascii="Palatino Linotype" w:hAnsi="Palatino Linotype"/>
          <w:spacing w:val="-3"/>
          <w:sz w:val="22"/>
          <w:szCs w:val="22"/>
          <w:lang w:val="nl-NL"/>
        </w:rPr>
        <w:t xml:space="preserve">Het tweede lid van artikel 23 geldt niet voor het ruimen van </w:t>
      </w:r>
      <w:proofErr w:type="spellStart"/>
      <w:r w:rsidRPr="009D2B78">
        <w:rPr>
          <w:rFonts w:ascii="Palatino Linotype" w:hAnsi="Palatino Linotype"/>
          <w:spacing w:val="-3"/>
          <w:sz w:val="22"/>
          <w:szCs w:val="22"/>
          <w:lang w:val="nl-NL"/>
        </w:rPr>
        <w:t>asbussen</w:t>
      </w:r>
      <w:proofErr w:type="spellEnd"/>
      <w:r w:rsidRPr="009D2B78">
        <w:rPr>
          <w:rFonts w:ascii="Palatino Linotype" w:hAnsi="Palatino Linotype"/>
          <w:spacing w:val="-3"/>
          <w:sz w:val="22"/>
          <w:szCs w:val="22"/>
          <w:lang w:val="nl-NL"/>
        </w:rPr>
        <w:t xml:space="preserve"> op last van de houder van de plaats van bijzetting.</w:t>
      </w:r>
    </w:p>
    <w:p w:rsidR="003842A3" w:rsidRPr="009D2B78" w:rsidRDefault="003842A3" w:rsidP="003842A3">
      <w:pPr>
        <w:suppressAutoHyphens/>
        <w:spacing w:line="240" w:lineRule="atLeast"/>
        <w:jc w:val="both"/>
        <w:rPr>
          <w:rFonts w:ascii="Palatino Linotype" w:hAnsi="Palatino Linotype"/>
          <w:spacing w:val="-3"/>
          <w:sz w:val="22"/>
          <w:szCs w:val="22"/>
          <w:lang w:val="nl-NL"/>
        </w:rPr>
      </w:pPr>
      <w:r w:rsidRPr="009D2B78">
        <w:rPr>
          <w:rFonts w:ascii="Palatino Linotype" w:hAnsi="Palatino Linotype"/>
          <w:spacing w:val="-3"/>
          <w:sz w:val="22"/>
          <w:szCs w:val="22"/>
          <w:lang w:val="nl-NL"/>
        </w:rPr>
        <w:t xml:space="preserve">Dit ruimen vindt niet plaats dan na verloop van achttien jaren, nadat de as in de bus is geborgen en slechts met toestemming van de rechthebbende op de ruimte waar de </w:t>
      </w:r>
      <w:proofErr w:type="spellStart"/>
      <w:r w:rsidRPr="009D2B78">
        <w:rPr>
          <w:rFonts w:ascii="Palatino Linotype" w:hAnsi="Palatino Linotype"/>
          <w:spacing w:val="-3"/>
          <w:sz w:val="22"/>
          <w:szCs w:val="22"/>
          <w:lang w:val="nl-NL"/>
        </w:rPr>
        <w:t>asbus</w:t>
      </w:r>
      <w:proofErr w:type="spellEnd"/>
      <w:r w:rsidRPr="009D2B78">
        <w:rPr>
          <w:rFonts w:ascii="Palatino Linotype" w:hAnsi="Palatino Linotype"/>
          <w:spacing w:val="-3"/>
          <w:sz w:val="22"/>
          <w:szCs w:val="22"/>
          <w:lang w:val="nl-NL"/>
        </w:rPr>
        <w:t xml:space="preserve"> is bijgezet.</w:t>
      </w:r>
    </w:p>
    <w:p w:rsidR="003842A3" w:rsidRPr="009D2B78" w:rsidRDefault="003842A3" w:rsidP="003842A3">
      <w:pPr>
        <w:suppressAutoHyphens/>
        <w:spacing w:line="240" w:lineRule="atLeast"/>
        <w:jc w:val="both"/>
        <w:rPr>
          <w:rFonts w:ascii="Palatino Linotype" w:hAnsi="Palatino Linotype"/>
          <w:spacing w:val="-3"/>
          <w:sz w:val="22"/>
          <w:szCs w:val="22"/>
          <w:lang w:val="nl-NL"/>
        </w:rPr>
      </w:pPr>
      <w:r w:rsidRPr="009D2B78">
        <w:rPr>
          <w:rFonts w:ascii="Palatino Linotype" w:hAnsi="Palatino Linotype"/>
          <w:spacing w:val="-3"/>
          <w:sz w:val="22"/>
          <w:szCs w:val="22"/>
          <w:lang w:val="nl-NL"/>
        </w:rPr>
        <w:t>De ruiming geschiedt door verstrooiing van de as.</w:t>
      </w:r>
    </w:p>
    <w:p w:rsidR="003842A3" w:rsidRPr="009D2B78" w:rsidRDefault="003842A3" w:rsidP="003842A3">
      <w:pPr>
        <w:suppressAutoHyphens/>
        <w:spacing w:line="240" w:lineRule="atLeast"/>
        <w:jc w:val="center"/>
        <w:rPr>
          <w:rFonts w:ascii="Palatino Linotype" w:hAnsi="Palatino Linotype"/>
          <w:spacing w:val="-3"/>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25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both"/>
        <w:rPr>
          <w:rFonts w:ascii="Palatino Linotype" w:hAnsi="Palatino Linotype"/>
          <w:snapToGrid/>
          <w:sz w:val="22"/>
          <w:szCs w:val="22"/>
          <w:lang w:val="nl-NL"/>
        </w:rPr>
      </w:pPr>
      <w:r w:rsidRPr="009D2B78">
        <w:rPr>
          <w:rFonts w:ascii="Palatino Linotype" w:hAnsi="Palatino Linotype"/>
          <w:snapToGrid/>
          <w:sz w:val="22"/>
          <w:szCs w:val="22"/>
          <w:lang w:val="nl-NL"/>
        </w:rPr>
        <w:t>Omtrent de bestemming en bewaring van as kunnen bij landsbesluit, houdende algemene maatregelen, nadere regelen worden gesteld.</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Hoofdstuk V</w:t>
      </w: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Toezicht en strafbepalingen</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Artikel 26</w:t>
      </w:r>
    </w:p>
    <w:p w:rsidR="003842A3" w:rsidRPr="009D2B78" w:rsidRDefault="003842A3" w:rsidP="003842A3">
      <w:pPr>
        <w:widowControl/>
        <w:jc w:val="center"/>
        <w:rPr>
          <w:rFonts w:ascii="Palatino Linotype" w:hAnsi="Palatino Linotype"/>
          <w:b/>
          <w:snapToGrid/>
          <w:sz w:val="22"/>
          <w:szCs w:val="22"/>
          <w:lang w:val="nl-NL"/>
        </w:rPr>
      </w:pPr>
    </w:p>
    <w:p w:rsidR="003842A3" w:rsidRPr="009D2B78" w:rsidRDefault="003842A3" w:rsidP="003842A3">
      <w:pPr>
        <w:widowControl/>
        <w:jc w:val="both"/>
        <w:rPr>
          <w:rFonts w:ascii="Palatino Linotype" w:hAnsi="Palatino Linotype"/>
          <w:snapToGrid/>
          <w:sz w:val="22"/>
          <w:szCs w:val="22"/>
          <w:lang w:val="nl-NL"/>
        </w:rPr>
      </w:pPr>
      <w:r w:rsidRPr="009D2B78">
        <w:rPr>
          <w:rFonts w:ascii="Palatino Linotype" w:hAnsi="Palatino Linotype"/>
          <w:snapToGrid/>
          <w:sz w:val="22"/>
          <w:szCs w:val="22"/>
          <w:lang w:val="nl-NL"/>
        </w:rPr>
        <w:t>Crematoria staan onder toezicht van de Minister van Gezondheid, Milieu en Natuur.</w:t>
      </w:r>
    </w:p>
    <w:p w:rsidR="003842A3" w:rsidRPr="009D2B78" w:rsidRDefault="003842A3" w:rsidP="003842A3">
      <w:pPr>
        <w:tabs>
          <w:tab w:val="left" w:pos="-720"/>
          <w:tab w:val="left" w:pos="0"/>
          <w:tab w:val="left" w:pos="432"/>
          <w:tab w:val="left" w:pos="720"/>
          <w:tab w:val="left" w:pos="864"/>
          <w:tab w:val="left" w:pos="1008"/>
          <w:tab w:val="left" w:pos="1296"/>
          <w:tab w:val="left" w:pos="1440"/>
        </w:tabs>
        <w:suppressAutoHyphens/>
        <w:spacing w:line="240" w:lineRule="atLeast"/>
        <w:ind w:left="864" w:hanging="864"/>
        <w:jc w:val="center"/>
        <w:rPr>
          <w:rFonts w:ascii="Palatino Linotype" w:hAnsi="Palatino Linotype"/>
          <w:spacing w:val="-3"/>
          <w:sz w:val="22"/>
          <w:szCs w:val="22"/>
          <w:lang w:val="nl-NL"/>
        </w:rPr>
      </w:pPr>
    </w:p>
    <w:p w:rsidR="003842A3" w:rsidRPr="009D2B78" w:rsidRDefault="003842A3" w:rsidP="003842A3">
      <w:pPr>
        <w:tabs>
          <w:tab w:val="left" w:pos="-720"/>
          <w:tab w:val="left" w:pos="0"/>
          <w:tab w:val="left" w:pos="432"/>
          <w:tab w:val="left" w:pos="720"/>
          <w:tab w:val="left" w:pos="864"/>
          <w:tab w:val="left" w:pos="1008"/>
          <w:tab w:val="left" w:pos="1296"/>
          <w:tab w:val="left" w:pos="1440"/>
        </w:tabs>
        <w:suppressAutoHyphens/>
        <w:spacing w:line="240" w:lineRule="atLeast"/>
        <w:ind w:left="864" w:hanging="864"/>
        <w:jc w:val="center"/>
        <w:rPr>
          <w:rFonts w:ascii="Palatino Linotype" w:hAnsi="Palatino Linotype"/>
          <w:spacing w:val="-3"/>
          <w:sz w:val="22"/>
          <w:szCs w:val="22"/>
          <w:lang w:val="nl-NL"/>
        </w:rPr>
      </w:pPr>
      <w:r w:rsidRPr="009D2B78">
        <w:rPr>
          <w:rFonts w:ascii="Palatino Linotype" w:hAnsi="Palatino Linotype"/>
          <w:spacing w:val="-3"/>
          <w:sz w:val="22"/>
          <w:szCs w:val="22"/>
          <w:lang w:val="nl-NL"/>
        </w:rPr>
        <w:t>Artikel 26a</w:t>
      </w:r>
    </w:p>
    <w:p w:rsidR="003842A3" w:rsidRPr="009D2B78" w:rsidRDefault="003842A3" w:rsidP="003842A3">
      <w:pPr>
        <w:tabs>
          <w:tab w:val="left" w:pos="-720"/>
          <w:tab w:val="left" w:pos="0"/>
          <w:tab w:val="left" w:pos="432"/>
          <w:tab w:val="left" w:pos="720"/>
          <w:tab w:val="left" w:pos="864"/>
          <w:tab w:val="left" w:pos="1008"/>
          <w:tab w:val="left" w:pos="1296"/>
          <w:tab w:val="left" w:pos="1440"/>
        </w:tabs>
        <w:suppressAutoHyphens/>
        <w:spacing w:line="240" w:lineRule="atLeast"/>
        <w:ind w:left="864" w:hanging="864"/>
        <w:jc w:val="center"/>
        <w:rPr>
          <w:rFonts w:ascii="Palatino Linotype" w:hAnsi="Palatino Linotype"/>
          <w:spacing w:val="-3"/>
          <w:sz w:val="22"/>
          <w:szCs w:val="22"/>
          <w:lang w:val="nl-NL"/>
        </w:rPr>
      </w:pPr>
    </w:p>
    <w:p w:rsidR="003842A3" w:rsidRPr="009D2B78" w:rsidRDefault="003842A3" w:rsidP="003842A3">
      <w:pPr>
        <w:numPr>
          <w:ilvl w:val="0"/>
          <w:numId w:val="25"/>
        </w:numPr>
        <w:tabs>
          <w:tab w:val="left" w:pos="-720"/>
          <w:tab w:val="left" w:pos="0"/>
          <w:tab w:val="left" w:pos="360"/>
          <w:tab w:val="left" w:pos="432"/>
          <w:tab w:val="left" w:pos="864"/>
          <w:tab w:val="left" w:pos="1008"/>
          <w:tab w:val="left" w:pos="1296"/>
          <w:tab w:val="left" w:pos="1440"/>
        </w:tabs>
        <w:suppressAutoHyphens/>
        <w:spacing w:line="240" w:lineRule="atLeast"/>
        <w:ind w:left="360"/>
        <w:jc w:val="both"/>
        <w:rPr>
          <w:rFonts w:ascii="Palatino Linotype" w:hAnsi="Palatino Linotype"/>
          <w:spacing w:val="-3"/>
          <w:sz w:val="22"/>
          <w:szCs w:val="22"/>
          <w:lang w:val="nl-NL"/>
        </w:rPr>
      </w:pPr>
      <w:r w:rsidRPr="009D2B78">
        <w:rPr>
          <w:rFonts w:ascii="Palatino Linotype" w:hAnsi="Palatino Linotype"/>
          <w:spacing w:val="-3"/>
          <w:sz w:val="22"/>
          <w:szCs w:val="22"/>
          <w:lang w:val="nl-NL"/>
        </w:rPr>
        <w:t>Met het toezicht op de naleving van het bij of krachtens deze landsverordening bepaalde zijn belast de door de Minister van Gezondheid, Milieu en Natuur aangewezen ambtenaren en andere personen van het Ministerie van Gezondheid, Milieu en Natuur. Een zodanige aanwijzing wordt bekendgemaakt in het blad waarin van Landswege de officiële berichten worden geplaatst.</w:t>
      </w:r>
    </w:p>
    <w:p w:rsidR="003842A3" w:rsidRPr="009D2B78" w:rsidRDefault="003842A3" w:rsidP="003842A3">
      <w:pPr>
        <w:numPr>
          <w:ilvl w:val="0"/>
          <w:numId w:val="25"/>
        </w:numPr>
        <w:tabs>
          <w:tab w:val="left" w:pos="-720"/>
          <w:tab w:val="left" w:pos="0"/>
          <w:tab w:val="left" w:pos="360"/>
          <w:tab w:val="left" w:pos="432"/>
          <w:tab w:val="left" w:pos="864"/>
          <w:tab w:val="left" w:pos="1008"/>
          <w:tab w:val="left" w:pos="1296"/>
          <w:tab w:val="left" w:pos="1440"/>
        </w:tabs>
        <w:suppressAutoHyphens/>
        <w:spacing w:line="240" w:lineRule="atLeast"/>
        <w:ind w:left="360"/>
        <w:jc w:val="both"/>
        <w:rPr>
          <w:rFonts w:ascii="Palatino Linotype" w:hAnsi="Palatino Linotype"/>
          <w:spacing w:val="-3"/>
          <w:sz w:val="22"/>
          <w:szCs w:val="22"/>
          <w:lang w:val="nl-NL"/>
        </w:rPr>
      </w:pPr>
      <w:r w:rsidRPr="009D2B78">
        <w:rPr>
          <w:rFonts w:ascii="Palatino Linotype" w:hAnsi="Palatino Linotype"/>
          <w:spacing w:val="-3"/>
          <w:sz w:val="22"/>
          <w:szCs w:val="22"/>
          <w:lang w:val="nl-NL"/>
        </w:rPr>
        <w:t>De in het eerste lid bedoelde personen zijn, uitsluitend voor zover dat voor de vervulling van hun taak redelijkerwijze noodzakelijk is, bevoegd:</w:t>
      </w:r>
    </w:p>
    <w:p w:rsidR="003842A3" w:rsidRPr="009D2B78" w:rsidRDefault="003842A3" w:rsidP="003842A3">
      <w:pPr>
        <w:numPr>
          <w:ilvl w:val="1"/>
          <w:numId w:val="25"/>
        </w:numPr>
        <w:tabs>
          <w:tab w:val="left" w:pos="-720"/>
          <w:tab w:val="left" w:pos="0"/>
          <w:tab w:val="left" w:pos="360"/>
          <w:tab w:val="left" w:pos="432"/>
        </w:tabs>
        <w:suppressAutoHyphens/>
        <w:spacing w:line="240" w:lineRule="atLeast"/>
        <w:ind w:left="720"/>
        <w:jc w:val="both"/>
        <w:rPr>
          <w:rFonts w:ascii="Palatino Linotype" w:hAnsi="Palatino Linotype"/>
          <w:spacing w:val="-3"/>
          <w:sz w:val="22"/>
          <w:szCs w:val="22"/>
          <w:lang w:val="nl-NL"/>
        </w:rPr>
      </w:pPr>
      <w:r w:rsidRPr="009D2B78">
        <w:rPr>
          <w:rFonts w:ascii="Palatino Linotype" w:hAnsi="Palatino Linotype"/>
          <w:spacing w:val="-3"/>
          <w:sz w:val="22"/>
          <w:szCs w:val="22"/>
          <w:lang w:val="nl-NL"/>
        </w:rPr>
        <w:t>alle inlichtingen te vragen;</w:t>
      </w:r>
    </w:p>
    <w:p w:rsidR="003842A3" w:rsidRPr="009D2B78" w:rsidRDefault="003842A3" w:rsidP="003842A3">
      <w:pPr>
        <w:numPr>
          <w:ilvl w:val="1"/>
          <w:numId w:val="25"/>
        </w:numPr>
        <w:tabs>
          <w:tab w:val="left" w:pos="-720"/>
          <w:tab w:val="left" w:pos="0"/>
          <w:tab w:val="left" w:pos="360"/>
          <w:tab w:val="left" w:pos="432"/>
        </w:tabs>
        <w:suppressAutoHyphens/>
        <w:spacing w:line="240" w:lineRule="atLeast"/>
        <w:ind w:left="720"/>
        <w:jc w:val="both"/>
        <w:rPr>
          <w:rFonts w:ascii="Palatino Linotype" w:hAnsi="Palatino Linotype"/>
          <w:spacing w:val="-3"/>
          <w:sz w:val="22"/>
          <w:szCs w:val="22"/>
          <w:lang w:val="nl-NL"/>
        </w:rPr>
      </w:pPr>
      <w:r w:rsidRPr="009D2B78">
        <w:rPr>
          <w:rFonts w:ascii="Palatino Linotype" w:hAnsi="Palatino Linotype"/>
          <w:spacing w:val="-3"/>
          <w:sz w:val="22"/>
          <w:szCs w:val="22"/>
          <w:lang w:val="nl-NL"/>
        </w:rPr>
        <w:t>inzage te verlangen van alle registers, boeken, bescheiden en andere informatiedragers en daarvan afschrift te nemen of deze daartoe tijdelijk mee te nemen;</w:t>
      </w:r>
    </w:p>
    <w:p w:rsidR="003842A3" w:rsidRPr="009D2B78" w:rsidRDefault="003842A3" w:rsidP="003842A3">
      <w:pPr>
        <w:numPr>
          <w:ilvl w:val="1"/>
          <w:numId w:val="25"/>
        </w:numPr>
        <w:tabs>
          <w:tab w:val="left" w:pos="-720"/>
          <w:tab w:val="left" w:pos="0"/>
          <w:tab w:val="left" w:pos="360"/>
          <w:tab w:val="left" w:pos="432"/>
        </w:tabs>
        <w:suppressAutoHyphens/>
        <w:spacing w:line="240" w:lineRule="atLeast"/>
        <w:ind w:left="720"/>
        <w:jc w:val="both"/>
        <w:rPr>
          <w:rFonts w:ascii="Palatino Linotype" w:hAnsi="Palatino Linotype"/>
          <w:spacing w:val="-3"/>
          <w:sz w:val="22"/>
          <w:szCs w:val="22"/>
          <w:lang w:val="nl-NL"/>
        </w:rPr>
      </w:pPr>
      <w:r w:rsidRPr="009D2B78">
        <w:rPr>
          <w:rFonts w:ascii="Palatino Linotype" w:hAnsi="Palatino Linotype"/>
          <w:spacing w:val="-3"/>
          <w:sz w:val="22"/>
          <w:szCs w:val="22"/>
          <w:lang w:val="nl-NL"/>
        </w:rPr>
        <w:t>goederen aan opneming en onderzoek te onderwerpen en deze daartoe tijdelijk mee te nemen;</w:t>
      </w:r>
    </w:p>
    <w:p w:rsidR="003842A3" w:rsidRPr="009D2B78" w:rsidRDefault="003842A3" w:rsidP="003842A3">
      <w:pPr>
        <w:numPr>
          <w:ilvl w:val="1"/>
          <w:numId w:val="25"/>
        </w:numPr>
        <w:tabs>
          <w:tab w:val="left" w:pos="-720"/>
          <w:tab w:val="left" w:pos="0"/>
          <w:tab w:val="left" w:pos="360"/>
          <w:tab w:val="left" w:pos="432"/>
        </w:tabs>
        <w:suppressAutoHyphens/>
        <w:spacing w:line="240" w:lineRule="atLeast"/>
        <w:ind w:left="720"/>
        <w:jc w:val="both"/>
        <w:rPr>
          <w:rFonts w:ascii="Palatino Linotype" w:hAnsi="Palatino Linotype"/>
          <w:spacing w:val="-3"/>
          <w:sz w:val="22"/>
          <w:szCs w:val="22"/>
          <w:lang w:val="nl-NL"/>
        </w:rPr>
      </w:pPr>
      <w:r w:rsidRPr="009D2B78">
        <w:rPr>
          <w:rFonts w:ascii="Palatino Linotype" w:hAnsi="Palatino Linotype"/>
          <w:spacing w:val="-3"/>
          <w:sz w:val="22"/>
          <w:szCs w:val="22"/>
          <w:lang w:val="nl-NL"/>
        </w:rPr>
        <w:t>alle plaatsen, met uitzondering van woningen zonder de uitdrukkelijke toestemming van de bewoner, te betreden, vergezeld van door hen aangewezen personen.</w:t>
      </w:r>
    </w:p>
    <w:p w:rsidR="003842A3" w:rsidRPr="009D2B78" w:rsidRDefault="003842A3" w:rsidP="003842A3">
      <w:pPr>
        <w:numPr>
          <w:ilvl w:val="0"/>
          <w:numId w:val="25"/>
        </w:numPr>
        <w:tabs>
          <w:tab w:val="left" w:pos="0"/>
          <w:tab w:val="left" w:pos="360"/>
        </w:tabs>
        <w:suppressAutoHyphens/>
        <w:spacing w:line="240" w:lineRule="atLeast"/>
        <w:ind w:left="360"/>
        <w:jc w:val="both"/>
        <w:rPr>
          <w:rFonts w:ascii="Palatino Linotype" w:hAnsi="Palatino Linotype"/>
          <w:spacing w:val="-3"/>
          <w:sz w:val="22"/>
          <w:szCs w:val="22"/>
          <w:lang w:val="nl-NL"/>
        </w:rPr>
      </w:pPr>
      <w:r w:rsidRPr="009D2B78">
        <w:rPr>
          <w:rFonts w:ascii="Palatino Linotype" w:hAnsi="Palatino Linotype"/>
          <w:spacing w:val="-3"/>
          <w:sz w:val="22"/>
          <w:szCs w:val="22"/>
          <w:lang w:val="nl-NL"/>
        </w:rPr>
        <w:t>Zo nodig, wordt de toegang tot een plaats als bedoeld in het tweede lid, onderdeel d, verschaft met behulp van de sterke arm.</w:t>
      </w:r>
    </w:p>
    <w:p w:rsidR="003842A3" w:rsidRPr="009D2B78" w:rsidRDefault="003842A3" w:rsidP="003842A3">
      <w:pPr>
        <w:numPr>
          <w:ilvl w:val="0"/>
          <w:numId w:val="25"/>
        </w:numPr>
        <w:tabs>
          <w:tab w:val="left" w:pos="0"/>
          <w:tab w:val="left" w:pos="360"/>
        </w:tabs>
        <w:suppressAutoHyphens/>
        <w:spacing w:line="240" w:lineRule="atLeast"/>
        <w:ind w:left="360"/>
        <w:jc w:val="both"/>
        <w:rPr>
          <w:rFonts w:ascii="Palatino Linotype" w:hAnsi="Palatino Linotype"/>
          <w:spacing w:val="-3"/>
          <w:sz w:val="22"/>
          <w:szCs w:val="22"/>
          <w:lang w:val="nl-NL"/>
        </w:rPr>
      </w:pPr>
      <w:r w:rsidRPr="009D2B78">
        <w:rPr>
          <w:rFonts w:ascii="Palatino Linotype" w:hAnsi="Palatino Linotype"/>
          <w:spacing w:val="-3"/>
          <w:sz w:val="22"/>
          <w:szCs w:val="22"/>
          <w:lang w:val="nl-NL"/>
        </w:rPr>
        <w:t>Bij landsbesluit, houdende algemene maatregelen, kunnen regels worden gesteld met betrekking tot de taakuitoefening van de in het eerste lid bedoelde personen.</w:t>
      </w:r>
    </w:p>
    <w:p w:rsidR="003842A3" w:rsidRPr="009D2B78" w:rsidRDefault="003842A3" w:rsidP="003842A3">
      <w:pPr>
        <w:numPr>
          <w:ilvl w:val="0"/>
          <w:numId w:val="25"/>
        </w:numPr>
        <w:tabs>
          <w:tab w:val="left" w:pos="0"/>
          <w:tab w:val="left" w:pos="360"/>
        </w:tabs>
        <w:suppressAutoHyphens/>
        <w:spacing w:line="240" w:lineRule="atLeast"/>
        <w:ind w:left="360"/>
        <w:jc w:val="both"/>
        <w:rPr>
          <w:rFonts w:ascii="Palatino Linotype" w:hAnsi="Palatino Linotype"/>
          <w:spacing w:val="-3"/>
          <w:sz w:val="22"/>
          <w:szCs w:val="22"/>
          <w:lang w:val="nl-NL"/>
        </w:rPr>
      </w:pPr>
      <w:r w:rsidRPr="009D2B78">
        <w:rPr>
          <w:rFonts w:ascii="Palatino Linotype" w:hAnsi="Palatino Linotype"/>
          <w:spacing w:val="-3"/>
          <w:sz w:val="22"/>
          <w:szCs w:val="22"/>
          <w:lang w:val="nl-NL"/>
        </w:rPr>
        <w:t>Een ieder is verplicht aan de in het eerste lid bedoelde personen alle medewerking te verlenen die op grond van het tweede lid wordt gevorderd.</w:t>
      </w:r>
    </w:p>
    <w:p w:rsidR="003842A3" w:rsidRPr="009D2B78" w:rsidRDefault="003842A3" w:rsidP="003842A3">
      <w:pPr>
        <w:tabs>
          <w:tab w:val="left" w:pos="-720"/>
          <w:tab w:val="left" w:pos="0"/>
        </w:tabs>
        <w:suppressAutoHyphens/>
        <w:spacing w:line="240" w:lineRule="atLeast"/>
        <w:jc w:val="center"/>
        <w:rPr>
          <w:rFonts w:ascii="Palatino Linotype" w:hAnsi="Palatino Linotype"/>
          <w:snapToGrid/>
          <w:sz w:val="22"/>
          <w:szCs w:val="22"/>
          <w:lang w:val="nl-NL"/>
        </w:rPr>
      </w:pPr>
    </w:p>
    <w:p w:rsidR="00692B3B" w:rsidRDefault="00692B3B">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3842A3" w:rsidRPr="009D2B78" w:rsidRDefault="003842A3" w:rsidP="003842A3">
      <w:pPr>
        <w:tabs>
          <w:tab w:val="left" w:pos="-720"/>
          <w:tab w:val="left" w:pos="0"/>
        </w:tabs>
        <w:suppressAutoHyphens/>
        <w:spacing w:line="240" w:lineRule="atLeast"/>
        <w:jc w:val="center"/>
        <w:rPr>
          <w:rFonts w:ascii="Palatino Linotype" w:hAnsi="Palatino Linotype"/>
          <w:snapToGrid/>
          <w:sz w:val="22"/>
          <w:szCs w:val="22"/>
          <w:lang w:val="nl-NL"/>
        </w:rPr>
      </w:pPr>
      <w:r w:rsidRPr="009D2B78">
        <w:rPr>
          <w:rFonts w:ascii="Palatino Linotype" w:hAnsi="Palatino Linotype"/>
          <w:snapToGrid/>
          <w:sz w:val="22"/>
          <w:szCs w:val="22"/>
          <w:lang w:val="nl-NL"/>
        </w:rPr>
        <w:lastRenderedPageBreak/>
        <w:t>Artikel 27</w:t>
      </w:r>
    </w:p>
    <w:p w:rsidR="003842A3" w:rsidRPr="009D2B78" w:rsidRDefault="003842A3" w:rsidP="003842A3">
      <w:pPr>
        <w:tabs>
          <w:tab w:val="left" w:pos="-720"/>
          <w:tab w:val="left" w:pos="0"/>
        </w:tabs>
        <w:suppressAutoHyphens/>
        <w:spacing w:line="240" w:lineRule="atLeast"/>
        <w:jc w:val="center"/>
        <w:rPr>
          <w:rFonts w:ascii="Palatino Linotype" w:hAnsi="Palatino Linotype"/>
          <w:snapToGrid/>
          <w:sz w:val="22"/>
          <w:szCs w:val="22"/>
          <w:lang w:val="nl-NL"/>
        </w:rPr>
      </w:pPr>
    </w:p>
    <w:p w:rsidR="003842A3" w:rsidRPr="009D2B78" w:rsidRDefault="003842A3" w:rsidP="003842A3">
      <w:pPr>
        <w:widowControl/>
        <w:jc w:val="both"/>
        <w:rPr>
          <w:rFonts w:ascii="Palatino Linotype" w:hAnsi="Palatino Linotype"/>
          <w:snapToGrid/>
          <w:sz w:val="22"/>
          <w:szCs w:val="22"/>
          <w:lang w:val="nl-NL"/>
        </w:rPr>
      </w:pPr>
      <w:r w:rsidRPr="009D2B78">
        <w:rPr>
          <w:rFonts w:ascii="Palatino Linotype" w:hAnsi="Palatino Linotype"/>
          <w:snapToGrid/>
          <w:sz w:val="22"/>
          <w:szCs w:val="22"/>
          <w:lang w:val="nl-NL"/>
        </w:rPr>
        <w:t>Met hechtenis van ten hoogste drie maanden of geldboete van de derde categorie wordt gestraft:</w:t>
      </w:r>
    </w:p>
    <w:p w:rsidR="003842A3" w:rsidRPr="009D2B78" w:rsidRDefault="003842A3" w:rsidP="003842A3">
      <w:pPr>
        <w:widowControl/>
        <w:numPr>
          <w:ilvl w:val="0"/>
          <w:numId w:val="22"/>
        </w:numPr>
        <w:tabs>
          <w:tab w:val="left" w:pos="360"/>
        </w:tabs>
        <w:ind w:left="360" w:hanging="360"/>
        <w:jc w:val="both"/>
        <w:rPr>
          <w:rFonts w:ascii="Palatino Linotype" w:hAnsi="Palatino Linotype"/>
          <w:snapToGrid/>
          <w:sz w:val="22"/>
          <w:szCs w:val="22"/>
          <w:lang w:val="nl-NL"/>
        </w:rPr>
      </w:pPr>
      <w:r w:rsidRPr="009D2B78">
        <w:rPr>
          <w:rFonts w:ascii="Palatino Linotype" w:hAnsi="Palatino Linotype"/>
          <w:snapToGrid/>
          <w:sz w:val="22"/>
          <w:szCs w:val="22"/>
          <w:lang w:val="nl-NL"/>
        </w:rPr>
        <w:t>Het verbranden van een lijk in strijd met of anders dan met inachtneming van het geen is bepaald bij de artikelen 1, tweede lid, en 10.</w:t>
      </w:r>
    </w:p>
    <w:p w:rsidR="003842A3" w:rsidRPr="009D2B78" w:rsidRDefault="003842A3" w:rsidP="003842A3">
      <w:pPr>
        <w:widowControl/>
        <w:tabs>
          <w:tab w:val="left" w:pos="360"/>
        </w:tabs>
        <w:jc w:val="both"/>
        <w:rPr>
          <w:rFonts w:ascii="Palatino Linotype" w:hAnsi="Palatino Linotype"/>
          <w:snapToGrid/>
          <w:sz w:val="22"/>
          <w:szCs w:val="22"/>
          <w:lang w:val="nl-NL"/>
        </w:rPr>
      </w:pPr>
      <w:r w:rsidRPr="009D2B78">
        <w:rPr>
          <w:rFonts w:ascii="Palatino Linotype" w:hAnsi="Palatino Linotype"/>
          <w:snapToGrid/>
          <w:sz w:val="22"/>
          <w:szCs w:val="22"/>
          <w:lang w:val="nl-NL"/>
        </w:rPr>
        <w:t>2.</w:t>
      </w:r>
      <w:r w:rsidRPr="009D2B78">
        <w:rPr>
          <w:rFonts w:ascii="Palatino Linotype" w:hAnsi="Palatino Linotype"/>
          <w:snapToGrid/>
          <w:sz w:val="22"/>
          <w:szCs w:val="22"/>
          <w:lang w:val="nl-NL"/>
        </w:rPr>
        <w:tab/>
        <w:t>Het geven van verlof tot verbranding in strijd met artikel 11.</w:t>
      </w:r>
    </w:p>
    <w:p w:rsidR="003842A3" w:rsidRPr="009D2B78" w:rsidRDefault="003842A3" w:rsidP="003842A3">
      <w:pPr>
        <w:widowControl/>
        <w:tabs>
          <w:tab w:val="left" w:pos="360"/>
        </w:tabs>
        <w:ind w:left="360" w:hanging="360"/>
        <w:jc w:val="both"/>
        <w:rPr>
          <w:rFonts w:ascii="Palatino Linotype" w:hAnsi="Palatino Linotype"/>
          <w:snapToGrid/>
          <w:sz w:val="22"/>
          <w:szCs w:val="22"/>
          <w:lang w:val="nl-NL"/>
        </w:rPr>
      </w:pPr>
      <w:r w:rsidRPr="009D2B78">
        <w:rPr>
          <w:rFonts w:ascii="Palatino Linotype" w:hAnsi="Palatino Linotype"/>
          <w:snapToGrid/>
          <w:sz w:val="22"/>
          <w:szCs w:val="22"/>
          <w:lang w:val="nl-NL"/>
        </w:rPr>
        <w:t>3.</w:t>
      </w:r>
      <w:r w:rsidRPr="009D2B78">
        <w:rPr>
          <w:rFonts w:ascii="Palatino Linotype" w:hAnsi="Palatino Linotype"/>
          <w:snapToGrid/>
          <w:sz w:val="22"/>
          <w:szCs w:val="22"/>
          <w:lang w:val="nl-NL"/>
        </w:rPr>
        <w:tab/>
        <w:t>Het verbranden van een lijk voordat dit ingevolge het bij artikel 14, eerste lid, of krachtens artikel 14, tweede lid is toegestaan.</w:t>
      </w:r>
    </w:p>
    <w:p w:rsidR="003842A3" w:rsidRPr="009D2B78" w:rsidRDefault="003842A3" w:rsidP="003842A3">
      <w:pPr>
        <w:widowControl/>
        <w:tabs>
          <w:tab w:val="left" w:pos="360"/>
        </w:tabs>
        <w:ind w:left="360" w:hanging="360"/>
        <w:jc w:val="both"/>
        <w:rPr>
          <w:rFonts w:ascii="Palatino Linotype" w:hAnsi="Palatino Linotype"/>
          <w:snapToGrid/>
          <w:sz w:val="22"/>
          <w:szCs w:val="22"/>
          <w:lang w:val="nl-NL"/>
        </w:rPr>
      </w:pPr>
      <w:r w:rsidRPr="009D2B78">
        <w:rPr>
          <w:rFonts w:ascii="Palatino Linotype" w:hAnsi="Palatino Linotype"/>
          <w:snapToGrid/>
          <w:sz w:val="22"/>
          <w:szCs w:val="22"/>
          <w:lang w:val="nl-NL"/>
        </w:rPr>
        <w:t>4.</w:t>
      </w:r>
      <w:r w:rsidRPr="009D2B78">
        <w:rPr>
          <w:rFonts w:ascii="Palatino Linotype" w:hAnsi="Palatino Linotype"/>
          <w:snapToGrid/>
          <w:sz w:val="22"/>
          <w:szCs w:val="22"/>
          <w:lang w:val="nl-NL"/>
        </w:rPr>
        <w:tab/>
        <w:t xml:space="preserve">Overtreding van artikel 17 alsmede het openen van een </w:t>
      </w:r>
      <w:proofErr w:type="spellStart"/>
      <w:r w:rsidRPr="009D2B78">
        <w:rPr>
          <w:rFonts w:ascii="Palatino Linotype" w:hAnsi="Palatino Linotype"/>
          <w:snapToGrid/>
          <w:sz w:val="22"/>
          <w:szCs w:val="22"/>
          <w:lang w:val="nl-NL"/>
        </w:rPr>
        <w:t>asbus</w:t>
      </w:r>
      <w:proofErr w:type="spellEnd"/>
      <w:r w:rsidRPr="009D2B78">
        <w:rPr>
          <w:rFonts w:ascii="Palatino Linotype" w:hAnsi="Palatino Linotype"/>
          <w:snapToGrid/>
          <w:sz w:val="22"/>
          <w:szCs w:val="22"/>
          <w:lang w:val="nl-NL"/>
        </w:rPr>
        <w:t xml:space="preserve"> anders bij toepassing van de artikelen 18 en 24.</w:t>
      </w:r>
    </w:p>
    <w:p w:rsidR="003842A3" w:rsidRPr="009D2B78" w:rsidRDefault="003842A3" w:rsidP="003842A3">
      <w:pPr>
        <w:widowControl/>
        <w:tabs>
          <w:tab w:val="left" w:pos="360"/>
        </w:tabs>
        <w:ind w:left="360" w:hanging="360"/>
        <w:jc w:val="both"/>
        <w:rPr>
          <w:rFonts w:ascii="Palatino Linotype" w:hAnsi="Palatino Linotype"/>
          <w:snapToGrid/>
          <w:sz w:val="22"/>
          <w:szCs w:val="22"/>
          <w:lang w:val="nl-NL"/>
        </w:rPr>
      </w:pPr>
      <w:r w:rsidRPr="009D2B78">
        <w:rPr>
          <w:rFonts w:ascii="Palatino Linotype" w:hAnsi="Palatino Linotype"/>
          <w:snapToGrid/>
          <w:sz w:val="22"/>
          <w:szCs w:val="22"/>
          <w:lang w:val="nl-NL"/>
        </w:rPr>
        <w:t>5.</w:t>
      </w:r>
      <w:r w:rsidRPr="009D2B78">
        <w:rPr>
          <w:rFonts w:ascii="Palatino Linotype" w:hAnsi="Palatino Linotype"/>
          <w:snapToGrid/>
          <w:sz w:val="22"/>
          <w:szCs w:val="22"/>
          <w:lang w:val="nl-NL"/>
        </w:rPr>
        <w:tab/>
        <w:t xml:space="preserve">Het verstrooien van as of het verzenden, verwijderen, bewaren of vervoeren van een </w:t>
      </w:r>
      <w:proofErr w:type="spellStart"/>
      <w:r w:rsidRPr="009D2B78">
        <w:rPr>
          <w:rFonts w:ascii="Palatino Linotype" w:hAnsi="Palatino Linotype"/>
          <w:snapToGrid/>
          <w:sz w:val="22"/>
          <w:szCs w:val="22"/>
          <w:lang w:val="nl-NL"/>
        </w:rPr>
        <w:t>asbus</w:t>
      </w:r>
      <w:proofErr w:type="spellEnd"/>
      <w:r w:rsidRPr="009D2B78">
        <w:rPr>
          <w:rFonts w:ascii="Palatino Linotype" w:hAnsi="Palatino Linotype"/>
          <w:snapToGrid/>
          <w:sz w:val="22"/>
          <w:szCs w:val="22"/>
          <w:lang w:val="nl-NL"/>
        </w:rPr>
        <w:t xml:space="preserve"> in strijd met of anders dan met in achtneming van hetgeen is bepaald bij of krachtens de artikelen 18, 19, tweede lid en 23.</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28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both"/>
        <w:rPr>
          <w:rFonts w:ascii="Palatino Linotype" w:hAnsi="Palatino Linotype"/>
          <w:snapToGrid/>
          <w:sz w:val="22"/>
          <w:szCs w:val="22"/>
          <w:lang w:val="nl-NL"/>
        </w:rPr>
      </w:pPr>
      <w:r w:rsidRPr="009D2B78">
        <w:rPr>
          <w:rFonts w:ascii="Palatino Linotype" w:hAnsi="Palatino Linotype"/>
          <w:snapToGrid/>
          <w:sz w:val="22"/>
          <w:szCs w:val="22"/>
          <w:lang w:val="nl-NL"/>
        </w:rPr>
        <w:t>Met hechtenis van ten hoogste een maand of geldboete van de tweede categorie wordt gestraft:</w:t>
      </w:r>
    </w:p>
    <w:p w:rsidR="003842A3" w:rsidRPr="009D2B78" w:rsidRDefault="003842A3" w:rsidP="003842A3">
      <w:pPr>
        <w:widowControl/>
        <w:numPr>
          <w:ilvl w:val="0"/>
          <w:numId w:val="18"/>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Overtreding van het bepaalde bij of krachtens de artikelen 2, 3, 5, 9, 21 en 22, tweede en derde lid.</w:t>
      </w:r>
    </w:p>
    <w:p w:rsidR="003842A3" w:rsidRPr="009D2B78" w:rsidRDefault="003842A3" w:rsidP="003842A3">
      <w:pPr>
        <w:widowControl/>
        <w:numPr>
          <w:ilvl w:val="0"/>
          <w:numId w:val="18"/>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 xml:space="preserve">Het bijzetten van een </w:t>
      </w:r>
      <w:proofErr w:type="spellStart"/>
      <w:r w:rsidRPr="009D2B78">
        <w:rPr>
          <w:rFonts w:ascii="Palatino Linotype" w:hAnsi="Palatino Linotype"/>
          <w:snapToGrid/>
          <w:sz w:val="22"/>
          <w:szCs w:val="22"/>
          <w:lang w:val="nl-NL"/>
        </w:rPr>
        <w:t>asbus</w:t>
      </w:r>
      <w:proofErr w:type="spellEnd"/>
      <w:r w:rsidRPr="009D2B78">
        <w:rPr>
          <w:rFonts w:ascii="Palatino Linotype" w:hAnsi="Palatino Linotype"/>
          <w:snapToGrid/>
          <w:sz w:val="22"/>
          <w:szCs w:val="22"/>
          <w:lang w:val="nl-NL"/>
        </w:rPr>
        <w:t xml:space="preserve"> in strijd met of anders dan met inachtneming van hetgeen is bepaald bij of krachtens de artikelen 19, eerste lid, 20, eerste lid, 22, eerste lid, en 25.</w:t>
      </w:r>
    </w:p>
    <w:p w:rsidR="003842A3" w:rsidRPr="009D2B78" w:rsidRDefault="003842A3" w:rsidP="003842A3">
      <w:pPr>
        <w:widowControl/>
        <w:numPr>
          <w:ilvl w:val="0"/>
          <w:numId w:val="18"/>
        </w:numPr>
        <w:tabs>
          <w:tab w:val="left" w:pos="360"/>
        </w:tabs>
        <w:ind w:left="360"/>
        <w:jc w:val="both"/>
        <w:rPr>
          <w:rFonts w:ascii="Palatino Linotype" w:hAnsi="Palatino Linotype"/>
          <w:snapToGrid/>
          <w:sz w:val="22"/>
          <w:szCs w:val="22"/>
          <w:lang w:val="nl-NL"/>
        </w:rPr>
      </w:pPr>
      <w:r w:rsidRPr="009D2B78">
        <w:rPr>
          <w:rFonts w:ascii="Palatino Linotype" w:hAnsi="Palatino Linotype"/>
          <w:snapToGrid/>
          <w:sz w:val="22"/>
          <w:szCs w:val="22"/>
          <w:lang w:val="nl-NL"/>
        </w:rPr>
        <w:t>Overtreding van het bepaalde krachtens de artikelen 8 en 25, voor zover uitdrukkelijk als strafbaar feit in de zin van het onderhavige artikel aangeduid.</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29 </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rPr>
          <w:rFonts w:ascii="Palatino Linotype" w:hAnsi="Palatino Linotype"/>
          <w:snapToGrid/>
          <w:sz w:val="22"/>
          <w:szCs w:val="22"/>
          <w:lang w:val="nl-NL"/>
        </w:rPr>
      </w:pPr>
      <w:r w:rsidRPr="009D2B78">
        <w:rPr>
          <w:rFonts w:ascii="Palatino Linotype" w:hAnsi="Palatino Linotype"/>
          <w:snapToGrid/>
          <w:sz w:val="22"/>
          <w:szCs w:val="22"/>
          <w:lang w:val="nl-NL"/>
        </w:rPr>
        <w:t>De bij of krachtens deze landsverordening strafbaar gestelde feiten zijn overtredingen.</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30 </w:t>
      </w: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(vervallen)</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Artikel 31</w:t>
      </w:r>
    </w:p>
    <w:p w:rsidR="003842A3" w:rsidRPr="009D2B78" w:rsidRDefault="003842A3" w:rsidP="003842A3">
      <w:pPr>
        <w:suppressAutoHyphens/>
        <w:spacing w:line="240" w:lineRule="atLeast"/>
        <w:jc w:val="center"/>
        <w:rPr>
          <w:rFonts w:ascii="Palatino Linotype" w:hAnsi="Palatino Linotype"/>
          <w:snapToGrid/>
          <w:sz w:val="22"/>
          <w:szCs w:val="22"/>
          <w:lang w:val="nl-NL"/>
        </w:rPr>
      </w:pPr>
    </w:p>
    <w:p w:rsidR="003842A3" w:rsidRPr="009D2B78" w:rsidRDefault="003842A3" w:rsidP="003842A3">
      <w:pPr>
        <w:numPr>
          <w:ilvl w:val="0"/>
          <w:numId w:val="23"/>
        </w:numPr>
        <w:tabs>
          <w:tab w:val="left" w:pos="360"/>
          <w:tab w:val="left" w:pos="450"/>
        </w:tabs>
        <w:suppressAutoHyphens/>
        <w:spacing w:line="240" w:lineRule="atLeast"/>
        <w:ind w:left="360"/>
        <w:jc w:val="both"/>
        <w:rPr>
          <w:rFonts w:ascii="Palatino Linotype" w:hAnsi="Palatino Linotype"/>
          <w:spacing w:val="-3"/>
          <w:sz w:val="22"/>
          <w:szCs w:val="22"/>
          <w:lang w:val="nl-NL"/>
        </w:rPr>
      </w:pPr>
      <w:r w:rsidRPr="009D2B78">
        <w:rPr>
          <w:rFonts w:ascii="Palatino Linotype" w:hAnsi="Palatino Linotype"/>
          <w:spacing w:val="-3"/>
          <w:sz w:val="22"/>
          <w:szCs w:val="22"/>
          <w:lang w:val="nl-NL"/>
        </w:rPr>
        <w:t xml:space="preserve">Met de opsporing van de bij deze landsverordening strafbaar gestelde feiten zijn, naast de in artikel 184 van het Wetboek van Strafvordering bedoelde ambtenaren, belast de ambtenaren en andere personen van het Ministerie van Gezondheid, Milieu en Natuur daartoe aangewezen. Een zodanige aanwijzing wordt in het blad waarin van Landswege de officiële berichten worden geplaatst bekend gemaakt. </w:t>
      </w:r>
    </w:p>
    <w:p w:rsidR="003842A3" w:rsidRPr="009D2B78" w:rsidRDefault="003842A3" w:rsidP="003842A3">
      <w:pPr>
        <w:numPr>
          <w:ilvl w:val="0"/>
          <w:numId w:val="23"/>
        </w:numPr>
        <w:tabs>
          <w:tab w:val="left" w:pos="360"/>
        </w:tabs>
        <w:suppressAutoHyphens/>
        <w:ind w:left="360"/>
        <w:jc w:val="both"/>
        <w:rPr>
          <w:rFonts w:ascii="Palatino Linotype" w:hAnsi="Palatino Linotype"/>
          <w:spacing w:val="-3"/>
          <w:sz w:val="22"/>
          <w:szCs w:val="22"/>
          <w:lang w:val="nl-NL"/>
        </w:rPr>
      </w:pPr>
      <w:r w:rsidRPr="009D2B78">
        <w:rPr>
          <w:rFonts w:ascii="Palatino Linotype" w:hAnsi="Palatino Linotype"/>
          <w:spacing w:val="-3"/>
          <w:sz w:val="22"/>
          <w:szCs w:val="22"/>
          <w:lang w:val="nl-NL"/>
        </w:rPr>
        <w:t>Bij landsbesluit, houdende algemene maatregelen, kunnen regels worden gesteld met betrekking tot de vereisten waaraan de krachtens het eerste lid aangewezen personen dienen te voldoen.</w:t>
      </w:r>
    </w:p>
    <w:p w:rsidR="003842A3" w:rsidRPr="009D2B78" w:rsidRDefault="003842A3" w:rsidP="003842A3">
      <w:pPr>
        <w:tabs>
          <w:tab w:val="left" w:pos="360"/>
        </w:tabs>
        <w:suppressAutoHyphens/>
        <w:ind w:left="360"/>
        <w:jc w:val="center"/>
        <w:rPr>
          <w:rFonts w:ascii="Palatino Linotype" w:hAnsi="Palatino Linotype"/>
          <w:spacing w:val="-3"/>
          <w:sz w:val="22"/>
          <w:szCs w:val="22"/>
          <w:lang w:val="nl-NL"/>
        </w:rPr>
      </w:pPr>
    </w:p>
    <w:p w:rsidR="003842A3" w:rsidRPr="009D2B78" w:rsidRDefault="003842A3" w:rsidP="003842A3">
      <w:pPr>
        <w:tabs>
          <w:tab w:val="left" w:pos="360"/>
        </w:tabs>
        <w:suppressAutoHyphens/>
        <w:jc w:val="center"/>
        <w:rPr>
          <w:rFonts w:ascii="Palatino Linotype" w:hAnsi="Palatino Linotype"/>
          <w:spacing w:val="-3"/>
          <w:sz w:val="22"/>
          <w:szCs w:val="22"/>
          <w:lang w:val="nl-NL"/>
        </w:rPr>
      </w:pPr>
      <w:r w:rsidRPr="009D2B78">
        <w:rPr>
          <w:rFonts w:ascii="Palatino Linotype" w:hAnsi="Palatino Linotype"/>
          <w:spacing w:val="-3"/>
          <w:sz w:val="22"/>
          <w:szCs w:val="22"/>
          <w:lang w:val="nl-NL"/>
        </w:rPr>
        <w:t>Artikel 32</w:t>
      </w:r>
    </w:p>
    <w:p w:rsidR="003842A3" w:rsidRPr="009D2B78" w:rsidRDefault="003842A3" w:rsidP="003842A3">
      <w:pPr>
        <w:tabs>
          <w:tab w:val="left" w:pos="360"/>
        </w:tabs>
        <w:suppressAutoHyphens/>
        <w:ind w:left="360"/>
        <w:jc w:val="center"/>
        <w:rPr>
          <w:rFonts w:ascii="Palatino Linotype" w:hAnsi="Palatino Linotype"/>
          <w:spacing w:val="-3"/>
          <w:sz w:val="22"/>
          <w:szCs w:val="22"/>
          <w:lang w:val="nl-NL"/>
        </w:rPr>
      </w:pPr>
    </w:p>
    <w:p w:rsidR="003842A3" w:rsidRPr="009D2B78" w:rsidRDefault="003842A3" w:rsidP="003842A3">
      <w:pPr>
        <w:widowControl/>
        <w:tabs>
          <w:tab w:val="left" w:pos="360"/>
        </w:tabs>
        <w:jc w:val="both"/>
        <w:rPr>
          <w:rFonts w:ascii="Palatino Linotype" w:hAnsi="Palatino Linotype"/>
          <w:snapToGrid/>
          <w:sz w:val="22"/>
          <w:szCs w:val="22"/>
          <w:lang w:val="nl-NL"/>
        </w:rPr>
      </w:pPr>
      <w:r w:rsidRPr="009D2B78">
        <w:rPr>
          <w:rFonts w:ascii="Palatino Linotype" w:hAnsi="Palatino Linotype"/>
          <w:snapToGrid/>
          <w:sz w:val="22"/>
          <w:szCs w:val="22"/>
          <w:lang w:val="nl-NL"/>
        </w:rPr>
        <w:t>Voor zover in deze landsverordening niet anders is bepaald, zijn de bepalingen van de Begrafenisverordening voor zoveel mogelijk van overeenkomstige toepassing.</w:t>
      </w: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lastRenderedPageBreak/>
        <w:t>Hoofdstuk VI</w:t>
      </w: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Slotbepalingen</w:t>
      </w:r>
    </w:p>
    <w:p w:rsidR="003842A3" w:rsidRPr="009D2B78" w:rsidRDefault="003842A3" w:rsidP="003842A3">
      <w:pPr>
        <w:widowControl/>
        <w:jc w:val="center"/>
        <w:rPr>
          <w:rFonts w:ascii="Palatino Linotype" w:hAnsi="Palatino Linotype"/>
          <w:b/>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 xml:space="preserve">Artikel 33 </w:t>
      </w: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(vervallen)</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Artikel 34</w:t>
      </w: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(vervallen)</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Artikel 35</w:t>
      </w: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(vervallen)</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Artikel 36</w:t>
      </w: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(vervallen)</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Artikel 37</w:t>
      </w: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(vervallen)</w:t>
      </w:r>
    </w:p>
    <w:p w:rsidR="003842A3" w:rsidRPr="009D2B78" w:rsidRDefault="003842A3" w:rsidP="003842A3">
      <w:pPr>
        <w:widowControl/>
        <w:jc w:val="center"/>
        <w:rPr>
          <w:rFonts w:ascii="Palatino Linotype" w:hAnsi="Palatino Linotype"/>
          <w:snapToGrid/>
          <w:sz w:val="22"/>
          <w:szCs w:val="22"/>
          <w:lang w:val="nl-NL"/>
        </w:rPr>
      </w:pPr>
    </w:p>
    <w:p w:rsidR="003842A3" w:rsidRPr="009D2B78" w:rsidRDefault="003842A3" w:rsidP="003842A3">
      <w:pPr>
        <w:widowControl/>
        <w:jc w:val="center"/>
        <w:rPr>
          <w:rFonts w:ascii="Palatino Linotype" w:hAnsi="Palatino Linotype"/>
          <w:snapToGrid/>
          <w:sz w:val="22"/>
          <w:szCs w:val="22"/>
          <w:lang w:val="nl-NL"/>
        </w:rPr>
      </w:pPr>
      <w:r w:rsidRPr="009D2B78">
        <w:rPr>
          <w:rFonts w:ascii="Palatino Linotype" w:hAnsi="Palatino Linotype"/>
          <w:snapToGrid/>
          <w:sz w:val="22"/>
          <w:szCs w:val="22"/>
          <w:lang w:val="nl-NL"/>
        </w:rPr>
        <w:t>Artikel 38</w:t>
      </w:r>
    </w:p>
    <w:p w:rsidR="003842A3" w:rsidRPr="009D2B78" w:rsidRDefault="003842A3" w:rsidP="003842A3">
      <w:pPr>
        <w:widowControl/>
        <w:jc w:val="center"/>
        <w:rPr>
          <w:rFonts w:ascii="Palatino Linotype" w:hAnsi="Palatino Linotype"/>
          <w:snapToGrid/>
          <w:sz w:val="22"/>
          <w:szCs w:val="22"/>
          <w:lang w:val="nl-NL"/>
        </w:rPr>
      </w:pPr>
      <w:bookmarkStart w:id="0" w:name="_GoBack"/>
      <w:bookmarkEnd w:id="0"/>
    </w:p>
    <w:p w:rsidR="003842A3" w:rsidRPr="009D2B78" w:rsidRDefault="003842A3" w:rsidP="003842A3">
      <w:pPr>
        <w:widowControl/>
        <w:jc w:val="both"/>
        <w:rPr>
          <w:rFonts w:ascii="Palatino Linotype" w:hAnsi="Palatino Linotype"/>
          <w:snapToGrid/>
          <w:sz w:val="22"/>
          <w:szCs w:val="22"/>
          <w:lang w:val="nl-NL"/>
        </w:rPr>
      </w:pPr>
      <w:r w:rsidRPr="009D2B78">
        <w:rPr>
          <w:rFonts w:ascii="Palatino Linotype" w:hAnsi="Palatino Linotype"/>
          <w:snapToGrid/>
          <w:sz w:val="22"/>
          <w:szCs w:val="22"/>
          <w:lang w:val="nl-NL"/>
        </w:rPr>
        <w:t>Deze landsverordening, kan worden aangehaald als “Crematielandsverordening”.</w:t>
      </w:r>
    </w:p>
    <w:p w:rsidR="003842A3" w:rsidRPr="009D2B78" w:rsidRDefault="003842A3" w:rsidP="003842A3">
      <w:pPr>
        <w:widowControl/>
        <w:jc w:val="both"/>
        <w:rPr>
          <w:rFonts w:ascii="Palatino Linotype" w:hAnsi="Palatino Linotype"/>
          <w:snapToGrid/>
          <w:sz w:val="22"/>
          <w:szCs w:val="22"/>
          <w:lang w:val="nl-NL"/>
        </w:rPr>
      </w:pPr>
    </w:p>
    <w:p w:rsidR="003842A3" w:rsidRPr="003B5B24" w:rsidRDefault="003842A3" w:rsidP="003842A3">
      <w:pPr>
        <w:widowControl/>
        <w:spacing w:before="100" w:beforeAutospacing="1" w:after="240"/>
        <w:jc w:val="center"/>
        <w:rPr>
          <w:rFonts w:ascii="Palatino Linotype" w:hAnsi="Palatino Linotype"/>
          <w:snapToGrid/>
          <w:sz w:val="22"/>
          <w:szCs w:val="22"/>
          <w:lang w:val="nl-NL"/>
        </w:rPr>
      </w:pPr>
      <w:r w:rsidRPr="003B5B24">
        <w:rPr>
          <w:rFonts w:ascii="Palatino Linotype" w:hAnsi="Palatino Linotype"/>
          <w:snapToGrid/>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3842A3" w:rsidRPr="00042A72" w:rsidRDefault="003842A3" w:rsidP="003842A3">
      <w:pPr>
        <w:pStyle w:val="FootnoteText"/>
        <w:rPr>
          <w:rFonts w:ascii="Palatino Linotype" w:hAnsi="Palatino Linotype"/>
          <w:sz w:val="18"/>
          <w:szCs w:val="18"/>
          <w:lang w:val="nl-NL"/>
        </w:rPr>
      </w:pPr>
      <w:r w:rsidRPr="00042A72">
        <w:rPr>
          <w:rStyle w:val="FootnoteReference"/>
          <w:rFonts w:ascii="Palatino Linotype" w:hAnsi="Palatino Linotype"/>
          <w:sz w:val="18"/>
          <w:szCs w:val="18"/>
        </w:rPr>
        <w:footnoteRef/>
      </w:r>
      <w:r w:rsidRPr="00042A72">
        <w:rPr>
          <w:rFonts w:ascii="Palatino Linotype" w:hAnsi="Palatino Linotype"/>
          <w:sz w:val="18"/>
          <w:szCs w:val="18"/>
          <w:lang w:val="nl-NL"/>
        </w:rPr>
        <w:t xml:space="preserve"> </w:t>
      </w:r>
      <w:r w:rsidRPr="00613381">
        <w:rPr>
          <w:rFonts w:ascii="Palatino Linotype" w:hAnsi="Palatino Linotype"/>
          <w:sz w:val="18"/>
          <w:szCs w:val="18"/>
          <w:lang w:val="nl-NL"/>
        </w:rPr>
        <w:t>Deze regeling he</w:t>
      </w:r>
      <w:r>
        <w:rPr>
          <w:rFonts w:ascii="Palatino Linotype" w:hAnsi="Palatino Linotype"/>
          <w:sz w:val="18"/>
          <w:szCs w:val="18"/>
          <w:lang w:val="nl-NL"/>
        </w:rPr>
        <w:t>e</w:t>
      </w:r>
      <w:r w:rsidRPr="00613381">
        <w:rPr>
          <w:rFonts w:ascii="Palatino Linotype" w:hAnsi="Palatino Linotype"/>
          <w:sz w:val="18"/>
          <w:szCs w:val="18"/>
          <w:lang w:val="nl-NL"/>
        </w:rPr>
        <w:t>ft met ingang van 10 oktober 2010 de staat van landsverordening van Curaçao verkregen.</w:t>
      </w:r>
    </w:p>
  </w:footnote>
  <w:footnote w:id="2">
    <w:p w:rsidR="003842A3" w:rsidRPr="003842A3" w:rsidRDefault="003842A3" w:rsidP="003842A3">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3842A3">
        <w:rPr>
          <w:rFonts w:ascii="Palatino Linotype" w:hAnsi="Palatino Linotype"/>
          <w:sz w:val="18"/>
          <w:szCs w:val="18"/>
          <w:lang w:val="es-ES"/>
        </w:rPr>
        <w:t xml:space="preserve"> </w:t>
      </w:r>
      <w:r w:rsidRPr="003842A3">
        <w:rPr>
          <w:rFonts w:ascii="Palatino Linotype" w:hAnsi="Palatino Linotype"/>
          <w:sz w:val="18"/>
          <w:szCs w:val="18"/>
          <w:lang w:val="es-ES"/>
        </w:rPr>
        <w:tab/>
        <w:t>A.B. 2010, no. 87, bijlage a.</w:t>
      </w:r>
    </w:p>
  </w:footnote>
  <w:footnote w:id="3">
    <w:p w:rsidR="003842A3" w:rsidRPr="00F25322" w:rsidRDefault="003842A3" w:rsidP="003842A3">
      <w:pPr>
        <w:pStyle w:val="FootnoteText"/>
        <w:rPr>
          <w:rFonts w:ascii="Palatino Linotype" w:hAnsi="Palatino Linotype"/>
          <w:sz w:val="18"/>
          <w:szCs w:val="18"/>
          <w:lang w:val="es-ES"/>
        </w:rPr>
      </w:pPr>
      <w:r w:rsidRPr="002313DC">
        <w:rPr>
          <w:rStyle w:val="FootnoteReference"/>
          <w:rFonts w:ascii="Palatino Linotype" w:hAnsi="Palatino Linotype"/>
          <w:sz w:val="18"/>
          <w:szCs w:val="18"/>
        </w:rPr>
        <w:footnoteRef/>
      </w:r>
      <w:r w:rsidRPr="00F25322">
        <w:rPr>
          <w:rFonts w:ascii="Palatino Linotype" w:hAnsi="Palatino Linotype"/>
          <w:sz w:val="18"/>
          <w:szCs w:val="18"/>
          <w:lang w:val="es-ES"/>
        </w:rPr>
        <w:t xml:space="preserve"> P.B. 1989, no. 93.</w:t>
      </w:r>
    </w:p>
  </w:footnote>
  <w:footnote w:id="4">
    <w:p w:rsidR="003842A3" w:rsidRPr="00F25322" w:rsidRDefault="003842A3" w:rsidP="003842A3">
      <w:pPr>
        <w:pStyle w:val="FootnoteText"/>
        <w:rPr>
          <w:rFonts w:ascii="Palatino Linotype" w:hAnsi="Palatino Linotype"/>
          <w:sz w:val="18"/>
          <w:szCs w:val="18"/>
          <w:lang w:val="es-ES"/>
        </w:rPr>
      </w:pPr>
      <w:r w:rsidRPr="0088136C">
        <w:rPr>
          <w:rStyle w:val="FootnoteReference"/>
          <w:rFonts w:ascii="Palatino Linotype" w:hAnsi="Palatino Linotype"/>
          <w:sz w:val="18"/>
          <w:szCs w:val="18"/>
        </w:rPr>
        <w:footnoteRef/>
      </w:r>
      <w:r w:rsidRPr="00F25322">
        <w:rPr>
          <w:rFonts w:ascii="Palatino Linotype" w:hAnsi="Palatino Linotype"/>
          <w:sz w:val="18"/>
          <w:szCs w:val="18"/>
          <w:lang w:val="es-ES"/>
        </w:rPr>
        <w:t xml:space="preserve"> </w:t>
      </w:r>
      <w:r w:rsidRPr="00F25322">
        <w:rPr>
          <w:rFonts w:ascii="Palatino Linotype" w:hAnsi="Palatino Linotype"/>
          <w:snapToGrid/>
          <w:sz w:val="18"/>
          <w:szCs w:val="18"/>
          <w:lang w:val="es-ES"/>
        </w:rPr>
        <w:t>P.B. 1919, no. 2</w:t>
      </w:r>
      <w:r>
        <w:rPr>
          <w:rFonts w:ascii="Palatino Linotype" w:hAnsi="Palatino Linotype"/>
          <w:snapToGrid/>
          <w:sz w:val="18"/>
          <w:szCs w:val="18"/>
          <w:lang w:val="es-ES"/>
        </w:rPr>
        <w:t>1.</w:t>
      </w:r>
    </w:p>
  </w:footnote>
  <w:footnote w:id="5">
    <w:p w:rsidR="003842A3" w:rsidRPr="00CA7E69" w:rsidRDefault="003842A3" w:rsidP="003842A3">
      <w:pPr>
        <w:pStyle w:val="FootnoteText"/>
        <w:rPr>
          <w:rFonts w:ascii="Palatino Linotype" w:hAnsi="Palatino Linotype"/>
          <w:sz w:val="18"/>
          <w:szCs w:val="18"/>
          <w:lang w:val="es-ES"/>
        </w:rPr>
      </w:pPr>
      <w:r w:rsidRPr="00CA7E69">
        <w:rPr>
          <w:rStyle w:val="FootnoteReference"/>
          <w:rFonts w:ascii="Palatino Linotype" w:hAnsi="Palatino Linotype"/>
          <w:sz w:val="18"/>
          <w:szCs w:val="18"/>
        </w:rPr>
        <w:footnoteRef/>
      </w:r>
      <w:r w:rsidRPr="00CA7E69">
        <w:rPr>
          <w:rFonts w:ascii="Palatino Linotype" w:hAnsi="Palatino Linotype"/>
          <w:sz w:val="18"/>
          <w:szCs w:val="18"/>
          <w:lang w:val="es-ES"/>
        </w:rPr>
        <w:t xml:space="preserve"> </w:t>
      </w:r>
      <w:r w:rsidRPr="00CA7E69">
        <w:rPr>
          <w:rFonts w:ascii="Palatino Linotype" w:hAnsi="Palatino Linotype"/>
          <w:snapToGrid/>
          <w:sz w:val="18"/>
          <w:szCs w:val="18"/>
          <w:lang w:val="es-ES"/>
        </w:rPr>
        <w:t>P.B. 1919, no. 22</w:t>
      </w:r>
      <w:r>
        <w:rPr>
          <w:rFonts w:ascii="Palatino Linotype" w:hAnsi="Palatino Linotype"/>
          <w:snapToGrid/>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FF3CBA">
      <w:rPr>
        <w:rFonts w:ascii="Times New Roman" w:hAnsi="Times New Roman"/>
        <w:b/>
        <w:spacing w:val="-4"/>
        <w:sz w:val="36"/>
      </w:rPr>
      <w:t>7</w:t>
    </w:r>
    <w:r w:rsidR="001C4DF2">
      <w:rPr>
        <w:rFonts w:ascii="Times New Roman" w:hAnsi="Times New Roman"/>
        <w:b/>
        <w:spacing w:val="-4"/>
        <w:sz w:val="36"/>
      </w:rPr>
      <w:t>3</w:t>
    </w:r>
    <w:r w:rsidR="00FF3CBA">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FF3CBA">
      <w:rPr>
        <w:rFonts w:ascii="Times New Roman" w:hAnsi="Times New Roman"/>
        <w:b/>
        <w:spacing w:val="-4"/>
        <w:sz w:val="36"/>
      </w:rPr>
      <w:t>7</w:t>
    </w:r>
    <w:r w:rsidR="00A85380">
      <w:rPr>
        <w:rFonts w:ascii="Times New Roman" w:hAnsi="Times New Roman"/>
        <w:b/>
        <w:spacing w:val="-4"/>
        <w:sz w:val="36"/>
      </w:rPr>
      <w:t>3</w:t>
    </w:r>
    <w:r w:rsidR="00FF3CBA">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149"/>
    <w:multiLevelType w:val="hybridMultilevel"/>
    <w:tmpl w:val="9364E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0FA767A"/>
    <w:multiLevelType w:val="hybridMultilevel"/>
    <w:tmpl w:val="53F43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B23C84"/>
    <w:multiLevelType w:val="hybridMultilevel"/>
    <w:tmpl w:val="3B8A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93FBD"/>
    <w:multiLevelType w:val="hybridMultilevel"/>
    <w:tmpl w:val="F1E0C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94A1C"/>
    <w:multiLevelType w:val="hybridMultilevel"/>
    <w:tmpl w:val="CCDCA500"/>
    <w:lvl w:ilvl="0" w:tplc="93EAF4A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5772B1"/>
    <w:multiLevelType w:val="hybridMultilevel"/>
    <w:tmpl w:val="3D7E6760"/>
    <w:lvl w:ilvl="0" w:tplc="BCDA70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753A7A"/>
    <w:multiLevelType w:val="hybridMultilevel"/>
    <w:tmpl w:val="A00ED8DA"/>
    <w:lvl w:ilvl="0" w:tplc="DC6474FE">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2C243F"/>
    <w:multiLevelType w:val="hybridMultilevel"/>
    <w:tmpl w:val="B5946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C447AE"/>
    <w:multiLevelType w:val="hybridMultilevel"/>
    <w:tmpl w:val="C132189A"/>
    <w:lvl w:ilvl="0" w:tplc="9CA0190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DB2649"/>
    <w:multiLevelType w:val="hybridMultilevel"/>
    <w:tmpl w:val="A62E9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460C67"/>
    <w:multiLevelType w:val="hybridMultilevel"/>
    <w:tmpl w:val="46DE2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90233"/>
    <w:multiLevelType w:val="hybridMultilevel"/>
    <w:tmpl w:val="3E9C4A60"/>
    <w:lvl w:ilvl="0" w:tplc="20D040E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E3284"/>
    <w:multiLevelType w:val="hybridMultilevel"/>
    <w:tmpl w:val="87C07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E4D86"/>
    <w:multiLevelType w:val="hybridMultilevel"/>
    <w:tmpl w:val="11600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61F47"/>
    <w:multiLevelType w:val="hybridMultilevel"/>
    <w:tmpl w:val="BD90CD3A"/>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ED35BC"/>
    <w:multiLevelType w:val="hybridMultilevel"/>
    <w:tmpl w:val="E7FC7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185F"/>
    <w:multiLevelType w:val="hybridMultilevel"/>
    <w:tmpl w:val="60DAE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48689F"/>
    <w:multiLevelType w:val="hybridMultilevel"/>
    <w:tmpl w:val="D572F0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77D83"/>
    <w:multiLevelType w:val="hybridMultilevel"/>
    <w:tmpl w:val="BE4E6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24"/>
  </w:num>
  <w:num w:numId="4">
    <w:abstractNumId w:val="23"/>
  </w:num>
  <w:num w:numId="5">
    <w:abstractNumId w:val="1"/>
  </w:num>
  <w:num w:numId="6">
    <w:abstractNumId w:val="19"/>
  </w:num>
  <w:num w:numId="7">
    <w:abstractNumId w:val="12"/>
  </w:num>
  <w:num w:numId="8">
    <w:abstractNumId w:val="22"/>
  </w:num>
  <w:num w:numId="9">
    <w:abstractNumId w:val="9"/>
  </w:num>
  <w:num w:numId="10">
    <w:abstractNumId w:val="11"/>
  </w:num>
  <w:num w:numId="11">
    <w:abstractNumId w:val="6"/>
  </w:num>
  <w:num w:numId="12">
    <w:abstractNumId w:val="3"/>
  </w:num>
  <w:num w:numId="13">
    <w:abstractNumId w:val="13"/>
  </w:num>
  <w:num w:numId="14">
    <w:abstractNumId w:val="14"/>
  </w:num>
  <w:num w:numId="15">
    <w:abstractNumId w:val="15"/>
  </w:num>
  <w:num w:numId="16">
    <w:abstractNumId w:val="20"/>
  </w:num>
  <w:num w:numId="17">
    <w:abstractNumId w:val="0"/>
  </w:num>
  <w:num w:numId="18">
    <w:abstractNumId w:val="7"/>
  </w:num>
  <w:num w:numId="19">
    <w:abstractNumId w:val="10"/>
  </w:num>
  <w:num w:numId="20">
    <w:abstractNumId w:val="18"/>
  </w:num>
  <w:num w:numId="21">
    <w:abstractNumId w:val="17"/>
  </w:num>
  <w:num w:numId="22">
    <w:abstractNumId w:val="8"/>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842A3"/>
    <w:rsid w:val="00390EC1"/>
    <w:rsid w:val="003B694F"/>
    <w:rsid w:val="003C30EB"/>
    <w:rsid w:val="003D1497"/>
    <w:rsid w:val="003D25AC"/>
    <w:rsid w:val="003E6FF3"/>
    <w:rsid w:val="0043209F"/>
    <w:rsid w:val="004D286C"/>
    <w:rsid w:val="004E29EE"/>
    <w:rsid w:val="004E2C9C"/>
    <w:rsid w:val="004E799B"/>
    <w:rsid w:val="00505553"/>
    <w:rsid w:val="00573A17"/>
    <w:rsid w:val="00593143"/>
    <w:rsid w:val="005B7EA9"/>
    <w:rsid w:val="005D0989"/>
    <w:rsid w:val="005D39A3"/>
    <w:rsid w:val="005E7D87"/>
    <w:rsid w:val="006147F1"/>
    <w:rsid w:val="006169E6"/>
    <w:rsid w:val="006725E6"/>
    <w:rsid w:val="00692B3B"/>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81F1E"/>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2620"/>
    <w:rsid w:val="00F1716A"/>
    <w:rsid w:val="00F81906"/>
    <w:rsid w:val="00F87233"/>
    <w:rsid w:val="00FD2A12"/>
    <w:rsid w:val="00FF3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791560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3842A3"/>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3842A3"/>
    <w:rPr>
      <w:spacing w:val="-3"/>
      <w:sz w:val="24"/>
      <w:szCs w:val="24"/>
      <w:lang w:val="nl-NL"/>
    </w:rPr>
  </w:style>
  <w:style w:type="paragraph" w:styleId="Title">
    <w:name w:val="Title"/>
    <w:basedOn w:val="Normal"/>
    <w:link w:val="TitleChar"/>
    <w:qFormat/>
    <w:rsid w:val="003842A3"/>
    <w:pPr>
      <w:widowControl/>
      <w:jc w:val="center"/>
    </w:pPr>
    <w:rPr>
      <w:rFonts w:ascii="Arial" w:hAnsi="Arial"/>
      <w:b/>
      <w:snapToGrid/>
      <w:sz w:val="32"/>
    </w:rPr>
  </w:style>
  <w:style w:type="character" w:customStyle="1" w:styleId="TitleChar">
    <w:name w:val="Title Char"/>
    <w:basedOn w:val="DefaultParagraphFont"/>
    <w:link w:val="Title"/>
    <w:rsid w:val="003842A3"/>
    <w:rPr>
      <w:rFonts w:ascii="Arial" w:hAnsi="Arial"/>
      <w:b/>
      <w:sz w:val="32"/>
    </w:rPr>
  </w:style>
  <w:style w:type="paragraph" w:styleId="BodyText">
    <w:name w:val="Body Text"/>
    <w:basedOn w:val="Normal"/>
    <w:link w:val="BodyTextChar"/>
    <w:rsid w:val="00692B3B"/>
    <w:pPr>
      <w:spacing w:after="120"/>
    </w:pPr>
  </w:style>
  <w:style w:type="character" w:customStyle="1" w:styleId="BodyTextChar">
    <w:name w:val="Body Text Char"/>
    <w:basedOn w:val="DefaultParagraphFont"/>
    <w:link w:val="BodyText"/>
    <w:rsid w:val="00692B3B"/>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2399</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2026-04-08T18:56:00Z</dcterms:created>
  <dcterms:modified xsi:type="dcterms:W3CDTF">2026-04-13T20:43:00Z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20260413163729626</vt:lpwstr>
  </property>
</Properties>
</file>