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6B7B15" w:rsidRPr="006B7B15">
        <w:rPr>
          <w:b/>
          <w:sz w:val="36"/>
          <w:szCs w:val="36"/>
          <w:lang w:val="nl-NL"/>
        </w:rPr>
        <w:t>106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6B7B15" w:rsidRPr="006B7B15" w:rsidRDefault="006B7B15" w:rsidP="006B7B15">
      <w:pPr>
        <w:widowControl/>
        <w:jc w:val="both"/>
        <w:rPr>
          <w:rFonts w:ascii="Palatino Linotype" w:hAnsi="Palatino Linotype"/>
          <w:b/>
          <w:snapToGrid/>
          <w:sz w:val="22"/>
          <w:szCs w:val="22"/>
          <w:lang w:val="nl-NL"/>
        </w:rPr>
      </w:pPr>
      <w:r w:rsidRPr="006B7B15">
        <w:rPr>
          <w:rFonts w:ascii="Palatino Linotype" w:hAnsi="Palatino Linotype"/>
          <w:b/>
          <w:snapToGrid/>
          <w:sz w:val="22"/>
          <w:szCs w:val="22"/>
          <w:lang w:val="nl-NL"/>
        </w:rPr>
        <w:t>LANDSBESLUIT</w:t>
      </w:r>
      <w:r w:rsidRPr="006B7B15">
        <w:rPr>
          <w:rFonts w:ascii="Palatino Linotype" w:hAnsi="Palatino Linotype"/>
          <w:b/>
          <w:snapToGrid/>
          <w:spacing w:val="46"/>
          <w:sz w:val="22"/>
          <w:szCs w:val="22"/>
          <w:lang w:val="nl-NL"/>
        </w:rPr>
        <w:t xml:space="preserve"> </w:t>
      </w:r>
      <w:r w:rsidRPr="006B7B15">
        <w:rPr>
          <w:rFonts w:ascii="Palatino Linotype" w:hAnsi="Palatino Linotype"/>
          <w:b/>
          <w:snapToGrid/>
          <w:sz w:val="22"/>
          <w:szCs w:val="22"/>
          <w:lang w:val="nl-NL"/>
        </w:rPr>
        <w:t>van de 7</w:t>
      </w:r>
      <w:r w:rsidRPr="006B7B15">
        <w:rPr>
          <w:rFonts w:ascii="Palatino Linotype" w:hAnsi="Palatino Linotype"/>
          <w:b/>
          <w:snapToGrid/>
          <w:sz w:val="22"/>
          <w:szCs w:val="22"/>
          <w:vertAlign w:val="superscript"/>
          <w:lang w:val="nl-NL"/>
        </w:rPr>
        <w:t>de</w:t>
      </w:r>
      <w:r w:rsidRPr="006B7B15">
        <w:rPr>
          <w:rFonts w:ascii="Palatino Linotype" w:hAnsi="Palatino Linotype"/>
          <w:b/>
          <w:snapToGrid/>
          <w:sz w:val="22"/>
          <w:szCs w:val="22"/>
          <w:lang w:val="nl-NL"/>
        </w:rPr>
        <w:t xml:space="preserve"> mei 2026, no. 26/1273, houdende vaststelling van de geconsolideerde tekst van de Landsverordening van de 31ste december 1942 houdende regeling van de invordering van belastingen, bijdragen en vergoedingen door middel van dwangschriften alsmede van de rechtspleging inzake van belastingen, bijdragen en vergoedingen (P.B. 1942, no. 246)</w:t>
      </w:r>
      <w:r w:rsidRPr="006B7B15">
        <w:rPr>
          <w:rFonts w:ascii="Palatino Linotype" w:hAnsi="Palatino Linotype"/>
          <w:b/>
          <w:snapToGrid/>
          <w:sz w:val="22"/>
          <w:szCs w:val="22"/>
          <w:vertAlign w:val="superscript"/>
          <w:lang w:val="nl-NL"/>
        </w:rPr>
        <w:footnoteReference w:id="1"/>
      </w:r>
    </w:p>
    <w:p w:rsidR="006B7B15" w:rsidRPr="006B7B15" w:rsidRDefault="006B7B15" w:rsidP="006B7B15">
      <w:pPr>
        <w:widowControl/>
        <w:spacing w:line="200" w:lineRule="exact"/>
        <w:rPr>
          <w:rFonts w:ascii="Palatino Linotype" w:hAnsi="Palatino Linotype"/>
          <w:snapToGrid/>
          <w:sz w:val="22"/>
          <w:szCs w:val="22"/>
          <w:lang w:val="nl-NL"/>
        </w:rPr>
      </w:pPr>
    </w:p>
    <w:p w:rsidR="006B7B15" w:rsidRPr="006B7B15" w:rsidRDefault="006B7B15" w:rsidP="006B7B15">
      <w:pPr>
        <w:widowControl/>
        <w:jc w:val="center"/>
        <w:rPr>
          <w:rFonts w:ascii="Palatino Linotype" w:hAnsi="Palatino Linotype"/>
          <w:b/>
          <w:snapToGrid/>
          <w:sz w:val="22"/>
          <w:szCs w:val="22"/>
          <w:lang w:val="nl-NL"/>
        </w:rPr>
      </w:pPr>
      <w:r w:rsidRPr="006B7B15">
        <w:rPr>
          <w:rFonts w:ascii="Palatino Linotype" w:hAnsi="Palatino Linotype"/>
          <w:b/>
          <w:snapToGrid/>
          <w:sz w:val="22"/>
          <w:szCs w:val="22"/>
          <w:lang w:val="nl-NL"/>
        </w:rPr>
        <w:t>____________</w:t>
      </w:r>
    </w:p>
    <w:p w:rsidR="006B7B15" w:rsidRPr="006B7B15" w:rsidRDefault="006B7B15" w:rsidP="006B7B15">
      <w:pPr>
        <w:widowControl/>
        <w:spacing w:line="200" w:lineRule="exact"/>
        <w:jc w:val="center"/>
        <w:rPr>
          <w:rFonts w:ascii="Palatino Linotype" w:hAnsi="Palatino Linotype"/>
          <w:snapToGrid/>
          <w:sz w:val="22"/>
          <w:szCs w:val="22"/>
          <w:lang w:val="nl-NL"/>
        </w:rPr>
      </w:pPr>
    </w:p>
    <w:p w:rsidR="006B7B15" w:rsidRPr="006B7B15" w:rsidRDefault="006B7B15" w:rsidP="006B7B15">
      <w:pPr>
        <w:widowControl/>
        <w:jc w:val="center"/>
        <w:rPr>
          <w:rFonts w:ascii="Palatino Linotype" w:hAnsi="Palatino Linotype"/>
          <w:snapToGrid/>
          <w:sz w:val="22"/>
          <w:szCs w:val="22"/>
          <w:lang w:val="nl-NL"/>
        </w:rPr>
      </w:pPr>
      <w:r w:rsidRPr="006B7B15">
        <w:rPr>
          <w:rFonts w:ascii="Palatino Linotype" w:hAnsi="Palatino Linotype"/>
          <w:snapToGrid/>
          <w:sz w:val="22"/>
          <w:szCs w:val="22"/>
          <w:lang w:val="nl-NL"/>
        </w:rPr>
        <w:t>De Gouverneur van Curaçao,</w:t>
      </w:r>
    </w:p>
    <w:p w:rsidR="006B7B15" w:rsidRPr="006B7B15" w:rsidRDefault="006B7B15" w:rsidP="006B7B15">
      <w:pPr>
        <w:widowControl/>
        <w:spacing w:line="200" w:lineRule="exact"/>
        <w:ind w:firstLine="3"/>
        <w:jc w:val="both"/>
        <w:rPr>
          <w:rFonts w:ascii="Palatino Linotype" w:hAnsi="Palatino Linotype"/>
          <w:snapToGrid/>
          <w:spacing w:val="-3"/>
          <w:sz w:val="22"/>
          <w:szCs w:val="22"/>
          <w:lang w:val="nl-NL"/>
        </w:rPr>
      </w:pPr>
    </w:p>
    <w:p w:rsidR="006B7B15" w:rsidRPr="006B7B15" w:rsidRDefault="006B7B15" w:rsidP="006B7B15">
      <w:pPr>
        <w:widowControl/>
        <w:ind w:firstLine="3"/>
        <w:jc w:val="both"/>
        <w:rPr>
          <w:rFonts w:ascii="Palatino Linotype" w:hAnsi="Palatino Linotype"/>
          <w:snapToGrid/>
          <w:spacing w:val="-3"/>
          <w:sz w:val="22"/>
          <w:szCs w:val="22"/>
          <w:lang w:val="nl-NL"/>
        </w:rPr>
      </w:pPr>
      <w:r w:rsidRPr="006B7B15">
        <w:rPr>
          <w:rFonts w:ascii="Palatino Linotype" w:hAnsi="Palatino Linotype"/>
          <w:snapToGrid/>
          <w:spacing w:val="-3"/>
          <w:sz w:val="22"/>
          <w:szCs w:val="22"/>
          <w:lang w:val="nl-NL"/>
        </w:rPr>
        <w:t xml:space="preserve">Op voordracht van de Minister van Algemene Zaken; </w:t>
      </w:r>
    </w:p>
    <w:p w:rsidR="006B7B15" w:rsidRPr="006B7B15" w:rsidRDefault="006B7B15" w:rsidP="006B7B15">
      <w:pPr>
        <w:widowControl/>
        <w:spacing w:line="200" w:lineRule="exact"/>
        <w:jc w:val="both"/>
        <w:rPr>
          <w:rFonts w:ascii="Palatino Linotype" w:hAnsi="Palatino Linotype"/>
          <w:snapToGrid/>
          <w:spacing w:val="-3"/>
          <w:sz w:val="22"/>
          <w:szCs w:val="22"/>
          <w:lang w:val="nl-NL"/>
        </w:rPr>
      </w:pPr>
    </w:p>
    <w:p w:rsidR="006B7B15" w:rsidRPr="006B7B15" w:rsidRDefault="006B7B15" w:rsidP="006B7B15">
      <w:pPr>
        <w:widowControl/>
        <w:jc w:val="both"/>
        <w:rPr>
          <w:rFonts w:ascii="Palatino Linotype" w:hAnsi="Palatino Linotype"/>
          <w:snapToGrid/>
          <w:spacing w:val="-3"/>
          <w:sz w:val="22"/>
          <w:szCs w:val="22"/>
          <w:lang w:val="nl-NL"/>
        </w:rPr>
      </w:pPr>
      <w:r w:rsidRPr="006B7B15">
        <w:rPr>
          <w:rFonts w:ascii="Palatino Linotype" w:hAnsi="Palatino Linotype"/>
          <w:snapToGrid/>
          <w:spacing w:val="-3"/>
          <w:sz w:val="22"/>
          <w:szCs w:val="22"/>
          <w:lang w:val="nl-NL"/>
        </w:rPr>
        <w:t>Gelet op:</w:t>
      </w:r>
    </w:p>
    <w:p w:rsidR="006B7B15" w:rsidRPr="006B7B15" w:rsidRDefault="006B7B15" w:rsidP="006B7B15">
      <w:pPr>
        <w:widowControl/>
        <w:spacing w:line="200" w:lineRule="exact"/>
        <w:jc w:val="both"/>
        <w:rPr>
          <w:rFonts w:ascii="Palatino Linotype" w:hAnsi="Palatino Linotype"/>
          <w:snapToGrid/>
          <w:spacing w:val="-3"/>
          <w:sz w:val="22"/>
          <w:szCs w:val="22"/>
          <w:lang w:val="nl-NL"/>
        </w:rPr>
      </w:pPr>
    </w:p>
    <w:p w:rsidR="006B7B15" w:rsidRPr="006B7B15" w:rsidRDefault="006B7B15" w:rsidP="006B7B15">
      <w:pPr>
        <w:widowControl/>
        <w:ind w:firstLine="3"/>
        <w:jc w:val="both"/>
        <w:rPr>
          <w:rFonts w:ascii="Palatino Linotype" w:hAnsi="Palatino Linotype"/>
          <w:snapToGrid/>
          <w:spacing w:val="-3"/>
          <w:sz w:val="22"/>
          <w:szCs w:val="22"/>
          <w:lang w:val="nl-NL"/>
        </w:rPr>
      </w:pPr>
      <w:r w:rsidRPr="006B7B15">
        <w:rPr>
          <w:rFonts w:ascii="Palatino Linotype" w:hAnsi="Palatino Linotype"/>
          <w:snapToGrid/>
          <w:spacing w:val="-3"/>
          <w:sz w:val="22"/>
          <w:szCs w:val="22"/>
          <w:lang w:val="nl-NL"/>
        </w:rPr>
        <w:t>de Algemene overgangsregeling wetgeving en bestuur Land Curaçao</w:t>
      </w:r>
      <w:r w:rsidRPr="006B7B15">
        <w:rPr>
          <w:rFonts w:ascii="Palatino Linotype" w:hAnsi="Palatino Linotype"/>
          <w:snapToGrid/>
          <w:spacing w:val="-3"/>
          <w:sz w:val="22"/>
          <w:szCs w:val="22"/>
          <w:vertAlign w:val="superscript"/>
          <w:lang w:val="nl-NL"/>
        </w:rPr>
        <w:footnoteReference w:id="2"/>
      </w:r>
      <w:r w:rsidRPr="006B7B15">
        <w:rPr>
          <w:rFonts w:ascii="Palatino Linotype" w:hAnsi="Palatino Linotype"/>
          <w:snapToGrid/>
          <w:spacing w:val="-3"/>
          <w:sz w:val="22"/>
          <w:szCs w:val="22"/>
          <w:lang w:val="nl-NL"/>
        </w:rPr>
        <w:t>;</w:t>
      </w:r>
    </w:p>
    <w:p w:rsidR="006B7B15" w:rsidRPr="006B7B15" w:rsidRDefault="006B7B15" w:rsidP="006B7B15">
      <w:pPr>
        <w:widowControl/>
        <w:spacing w:line="200" w:lineRule="exact"/>
        <w:ind w:right="-46"/>
        <w:jc w:val="both"/>
        <w:rPr>
          <w:rFonts w:ascii="Palatino Linotype" w:hAnsi="Palatino Linotype"/>
          <w:snapToGrid/>
          <w:spacing w:val="-3"/>
          <w:sz w:val="22"/>
          <w:szCs w:val="22"/>
          <w:lang w:val="nl-NL"/>
        </w:rPr>
      </w:pPr>
    </w:p>
    <w:p w:rsidR="006B7B15" w:rsidRPr="006B7B15" w:rsidRDefault="006B7B15" w:rsidP="006B7B15">
      <w:pPr>
        <w:widowControl/>
        <w:ind w:right="-46" w:firstLine="3"/>
        <w:jc w:val="center"/>
        <w:rPr>
          <w:rFonts w:ascii="Palatino Linotype" w:hAnsi="Palatino Linotype"/>
          <w:snapToGrid/>
          <w:spacing w:val="-3"/>
          <w:sz w:val="22"/>
          <w:szCs w:val="22"/>
          <w:lang w:val="nl-NL"/>
        </w:rPr>
      </w:pPr>
      <w:r w:rsidRPr="006B7B15">
        <w:rPr>
          <w:rFonts w:ascii="Palatino Linotype" w:hAnsi="Palatino Linotype"/>
          <w:snapToGrid/>
          <w:spacing w:val="-3"/>
          <w:sz w:val="22"/>
          <w:szCs w:val="22"/>
          <w:lang w:val="nl-NL"/>
        </w:rPr>
        <w:t>Heeft goedgevonden:</w:t>
      </w:r>
    </w:p>
    <w:p w:rsidR="006B7B15" w:rsidRPr="006B7B15" w:rsidRDefault="006B7B15" w:rsidP="006B7B15">
      <w:pPr>
        <w:spacing w:line="200" w:lineRule="exact"/>
        <w:jc w:val="both"/>
        <w:rPr>
          <w:rFonts w:ascii="Palatino Linotype" w:hAnsi="Palatino Linotype"/>
          <w:sz w:val="22"/>
          <w:szCs w:val="22"/>
          <w:lang w:val="nl-NL"/>
        </w:rPr>
      </w:pPr>
    </w:p>
    <w:p w:rsidR="006B7B15" w:rsidRPr="006B7B15" w:rsidRDefault="006B7B15" w:rsidP="006B7B15">
      <w:pPr>
        <w:jc w:val="center"/>
        <w:rPr>
          <w:rFonts w:ascii="Palatino Linotype" w:hAnsi="Palatino Linotype"/>
          <w:sz w:val="22"/>
          <w:szCs w:val="22"/>
          <w:lang w:val="nl-NL"/>
        </w:rPr>
      </w:pPr>
      <w:r w:rsidRPr="006B7B15">
        <w:rPr>
          <w:rFonts w:ascii="Palatino Linotype" w:hAnsi="Palatino Linotype"/>
          <w:sz w:val="22"/>
          <w:szCs w:val="22"/>
          <w:lang w:val="nl-NL"/>
        </w:rPr>
        <w:t>Artikel 1</w:t>
      </w:r>
    </w:p>
    <w:p w:rsidR="006B7B15" w:rsidRPr="006B7B15" w:rsidRDefault="006B7B15" w:rsidP="006B7B15">
      <w:pPr>
        <w:spacing w:line="200" w:lineRule="exact"/>
        <w:jc w:val="center"/>
        <w:rPr>
          <w:rFonts w:ascii="Palatino Linotype" w:hAnsi="Palatino Linotype"/>
          <w:sz w:val="22"/>
          <w:szCs w:val="22"/>
          <w:lang w:val="nl-NL"/>
        </w:rPr>
      </w:pPr>
    </w:p>
    <w:p w:rsidR="006B7B15" w:rsidRPr="006B7B15" w:rsidRDefault="006B7B15" w:rsidP="006B7B15">
      <w:pPr>
        <w:jc w:val="both"/>
        <w:rPr>
          <w:rFonts w:ascii="Palatino Linotype" w:hAnsi="Palatino Linotype"/>
          <w:sz w:val="22"/>
          <w:szCs w:val="22"/>
          <w:lang w:val="nl-NL"/>
        </w:rPr>
      </w:pPr>
      <w:r w:rsidRPr="006B7B15">
        <w:rPr>
          <w:rFonts w:ascii="Palatino Linotype" w:hAnsi="Palatino Linotype"/>
          <w:sz w:val="22"/>
          <w:szCs w:val="22"/>
          <w:lang w:val="nl-NL"/>
        </w:rPr>
        <w:t>De geconsolideerde tekst van de Landsverordening van de 31ste december 1942 houdende regeling van de invordering van belastingen, bijdragen en vergoedingen door middel van dwangschriften alsmede van de rechtspleging inzake van belastingen, bijdragen en vergoedingen (P.B. 1942, no. 246)</w:t>
      </w:r>
      <w:r w:rsidRPr="006B7B15">
        <w:rPr>
          <w:rFonts w:ascii="Palatino Linotype" w:hAnsi="Palatino Linotype"/>
          <w:b/>
          <w:sz w:val="22"/>
          <w:szCs w:val="22"/>
          <w:lang w:val="nl-NL"/>
        </w:rPr>
        <w:t xml:space="preserve"> </w:t>
      </w:r>
      <w:r w:rsidRPr="006B7B15">
        <w:rPr>
          <w:rFonts w:ascii="Palatino Linotype" w:hAnsi="Palatino Linotype"/>
          <w:sz w:val="22"/>
          <w:szCs w:val="22"/>
          <w:lang w:val="nl-NL"/>
        </w:rPr>
        <w:t>opgenomen in de bijlage bij dit landsbesluit wordt vastgesteld.</w:t>
      </w:r>
    </w:p>
    <w:p w:rsidR="006B7B15" w:rsidRPr="006B7B15" w:rsidRDefault="006B7B15" w:rsidP="006B7B15">
      <w:pPr>
        <w:spacing w:line="200" w:lineRule="exact"/>
        <w:jc w:val="both"/>
        <w:rPr>
          <w:rFonts w:ascii="Palatino Linotype" w:hAnsi="Palatino Linotype"/>
          <w:sz w:val="22"/>
          <w:szCs w:val="22"/>
          <w:lang w:val="nl-NL"/>
        </w:rPr>
      </w:pPr>
    </w:p>
    <w:p w:rsidR="006B7B15" w:rsidRPr="006B7B15" w:rsidRDefault="006B7B15" w:rsidP="006B7B15">
      <w:pPr>
        <w:jc w:val="center"/>
        <w:rPr>
          <w:rFonts w:ascii="Palatino Linotype" w:hAnsi="Palatino Linotype"/>
          <w:sz w:val="22"/>
          <w:szCs w:val="22"/>
          <w:lang w:val="nl-NL"/>
        </w:rPr>
      </w:pPr>
      <w:r w:rsidRPr="006B7B15">
        <w:rPr>
          <w:rFonts w:ascii="Palatino Linotype" w:hAnsi="Palatino Linotype"/>
          <w:sz w:val="22"/>
          <w:szCs w:val="22"/>
          <w:lang w:val="nl-NL"/>
        </w:rPr>
        <w:t>Artikel 2</w:t>
      </w:r>
    </w:p>
    <w:p w:rsidR="006B7B15" w:rsidRPr="006B7B15" w:rsidRDefault="006B7B15" w:rsidP="006B7B15">
      <w:pPr>
        <w:spacing w:line="200" w:lineRule="exact"/>
        <w:jc w:val="center"/>
        <w:rPr>
          <w:rFonts w:ascii="Palatino Linotype" w:hAnsi="Palatino Linotype"/>
          <w:sz w:val="22"/>
          <w:szCs w:val="22"/>
          <w:lang w:val="nl-NL"/>
        </w:rPr>
      </w:pPr>
    </w:p>
    <w:p w:rsidR="006B7B15" w:rsidRPr="006B7B15" w:rsidRDefault="006B7B15" w:rsidP="006B7B15">
      <w:pPr>
        <w:rPr>
          <w:rFonts w:ascii="Palatino Linotype" w:hAnsi="Palatino Linotype"/>
          <w:sz w:val="22"/>
          <w:szCs w:val="22"/>
          <w:lang w:val="nl-NL"/>
        </w:rPr>
      </w:pPr>
      <w:r w:rsidRPr="006B7B15">
        <w:rPr>
          <w:rFonts w:ascii="Palatino Linotype" w:hAnsi="Palatino Linotype"/>
          <w:sz w:val="22"/>
          <w:szCs w:val="22"/>
          <w:lang w:val="nl-NL"/>
        </w:rPr>
        <w:t>Dit landsbesluit met bijbehorende bijlage wordt bekendgemaakt in het Publicatieblad.</w:t>
      </w:r>
    </w:p>
    <w:p w:rsidR="006B7B15" w:rsidRDefault="006B7B15" w:rsidP="006B7B15">
      <w:pPr>
        <w:tabs>
          <w:tab w:val="left" w:pos="5387"/>
        </w:tabs>
        <w:rPr>
          <w:rFonts w:ascii="Palatino Linotype" w:hAnsi="Palatino Linotype"/>
          <w:sz w:val="22"/>
          <w:szCs w:val="22"/>
          <w:lang w:val="nl-NL"/>
        </w:rPr>
      </w:pPr>
    </w:p>
    <w:p w:rsidR="006B7B15" w:rsidRPr="006B7B15" w:rsidRDefault="006B7B15" w:rsidP="006B7B15">
      <w:pPr>
        <w:tabs>
          <w:tab w:val="left" w:pos="5387"/>
        </w:tabs>
        <w:rPr>
          <w:rFonts w:ascii="Palatino Linotype" w:hAnsi="Palatino Linotype"/>
          <w:sz w:val="22"/>
          <w:szCs w:val="22"/>
          <w:lang w:val="nl-NL"/>
        </w:rPr>
      </w:pPr>
    </w:p>
    <w:p w:rsidR="006B7B15" w:rsidRDefault="006B7B15" w:rsidP="006B7B15">
      <w:pPr>
        <w:ind w:left="5400" w:right="494"/>
        <w:rPr>
          <w:rFonts w:ascii="Palatino Linotype" w:hAnsi="Palatino Linotype"/>
          <w:sz w:val="22"/>
          <w:szCs w:val="22"/>
          <w:lang w:val="nl-NL"/>
        </w:rPr>
      </w:pPr>
      <w:r w:rsidRPr="006B7B15">
        <w:rPr>
          <w:rFonts w:ascii="Palatino Linotype" w:hAnsi="Palatino Linotype"/>
          <w:sz w:val="22"/>
          <w:szCs w:val="22"/>
          <w:lang w:val="nl-NL"/>
        </w:rPr>
        <w:t>Gegeven te Willemstad,</w:t>
      </w:r>
      <w:r>
        <w:rPr>
          <w:rFonts w:ascii="Palatino Linotype" w:hAnsi="Palatino Linotype"/>
          <w:sz w:val="22"/>
          <w:szCs w:val="22"/>
          <w:lang w:val="nl-NL"/>
        </w:rPr>
        <w:t xml:space="preserve"> 7 mei 2026</w:t>
      </w:r>
    </w:p>
    <w:p w:rsidR="006B7B15" w:rsidRPr="006B7B15" w:rsidRDefault="006B7B15" w:rsidP="006B7B15">
      <w:pPr>
        <w:ind w:left="5400" w:right="494"/>
        <w:jc w:val="center"/>
        <w:rPr>
          <w:rFonts w:ascii="Palatino Linotype" w:hAnsi="Palatino Linotype"/>
          <w:sz w:val="22"/>
          <w:szCs w:val="22"/>
          <w:lang w:val="nl-NL"/>
        </w:rPr>
      </w:pPr>
      <w:r w:rsidRPr="006B7B15">
        <w:rPr>
          <w:rFonts w:ascii="Palatino Linotype" w:hAnsi="Palatino Linotype"/>
          <w:sz w:val="22"/>
          <w:szCs w:val="22"/>
          <w:lang w:val="nl-NL"/>
        </w:rPr>
        <w:t>M.J. DE KORT</w:t>
      </w:r>
    </w:p>
    <w:p w:rsidR="006B7B15" w:rsidRPr="006B7B15" w:rsidRDefault="006B7B15" w:rsidP="006B7B15">
      <w:pPr>
        <w:jc w:val="both"/>
        <w:rPr>
          <w:rFonts w:ascii="Palatino Linotype" w:hAnsi="Palatino Linotype"/>
          <w:sz w:val="22"/>
          <w:szCs w:val="22"/>
          <w:lang w:val="nl-NL"/>
        </w:rPr>
      </w:pPr>
    </w:p>
    <w:p w:rsidR="006B7B15" w:rsidRDefault="006B7B15" w:rsidP="006B7B15">
      <w:pPr>
        <w:ind w:right="5894"/>
        <w:jc w:val="both"/>
        <w:rPr>
          <w:rFonts w:ascii="Palatino Linotype" w:hAnsi="Palatino Linotype"/>
          <w:sz w:val="22"/>
          <w:szCs w:val="22"/>
          <w:lang w:val="nl-NL"/>
        </w:rPr>
      </w:pPr>
      <w:r w:rsidRPr="006B7B15">
        <w:rPr>
          <w:rFonts w:ascii="Palatino Linotype" w:hAnsi="Palatino Linotype"/>
          <w:sz w:val="22"/>
          <w:szCs w:val="22"/>
          <w:lang w:val="nl-NL"/>
        </w:rPr>
        <w:t>De Minister van Algemene Zaken,</w:t>
      </w:r>
    </w:p>
    <w:p w:rsidR="006B7B15" w:rsidRPr="006B7B15" w:rsidRDefault="006B7B15" w:rsidP="006B7B15">
      <w:pPr>
        <w:ind w:right="5894"/>
        <w:jc w:val="center"/>
        <w:rPr>
          <w:rFonts w:ascii="Palatino Linotype" w:hAnsi="Palatino Linotype"/>
          <w:sz w:val="22"/>
          <w:szCs w:val="22"/>
          <w:lang w:val="nl-NL"/>
        </w:rPr>
      </w:pPr>
      <w:r w:rsidRPr="006B7B15">
        <w:rPr>
          <w:rFonts w:ascii="Palatino Linotype" w:hAnsi="Palatino Linotype"/>
          <w:sz w:val="22"/>
          <w:szCs w:val="22"/>
          <w:lang w:val="nl-NL"/>
        </w:rPr>
        <w:t>G.S. PISAS</w:t>
      </w:r>
    </w:p>
    <w:p w:rsidR="006B7B15" w:rsidRPr="006B7B15" w:rsidRDefault="006B7B15" w:rsidP="006B7B15">
      <w:pPr>
        <w:jc w:val="both"/>
        <w:rPr>
          <w:rFonts w:ascii="Palatino Linotype" w:hAnsi="Palatino Linotype"/>
          <w:sz w:val="22"/>
          <w:szCs w:val="22"/>
          <w:lang w:val="nl-NL"/>
        </w:rPr>
      </w:pPr>
    </w:p>
    <w:p w:rsidR="006B7B15" w:rsidRPr="006B7B15" w:rsidRDefault="006B7B15" w:rsidP="006B7B15">
      <w:pPr>
        <w:ind w:left="5400"/>
        <w:jc w:val="both"/>
        <w:rPr>
          <w:rFonts w:ascii="Palatino Linotype" w:hAnsi="Palatino Linotype"/>
          <w:sz w:val="22"/>
          <w:szCs w:val="22"/>
          <w:lang w:val="nl-NL"/>
        </w:rPr>
      </w:pPr>
      <w:r w:rsidRPr="006B7B15">
        <w:rPr>
          <w:rFonts w:ascii="Palatino Linotype" w:hAnsi="Palatino Linotype"/>
          <w:sz w:val="22"/>
          <w:szCs w:val="22"/>
          <w:lang w:val="nl-NL"/>
        </w:rPr>
        <w:t xml:space="preserve">Uitgegeven de </w:t>
      </w:r>
      <w:r w:rsidR="00C052E1">
        <w:rPr>
          <w:rFonts w:ascii="Palatino Linotype" w:hAnsi="Palatino Linotype"/>
          <w:sz w:val="22"/>
          <w:szCs w:val="22"/>
          <w:lang w:val="nl-NL"/>
        </w:rPr>
        <w:t>4</w:t>
      </w:r>
      <w:bookmarkStart w:id="0" w:name="_GoBack"/>
      <w:bookmarkEnd w:id="0"/>
      <w:r w:rsidRPr="006B7B15">
        <w:rPr>
          <w:rFonts w:ascii="Palatino Linotype" w:hAnsi="Palatino Linotype"/>
          <w:sz w:val="22"/>
          <w:szCs w:val="22"/>
          <w:vertAlign w:val="superscript"/>
          <w:lang w:val="nl-NL"/>
        </w:rPr>
        <w:t>de</w:t>
      </w:r>
      <w:r>
        <w:rPr>
          <w:rFonts w:ascii="Palatino Linotype" w:hAnsi="Palatino Linotype"/>
          <w:sz w:val="22"/>
          <w:szCs w:val="22"/>
          <w:lang w:val="nl-NL"/>
        </w:rPr>
        <w:t xml:space="preserve"> juni 2026</w:t>
      </w:r>
    </w:p>
    <w:p w:rsidR="006B7B15" w:rsidRDefault="006B7B15" w:rsidP="006B7B15">
      <w:pPr>
        <w:ind w:left="5400" w:right="494"/>
        <w:jc w:val="both"/>
        <w:rPr>
          <w:rFonts w:ascii="Palatino Linotype" w:hAnsi="Palatino Linotype"/>
          <w:sz w:val="22"/>
          <w:szCs w:val="22"/>
          <w:lang w:val="nl-NL"/>
        </w:rPr>
      </w:pPr>
      <w:r w:rsidRPr="006B7B15">
        <w:rPr>
          <w:rFonts w:ascii="Palatino Linotype" w:hAnsi="Palatino Linotype"/>
          <w:sz w:val="22"/>
          <w:szCs w:val="22"/>
          <w:lang w:val="nl-NL"/>
        </w:rPr>
        <w:t>De Minister van Algemene Zaken,</w:t>
      </w:r>
    </w:p>
    <w:p w:rsidR="006B7B15" w:rsidRPr="006B7B15" w:rsidRDefault="006B7B15" w:rsidP="006B7B15">
      <w:pPr>
        <w:ind w:left="5400" w:right="494"/>
        <w:jc w:val="center"/>
        <w:rPr>
          <w:rFonts w:ascii="Palatino Linotype" w:hAnsi="Palatino Linotype"/>
          <w:sz w:val="22"/>
          <w:szCs w:val="22"/>
          <w:lang w:val="nl-NL"/>
        </w:rPr>
        <w:sectPr w:rsidR="006B7B15" w:rsidRPr="006B7B15" w:rsidSect="006B7B15">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r w:rsidRPr="006B7B15">
        <w:rPr>
          <w:rFonts w:ascii="Palatino Linotype" w:hAnsi="Palatino Linotype"/>
          <w:sz w:val="22"/>
          <w:szCs w:val="22"/>
          <w:lang w:val="nl-NL"/>
        </w:rPr>
        <w:t>G.S. PISAS</w:t>
      </w:r>
    </w:p>
    <w:p w:rsidR="006B7B15" w:rsidRDefault="006B7B15" w:rsidP="006B7B15">
      <w:pPr>
        <w:pBdr>
          <w:bottom w:val="single" w:sz="6" w:space="1" w:color="auto"/>
        </w:pBdr>
        <w:ind w:right="-29"/>
        <w:jc w:val="both"/>
        <w:rPr>
          <w:rFonts w:ascii="Palatino Linotype" w:hAnsi="Palatino Linotype"/>
          <w:sz w:val="22"/>
          <w:szCs w:val="22"/>
          <w:lang w:val="nl-NL"/>
        </w:rPr>
      </w:pPr>
    </w:p>
    <w:p w:rsidR="006B7B15" w:rsidRPr="006B7B15" w:rsidRDefault="006B7B15" w:rsidP="006B7B15">
      <w:pPr>
        <w:pBdr>
          <w:bottom w:val="single" w:sz="6" w:space="1" w:color="auto"/>
        </w:pBdr>
        <w:ind w:right="-29"/>
        <w:jc w:val="both"/>
        <w:rPr>
          <w:rFonts w:ascii="Palatino Linotype" w:hAnsi="Palatino Linotype"/>
          <w:sz w:val="22"/>
          <w:szCs w:val="22"/>
          <w:lang w:val="nl-NL"/>
        </w:rPr>
      </w:pPr>
      <w:r w:rsidRPr="006B7B15">
        <w:rPr>
          <w:rFonts w:ascii="Palatino Linotype" w:hAnsi="Palatino Linotype"/>
          <w:sz w:val="22"/>
          <w:szCs w:val="22"/>
          <w:lang w:val="nl-NL"/>
        </w:rPr>
        <w:lastRenderedPageBreak/>
        <w:t xml:space="preserve">BIJLAGE behorende bij het Landsbesluit van de </w:t>
      </w:r>
      <w:r>
        <w:rPr>
          <w:rFonts w:ascii="Palatino Linotype" w:hAnsi="Palatino Linotype"/>
          <w:sz w:val="22"/>
          <w:szCs w:val="22"/>
          <w:lang w:val="nl-NL"/>
        </w:rPr>
        <w:t>7</w:t>
      </w:r>
      <w:r w:rsidRPr="006B7B15">
        <w:rPr>
          <w:rFonts w:ascii="Palatino Linotype" w:hAnsi="Palatino Linotype"/>
          <w:sz w:val="22"/>
          <w:szCs w:val="22"/>
          <w:vertAlign w:val="superscript"/>
          <w:lang w:val="nl-NL"/>
        </w:rPr>
        <w:t>de</w:t>
      </w:r>
      <w:r>
        <w:rPr>
          <w:rFonts w:ascii="Palatino Linotype" w:hAnsi="Palatino Linotype"/>
          <w:sz w:val="22"/>
          <w:szCs w:val="22"/>
          <w:lang w:val="nl-NL"/>
        </w:rPr>
        <w:t xml:space="preserve"> mei 2026</w:t>
      </w:r>
      <w:r w:rsidRPr="006B7B15">
        <w:rPr>
          <w:rFonts w:ascii="Palatino Linotype" w:hAnsi="Palatino Linotype"/>
          <w:sz w:val="22"/>
          <w:szCs w:val="22"/>
          <w:lang w:val="nl-NL"/>
        </w:rPr>
        <w:t xml:space="preserve">, no. </w:t>
      </w:r>
      <w:r>
        <w:rPr>
          <w:rFonts w:ascii="Palatino Linotype" w:hAnsi="Palatino Linotype"/>
          <w:sz w:val="22"/>
          <w:szCs w:val="22"/>
          <w:lang w:val="nl-NL"/>
        </w:rPr>
        <w:t>26/1273</w:t>
      </w:r>
      <w:r w:rsidRPr="006B7B15">
        <w:rPr>
          <w:rFonts w:ascii="Palatino Linotype" w:hAnsi="Palatino Linotype"/>
          <w:sz w:val="22"/>
          <w:szCs w:val="22"/>
          <w:lang w:val="nl-NL"/>
        </w:rPr>
        <w:t>, houdende vaststelling van de geconsolideerde tekst van de Landsverordening van de 31ste december 1942 houdende regeling van de invordering van belastingen, bijdragen en vergoedingen door middel van dwangschriften alsmede van de rechtspleging inzake van belastingen, bijdragen en vergoedingen (P.B. 1942, no. 246)</w:t>
      </w:r>
      <w:r w:rsidRPr="006B7B15">
        <w:rPr>
          <w:rFonts w:ascii="Palatino Linotype" w:hAnsi="Palatino Linotype"/>
          <w:sz w:val="22"/>
          <w:szCs w:val="22"/>
          <w:vertAlign w:val="superscript"/>
          <w:lang w:val="nl-NL"/>
        </w:rPr>
        <w:footnoteReference w:id="3"/>
      </w:r>
    </w:p>
    <w:p w:rsidR="006B7B15" w:rsidRPr="006B7B15" w:rsidRDefault="006B7B15" w:rsidP="006B7B15">
      <w:pPr>
        <w:pBdr>
          <w:bottom w:val="single" w:sz="6" w:space="1" w:color="auto"/>
        </w:pBdr>
        <w:ind w:right="-29"/>
        <w:jc w:val="both"/>
        <w:rPr>
          <w:rFonts w:ascii="Palatino Linotype" w:hAnsi="Palatino Linotype"/>
          <w:sz w:val="22"/>
          <w:szCs w:val="22"/>
          <w:lang w:val="nl-NL"/>
        </w:rPr>
      </w:pPr>
    </w:p>
    <w:p w:rsidR="006B7B15" w:rsidRPr="006B7B15" w:rsidRDefault="006B7B15" w:rsidP="006B7B15">
      <w:pPr>
        <w:ind w:right="-29"/>
        <w:jc w:val="center"/>
        <w:rPr>
          <w:rFonts w:ascii="Palatino Linotype" w:hAnsi="Palatino Linotype"/>
          <w:sz w:val="22"/>
          <w:szCs w:val="22"/>
          <w:lang w:val="nl-NL"/>
        </w:rPr>
      </w:pPr>
    </w:p>
    <w:p w:rsidR="006B7B15" w:rsidRPr="006B7B15" w:rsidRDefault="006B7B15" w:rsidP="006B7B15">
      <w:pPr>
        <w:ind w:right="-29"/>
        <w:jc w:val="both"/>
        <w:rPr>
          <w:rFonts w:ascii="Palatino Linotype" w:hAnsi="Palatino Linotype"/>
          <w:sz w:val="22"/>
          <w:szCs w:val="22"/>
          <w:lang w:val="nl-NL"/>
        </w:rPr>
      </w:pPr>
      <w:r w:rsidRPr="006B7B15">
        <w:rPr>
          <w:rFonts w:ascii="Palatino Linotype" w:hAnsi="Palatino Linotype"/>
          <w:sz w:val="22"/>
          <w:szCs w:val="22"/>
          <w:lang w:val="nl-NL"/>
        </w:rPr>
        <w:t>Geconsolideerde tekst van de Landsverordening van de 31ste december 1942 houdende regeling van de invordering van belastingen, bijdragen en vergoedingen door middel van dwangschriften alsmede van de rechtspleging inzake van belastingen, bijdragen en vergoedingen (P.B. 1942, no. 246) (P.B.1958, no. 164),</w:t>
      </w:r>
      <w:r w:rsidRPr="006B7B15">
        <w:rPr>
          <w:rFonts w:ascii="Palatino Linotype" w:hAnsi="Palatino Linotype"/>
          <w:b/>
          <w:sz w:val="22"/>
          <w:szCs w:val="22"/>
          <w:lang w:val="nl-NL"/>
        </w:rPr>
        <w:t xml:space="preserve"> </w:t>
      </w:r>
      <w:r w:rsidRPr="006B7B15">
        <w:rPr>
          <w:rFonts w:ascii="Palatino Linotype" w:hAnsi="Palatino Linotype"/>
          <w:sz w:val="22"/>
          <w:szCs w:val="22"/>
          <w:lang w:val="nl-NL"/>
        </w:rPr>
        <w:t xml:space="preserve">zoals deze luidt: </w:t>
      </w:r>
    </w:p>
    <w:p w:rsidR="006B7B15" w:rsidRPr="006B7B15" w:rsidRDefault="006B7B15" w:rsidP="006B7B15">
      <w:pPr>
        <w:ind w:right="-29"/>
        <w:rPr>
          <w:rFonts w:ascii="Palatino Linotype" w:hAnsi="Palatino Linotype"/>
          <w:sz w:val="22"/>
          <w:szCs w:val="22"/>
          <w:lang w:val="nl-NL"/>
        </w:rPr>
      </w:pPr>
    </w:p>
    <w:p w:rsidR="006B7B15" w:rsidRPr="006B7B15" w:rsidRDefault="006B7B15" w:rsidP="006B7B15">
      <w:pPr>
        <w:widowControl/>
        <w:numPr>
          <w:ilvl w:val="0"/>
          <w:numId w:val="7"/>
        </w:numPr>
        <w:tabs>
          <w:tab w:val="left" w:pos="360"/>
        </w:tabs>
        <w:ind w:right="-29"/>
        <w:contextualSpacing/>
        <w:jc w:val="both"/>
        <w:rPr>
          <w:rFonts w:ascii="Palatino Linotype" w:hAnsi="Palatino Linotype"/>
          <w:sz w:val="22"/>
          <w:szCs w:val="22"/>
          <w:lang w:val="nl-NL"/>
        </w:rPr>
      </w:pPr>
      <w:r w:rsidRPr="006B7B15">
        <w:rPr>
          <w:rFonts w:ascii="Palatino Linotype" w:hAnsi="Palatino Linotype"/>
          <w:sz w:val="22"/>
          <w:szCs w:val="22"/>
          <w:lang w:val="nl-NL"/>
        </w:rPr>
        <w:t xml:space="preserve"> na wijziging</w:t>
      </w:r>
      <w:r w:rsidRPr="006B7B15">
        <w:rPr>
          <w:rFonts w:ascii="Palatino Linotype" w:hAnsi="Palatino Linotype"/>
          <w:color w:val="FF0000"/>
          <w:sz w:val="22"/>
          <w:szCs w:val="22"/>
          <w:lang w:val="nl-NL"/>
        </w:rPr>
        <w:t xml:space="preserve"> </w:t>
      </w:r>
      <w:r w:rsidRPr="006B7B15">
        <w:rPr>
          <w:rFonts w:ascii="Palatino Linotype" w:hAnsi="Palatino Linotype"/>
          <w:sz w:val="22"/>
          <w:szCs w:val="22"/>
          <w:lang w:val="nl-NL"/>
        </w:rPr>
        <w:t>tot stand gebracht door het Land Nederlandse Antillen bij:</w:t>
      </w:r>
    </w:p>
    <w:p w:rsidR="006B7B15" w:rsidRPr="006B7B15" w:rsidRDefault="006B7B15" w:rsidP="006B7B15">
      <w:pPr>
        <w:numPr>
          <w:ilvl w:val="0"/>
          <w:numId w:val="17"/>
        </w:numPr>
        <w:ind w:left="720" w:hanging="270"/>
        <w:contextualSpacing/>
        <w:jc w:val="both"/>
        <w:rPr>
          <w:rFonts w:ascii="Palatino Linotype" w:hAnsi="Palatino Linotype"/>
          <w:sz w:val="22"/>
          <w:szCs w:val="22"/>
          <w:lang w:val="nl-NL"/>
        </w:rPr>
      </w:pPr>
      <w:r w:rsidRPr="006B7B15">
        <w:rPr>
          <w:rFonts w:ascii="Palatino Linotype" w:hAnsi="Palatino Linotype"/>
          <w:sz w:val="22"/>
          <w:szCs w:val="22"/>
          <w:lang w:val="nl-NL"/>
        </w:rPr>
        <w:t>Landsverordening van de 1ste maart 1963 tot wijziging van de Landsverordening van de 31ste december 1942 op de invordering van directe belastingen (P.B. 1942, no. 248) en tot wijziging van de Landsverordening van de 31ste december 1942 houdende regeling van de invordering van belastingen, bijdragen en vergoedingen door middel van dwangschriften alsmede van de rechtspleging inzake van belastingen, bijdragen en vergoedingen (P.B. 1958, no. 164) (P.B. 1963, no. 44);</w:t>
      </w:r>
    </w:p>
    <w:p w:rsidR="006B7B15" w:rsidRPr="006B7B15" w:rsidRDefault="006B7B15" w:rsidP="006B7B15">
      <w:pPr>
        <w:numPr>
          <w:ilvl w:val="0"/>
          <w:numId w:val="17"/>
        </w:numPr>
        <w:ind w:left="720" w:hanging="270"/>
        <w:contextualSpacing/>
        <w:jc w:val="both"/>
        <w:rPr>
          <w:rFonts w:ascii="Palatino Linotype" w:hAnsi="Palatino Linotype"/>
          <w:sz w:val="22"/>
          <w:szCs w:val="22"/>
          <w:lang w:val="nl-NL"/>
        </w:rPr>
      </w:pPr>
      <w:r w:rsidRPr="006B7B15">
        <w:rPr>
          <w:rFonts w:ascii="Palatino Linotype" w:hAnsi="Palatino Linotype"/>
          <w:sz w:val="22"/>
          <w:szCs w:val="22"/>
          <w:lang w:val="nl-NL"/>
        </w:rPr>
        <w:t>Landsverordening van de 15de maart 2001 houdende aanpassing van het bestaande Burgerlijk Wetboek van de Nederlandse Antillen en een aantal andere landsverordeningen in verband met de invoering van het nieuwe Burgerlijk Wetboek (P.B. 2001, no. 24);</w:t>
      </w:r>
    </w:p>
    <w:p w:rsidR="006B7B15" w:rsidRPr="006B7B15" w:rsidRDefault="006B7B15" w:rsidP="006B7B15">
      <w:pPr>
        <w:ind w:left="720"/>
        <w:contextualSpacing/>
        <w:rPr>
          <w:rFonts w:ascii="Palatino Linotype" w:hAnsi="Palatino Linotype"/>
          <w:sz w:val="22"/>
          <w:szCs w:val="22"/>
          <w:lang w:val="nl-NL"/>
        </w:rPr>
      </w:pPr>
      <w:r w:rsidRPr="006B7B15">
        <w:rPr>
          <w:rFonts w:ascii="Palatino Linotype" w:hAnsi="Palatino Linotype"/>
          <w:sz w:val="22"/>
          <w:szCs w:val="22"/>
          <w:lang w:val="nl-NL"/>
        </w:rPr>
        <w:t xml:space="preserve"> </w:t>
      </w:r>
    </w:p>
    <w:p w:rsidR="006B7B15" w:rsidRPr="006B7B15" w:rsidRDefault="006B7B15" w:rsidP="006B7B15">
      <w:pPr>
        <w:numPr>
          <w:ilvl w:val="0"/>
          <w:numId w:val="7"/>
        </w:numPr>
        <w:tabs>
          <w:tab w:val="left" w:pos="360"/>
        </w:tabs>
        <w:ind w:right="-29"/>
        <w:contextualSpacing/>
        <w:jc w:val="both"/>
        <w:rPr>
          <w:rFonts w:ascii="Palatino Linotype" w:hAnsi="Palatino Linotype"/>
          <w:sz w:val="22"/>
          <w:szCs w:val="22"/>
          <w:lang w:val="nl-NL"/>
        </w:rPr>
      </w:pPr>
      <w:r w:rsidRPr="006B7B15">
        <w:rPr>
          <w:rFonts w:ascii="Palatino Linotype" w:hAnsi="Palatino Linotype"/>
          <w:sz w:val="22"/>
          <w:szCs w:val="22"/>
          <w:lang w:val="nl-NL"/>
        </w:rPr>
        <w:t>na wijziging tot stand gebracht door het Land Curaçao bij:</w:t>
      </w:r>
    </w:p>
    <w:p w:rsidR="006B7B15" w:rsidRPr="006B7B15" w:rsidRDefault="006B7B15" w:rsidP="006B7B15">
      <w:pPr>
        <w:widowControl/>
        <w:numPr>
          <w:ilvl w:val="0"/>
          <w:numId w:val="16"/>
        </w:numPr>
        <w:jc w:val="both"/>
        <w:rPr>
          <w:rFonts w:ascii="Palatino Linotype" w:hAnsi="Palatino Linotype"/>
          <w:snapToGrid/>
          <w:sz w:val="22"/>
          <w:szCs w:val="22"/>
          <w:lang w:val="nl-NL"/>
        </w:rPr>
      </w:pPr>
      <w:r w:rsidRPr="006B7B15">
        <w:rPr>
          <w:rFonts w:ascii="Palatino Linotype" w:hAnsi="Palatino Linotype"/>
          <w:snapToGrid/>
          <w:sz w:val="22"/>
          <w:szCs w:val="22"/>
          <w:lang w:val="nl-NL"/>
        </w:rPr>
        <w:t>Invoeringslandsverordening Wetboek van Strafrecht ( P.B. 2011, no. 49);</w:t>
      </w:r>
    </w:p>
    <w:p w:rsidR="006B7B15" w:rsidRPr="006B7B15" w:rsidRDefault="006B7B15" w:rsidP="006B7B15">
      <w:pPr>
        <w:tabs>
          <w:tab w:val="left" w:pos="360"/>
        </w:tabs>
        <w:ind w:left="360" w:right="-29" w:hanging="360"/>
        <w:jc w:val="both"/>
        <w:rPr>
          <w:rFonts w:ascii="Palatino Linotype" w:hAnsi="Palatino Linotype"/>
          <w:sz w:val="22"/>
          <w:szCs w:val="22"/>
          <w:lang w:val="nl-NL"/>
        </w:rPr>
      </w:pPr>
    </w:p>
    <w:p w:rsidR="006B7B15" w:rsidRPr="006B7B15" w:rsidRDefault="006B7B15" w:rsidP="006B7B15">
      <w:pPr>
        <w:tabs>
          <w:tab w:val="left" w:pos="360"/>
        </w:tabs>
        <w:ind w:left="360" w:right="-29" w:hanging="360"/>
        <w:jc w:val="both"/>
        <w:rPr>
          <w:rFonts w:ascii="Palatino Linotype" w:hAnsi="Palatino Linotype"/>
          <w:sz w:val="22"/>
          <w:szCs w:val="22"/>
          <w:lang w:val="nl-NL"/>
        </w:rPr>
      </w:pPr>
      <w:r w:rsidRPr="006B7B15">
        <w:rPr>
          <w:rFonts w:ascii="Palatino Linotype" w:hAnsi="Palatino Linotype"/>
          <w:sz w:val="22"/>
          <w:szCs w:val="22"/>
          <w:lang w:val="nl-NL"/>
        </w:rPr>
        <w:t>en</w:t>
      </w:r>
    </w:p>
    <w:p w:rsidR="006B7B15" w:rsidRPr="006B7B15" w:rsidRDefault="006B7B15" w:rsidP="006B7B15">
      <w:pPr>
        <w:tabs>
          <w:tab w:val="left" w:pos="360"/>
        </w:tabs>
        <w:ind w:left="360" w:right="-29" w:hanging="360"/>
        <w:jc w:val="both"/>
        <w:rPr>
          <w:rFonts w:ascii="Palatino Linotype" w:hAnsi="Palatino Linotype"/>
          <w:sz w:val="22"/>
          <w:szCs w:val="22"/>
          <w:lang w:val="nl-NL"/>
        </w:rPr>
      </w:pPr>
    </w:p>
    <w:p w:rsidR="006B7B15" w:rsidRPr="006B7B15" w:rsidRDefault="006B7B15" w:rsidP="006B7B15">
      <w:pPr>
        <w:numPr>
          <w:ilvl w:val="0"/>
          <w:numId w:val="7"/>
        </w:numPr>
        <w:tabs>
          <w:tab w:val="left" w:pos="360"/>
          <w:tab w:val="left" w:pos="567"/>
        </w:tabs>
        <w:ind w:right="-29"/>
        <w:jc w:val="both"/>
        <w:rPr>
          <w:rFonts w:ascii="Palatino Linotype" w:hAnsi="Palatino Linotype"/>
          <w:sz w:val="22"/>
          <w:szCs w:val="22"/>
          <w:lang w:val="nl-NL"/>
        </w:rPr>
      </w:pPr>
      <w:r w:rsidRPr="006B7B15">
        <w:rPr>
          <w:rFonts w:ascii="Palatino Linotype" w:hAnsi="Palatino Linotype"/>
          <w:sz w:val="22"/>
          <w:szCs w:val="22"/>
          <w:lang w:val="nl-NL"/>
        </w:rPr>
        <w:t>in overeenstemming gebracht met de aanwijzingen van de Algemene overgangsregeling wetgeving en bestuur Land Curaçao (A.B. 2010, no. 87, bijlage a).</w:t>
      </w:r>
    </w:p>
    <w:p w:rsidR="006B7B15" w:rsidRPr="006B7B15" w:rsidRDefault="006B7B15" w:rsidP="006B7B15">
      <w:pPr>
        <w:jc w:val="both"/>
        <w:rPr>
          <w:rFonts w:ascii="Palatino Linotype" w:hAnsi="Palatino Linotype"/>
          <w:sz w:val="22"/>
          <w:szCs w:val="22"/>
          <w:lang w:val="nl-NL"/>
        </w:rPr>
      </w:pPr>
    </w:p>
    <w:p w:rsidR="006B7B15" w:rsidRPr="006B7B15" w:rsidRDefault="006B7B15" w:rsidP="006B7B15">
      <w:pPr>
        <w:jc w:val="center"/>
        <w:rPr>
          <w:rFonts w:ascii="Palatino Linotype" w:hAnsi="Palatino Linotype"/>
          <w:sz w:val="22"/>
          <w:szCs w:val="22"/>
          <w:lang w:val="nl-NL"/>
        </w:rPr>
      </w:pPr>
      <w:r w:rsidRPr="006B7B15">
        <w:rPr>
          <w:rFonts w:ascii="Palatino Linotype" w:hAnsi="Palatino Linotype"/>
          <w:sz w:val="22"/>
          <w:szCs w:val="22"/>
          <w:lang w:val="nl-NL"/>
        </w:rPr>
        <w:t>-----</w:t>
      </w:r>
    </w:p>
    <w:p w:rsidR="006B7B15" w:rsidRPr="006B7B15" w:rsidRDefault="006B7B15" w:rsidP="006B7B15">
      <w:pPr>
        <w:suppressAutoHyphens/>
        <w:jc w:val="center"/>
        <w:rPr>
          <w:rFonts w:ascii="Palatino Linotype" w:hAnsi="Palatino Linotype"/>
          <w:sz w:val="22"/>
          <w:szCs w:val="22"/>
          <w:lang w:val="nl-NL"/>
        </w:rPr>
      </w:pPr>
    </w:p>
    <w:p w:rsidR="006B7B15" w:rsidRPr="006B7B15" w:rsidRDefault="006B7B15" w:rsidP="006B7B15">
      <w:pPr>
        <w:suppressAutoHyphens/>
        <w:jc w:val="center"/>
        <w:rPr>
          <w:rFonts w:ascii="Palatino Linotype" w:hAnsi="Palatino Linotype"/>
          <w:sz w:val="22"/>
          <w:szCs w:val="22"/>
          <w:lang w:val="nl-NL"/>
        </w:rPr>
      </w:pPr>
      <w:r w:rsidRPr="006B7B15">
        <w:rPr>
          <w:rFonts w:ascii="Palatino Linotype" w:hAnsi="Palatino Linotype"/>
          <w:sz w:val="22"/>
          <w:szCs w:val="22"/>
          <w:lang w:val="nl-NL"/>
        </w:rPr>
        <w:t>HOOFDSTUK I</w:t>
      </w:r>
    </w:p>
    <w:p w:rsidR="006B7B15" w:rsidRPr="006B7B15" w:rsidRDefault="006B7B15" w:rsidP="006B7B15">
      <w:pPr>
        <w:suppressAutoHyphens/>
        <w:jc w:val="center"/>
        <w:rPr>
          <w:rFonts w:ascii="Palatino Linotype" w:hAnsi="Palatino Linotype"/>
          <w:sz w:val="22"/>
          <w:szCs w:val="22"/>
          <w:lang w:val="nl-NL"/>
        </w:rPr>
      </w:pPr>
      <w:r w:rsidRPr="006B7B15">
        <w:rPr>
          <w:rFonts w:ascii="Palatino Linotype" w:hAnsi="Palatino Linotype"/>
          <w:sz w:val="22"/>
          <w:szCs w:val="22"/>
          <w:lang w:val="nl-NL"/>
        </w:rPr>
        <w:t>Invordering door middel van dwangschriften</w:t>
      </w:r>
    </w:p>
    <w:p w:rsidR="006B7B15" w:rsidRPr="006B7B15" w:rsidRDefault="006B7B15" w:rsidP="006B7B15">
      <w:pPr>
        <w:suppressAutoHyphens/>
        <w:jc w:val="center"/>
        <w:rPr>
          <w:rFonts w:ascii="Palatino Linotype" w:hAnsi="Palatino Linotype"/>
          <w:sz w:val="22"/>
          <w:szCs w:val="22"/>
          <w:lang w:val="nl-NL"/>
        </w:rPr>
      </w:pPr>
    </w:p>
    <w:p w:rsidR="006B7B15" w:rsidRPr="006B7B15" w:rsidRDefault="006B7B15" w:rsidP="006B7B15">
      <w:pPr>
        <w:suppressAutoHyphens/>
        <w:jc w:val="center"/>
        <w:rPr>
          <w:rFonts w:ascii="Palatino Linotype" w:hAnsi="Palatino Linotype"/>
          <w:sz w:val="22"/>
          <w:szCs w:val="22"/>
          <w:lang w:val="nl-NL"/>
        </w:rPr>
      </w:pPr>
      <w:r w:rsidRPr="006B7B15">
        <w:rPr>
          <w:rFonts w:ascii="Palatino Linotype" w:hAnsi="Palatino Linotype"/>
          <w:sz w:val="22"/>
          <w:szCs w:val="22"/>
          <w:lang w:val="nl-NL"/>
        </w:rPr>
        <w:t>Artikel 1</w:t>
      </w:r>
    </w:p>
    <w:p w:rsidR="006B7B15" w:rsidRPr="006B7B15" w:rsidRDefault="006B7B15" w:rsidP="006B7B15">
      <w:pPr>
        <w:suppressAutoHyphens/>
        <w:jc w:val="both"/>
        <w:rPr>
          <w:rFonts w:ascii="Palatino Linotype" w:hAnsi="Palatino Linotype"/>
          <w:sz w:val="22"/>
          <w:szCs w:val="22"/>
          <w:lang w:val="nl-NL"/>
        </w:rPr>
      </w:pPr>
    </w:p>
    <w:p w:rsidR="006B7B15" w:rsidRPr="006B7B15" w:rsidRDefault="006B7B15" w:rsidP="006B7B15">
      <w:pPr>
        <w:numPr>
          <w:ilvl w:val="0"/>
          <w:numId w:val="8"/>
        </w:numPr>
        <w:suppressAutoHyphens/>
        <w:contextualSpacing/>
        <w:jc w:val="both"/>
        <w:rPr>
          <w:rFonts w:ascii="Palatino Linotype" w:hAnsi="Palatino Linotype"/>
          <w:sz w:val="22"/>
          <w:szCs w:val="22"/>
          <w:lang w:val="nl-NL"/>
        </w:rPr>
      </w:pPr>
      <w:r w:rsidRPr="006B7B15">
        <w:rPr>
          <w:rFonts w:ascii="Palatino Linotype" w:hAnsi="Palatino Linotype"/>
          <w:sz w:val="22"/>
          <w:szCs w:val="22"/>
          <w:lang w:val="nl-NL"/>
        </w:rPr>
        <w:t>De belastingen, de bijdragen en vergoedingen, welke volgens tarieven vastgesteld bij landsverordening en landsbesluit, houdende algemene maatregelen, ten bate van ‘s landskas worden geheven, alsmede de daarop gevallen rente wegens te late betaling, worden ingevorderd door middel van dwangschriften.</w:t>
      </w:r>
    </w:p>
    <w:p w:rsidR="006B7B15" w:rsidRDefault="006B7B15">
      <w:pPr>
        <w:widowControl/>
        <w:rPr>
          <w:rFonts w:ascii="Palatino Linotype" w:hAnsi="Palatino Linotype"/>
          <w:sz w:val="22"/>
          <w:szCs w:val="22"/>
          <w:lang w:val="nl-NL"/>
        </w:rPr>
      </w:pPr>
      <w:r>
        <w:rPr>
          <w:rFonts w:ascii="Palatino Linotype" w:hAnsi="Palatino Linotype"/>
          <w:sz w:val="22"/>
          <w:szCs w:val="22"/>
          <w:lang w:val="nl-NL"/>
        </w:rPr>
        <w:br w:type="page"/>
      </w:r>
    </w:p>
    <w:p w:rsidR="006B7B15" w:rsidRPr="006B7B15" w:rsidRDefault="006B7B15" w:rsidP="006B7B15">
      <w:pPr>
        <w:numPr>
          <w:ilvl w:val="0"/>
          <w:numId w:val="8"/>
        </w:numPr>
        <w:suppressAutoHyphens/>
        <w:contextualSpacing/>
        <w:jc w:val="both"/>
        <w:rPr>
          <w:rFonts w:ascii="Palatino Linotype" w:hAnsi="Palatino Linotype"/>
          <w:sz w:val="22"/>
          <w:szCs w:val="22"/>
          <w:lang w:val="nl-NL"/>
        </w:rPr>
      </w:pPr>
      <w:r w:rsidRPr="006B7B15">
        <w:rPr>
          <w:rFonts w:ascii="Palatino Linotype" w:hAnsi="Palatino Linotype"/>
          <w:sz w:val="22"/>
          <w:szCs w:val="22"/>
          <w:lang w:val="nl-NL"/>
        </w:rPr>
        <w:lastRenderedPageBreak/>
        <w:t>Voor de toepassing van de bepalingen van deze landsverordening worden onder belastingen mede begrepen de verschuldigde opcenten, de interest en de kosten van vervolging op de belasting en/of opcenten.</w:t>
      </w:r>
    </w:p>
    <w:p w:rsidR="006B7B15" w:rsidRPr="006B7B15" w:rsidRDefault="006B7B15" w:rsidP="006B7B15">
      <w:pPr>
        <w:suppressAutoHyphens/>
        <w:jc w:val="both"/>
        <w:rPr>
          <w:rFonts w:ascii="Palatino Linotype" w:hAnsi="Palatino Linotype"/>
          <w:sz w:val="22"/>
          <w:szCs w:val="22"/>
          <w:lang w:val="nl-NL"/>
        </w:rPr>
      </w:pPr>
    </w:p>
    <w:p w:rsidR="006B7B15" w:rsidRPr="006B7B15" w:rsidRDefault="006B7B15" w:rsidP="006B7B15">
      <w:pPr>
        <w:suppressAutoHyphens/>
        <w:jc w:val="center"/>
        <w:rPr>
          <w:rFonts w:ascii="Palatino Linotype" w:hAnsi="Palatino Linotype"/>
          <w:sz w:val="22"/>
          <w:szCs w:val="22"/>
          <w:lang w:val="nl-NL"/>
        </w:rPr>
      </w:pPr>
      <w:r w:rsidRPr="006B7B15">
        <w:rPr>
          <w:rFonts w:ascii="Palatino Linotype" w:hAnsi="Palatino Linotype"/>
          <w:sz w:val="22"/>
          <w:szCs w:val="22"/>
          <w:lang w:val="nl-NL"/>
        </w:rPr>
        <w:t>Artikel 2</w:t>
      </w:r>
    </w:p>
    <w:p w:rsidR="006B7B15" w:rsidRPr="006B7B15" w:rsidRDefault="006B7B15" w:rsidP="006B7B15">
      <w:pPr>
        <w:suppressAutoHyphens/>
        <w:jc w:val="both"/>
        <w:rPr>
          <w:rFonts w:ascii="Palatino Linotype" w:hAnsi="Palatino Linotype"/>
          <w:sz w:val="22"/>
          <w:szCs w:val="22"/>
          <w:lang w:val="nl-NL"/>
        </w:rPr>
      </w:pPr>
    </w:p>
    <w:p w:rsidR="006B7B15" w:rsidRPr="006B7B15" w:rsidRDefault="006B7B15" w:rsidP="006B7B15">
      <w:pPr>
        <w:numPr>
          <w:ilvl w:val="0"/>
          <w:numId w:val="9"/>
        </w:numPr>
        <w:suppressAutoHyphens/>
        <w:contextualSpacing/>
        <w:jc w:val="both"/>
        <w:rPr>
          <w:rFonts w:ascii="Palatino Linotype" w:hAnsi="Palatino Linotype"/>
          <w:sz w:val="22"/>
          <w:szCs w:val="22"/>
          <w:lang w:val="nl-NL"/>
        </w:rPr>
      </w:pPr>
      <w:r w:rsidRPr="006B7B15">
        <w:rPr>
          <w:rFonts w:ascii="Palatino Linotype" w:hAnsi="Palatino Linotype"/>
          <w:sz w:val="22"/>
          <w:szCs w:val="22"/>
          <w:lang w:val="nl-NL"/>
        </w:rPr>
        <w:t>De dwangschriften bevatten, volgens een bij landsbesluit vastgesteld formulier:</w:t>
      </w:r>
    </w:p>
    <w:p w:rsidR="006B7B15" w:rsidRPr="006B7B15" w:rsidRDefault="006B7B15" w:rsidP="006B7B15">
      <w:pPr>
        <w:numPr>
          <w:ilvl w:val="0"/>
          <w:numId w:val="10"/>
        </w:numPr>
        <w:suppressAutoHyphens/>
        <w:contextualSpacing/>
        <w:jc w:val="both"/>
        <w:rPr>
          <w:rFonts w:ascii="Palatino Linotype" w:hAnsi="Palatino Linotype"/>
          <w:sz w:val="22"/>
          <w:szCs w:val="22"/>
          <w:lang w:val="nl-NL"/>
        </w:rPr>
      </w:pPr>
      <w:r w:rsidRPr="006B7B15">
        <w:rPr>
          <w:rFonts w:ascii="Palatino Linotype" w:hAnsi="Palatino Linotype"/>
          <w:sz w:val="22"/>
          <w:szCs w:val="22"/>
          <w:lang w:val="nl-NL"/>
        </w:rPr>
        <w:t>wanneer het een kohierbelasting geldt, een volledig uittreksel uit het kohier;</w:t>
      </w:r>
    </w:p>
    <w:p w:rsidR="006B7B15" w:rsidRPr="006B7B15" w:rsidRDefault="006B7B15" w:rsidP="006B7B15">
      <w:pPr>
        <w:numPr>
          <w:ilvl w:val="0"/>
          <w:numId w:val="10"/>
        </w:numPr>
        <w:suppressAutoHyphens/>
        <w:contextualSpacing/>
        <w:jc w:val="both"/>
        <w:rPr>
          <w:rFonts w:ascii="Palatino Linotype" w:hAnsi="Palatino Linotype"/>
          <w:sz w:val="22"/>
          <w:szCs w:val="22"/>
          <w:lang w:val="nl-NL"/>
        </w:rPr>
      </w:pPr>
      <w:r w:rsidRPr="006B7B15">
        <w:rPr>
          <w:rFonts w:ascii="Palatino Linotype" w:hAnsi="Palatino Linotype"/>
          <w:sz w:val="22"/>
          <w:szCs w:val="22"/>
          <w:lang w:val="nl-NL"/>
        </w:rPr>
        <w:t xml:space="preserve">in andere gevallen een zo volledig mogelijke aanduiding van degene tegen wie de vordering gericht wordt; de aard, de grondslag en het bedrag van de vordering; de titel van de vordering of de artikelen van de wettelijke regeling, waarop de vordering wordt gegrond; </w:t>
      </w:r>
    </w:p>
    <w:p w:rsidR="006B7B15" w:rsidRPr="006B7B15" w:rsidRDefault="006B7B15" w:rsidP="006B7B15">
      <w:pPr>
        <w:numPr>
          <w:ilvl w:val="0"/>
          <w:numId w:val="10"/>
        </w:numPr>
        <w:suppressAutoHyphens/>
        <w:contextualSpacing/>
        <w:jc w:val="both"/>
        <w:rPr>
          <w:rFonts w:ascii="Palatino Linotype" w:hAnsi="Palatino Linotype"/>
          <w:sz w:val="22"/>
          <w:szCs w:val="22"/>
          <w:lang w:val="nl-NL"/>
        </w:rPr>
      </w:pPr>
      <w:r w:rsidRPr="006B7B15">
        <w:rPr>
          <w:rFonts w:ascii="Palatino Linotype" w:hAnsi="Palatino Linotype"/>
          <w:sz w:val="22"/>
          <w:szCs w:val="22"/>
          <w:lang w:val="nl-NL"/>
        </w:rPr>
        <w:t>in alle gevallen de last tot betaling.</w:t>
      </w:r>
    </w:p>
    <w:p w:rsidR="006B7B15" w:rsidRPr="006B7B15" w:rsidRDefault="006B7B15" w:rsidP="006B7B15">
      <w:pPr>
        <w:numPr>
          <w:ilvl w:val="0"/>
          <w:numId w:val="9"/>
        </w:numPr>
        <w:suppressAutoHyphens/>
        <w:contextualSpacing/>
        <w:jc w:val="both"/>
        <w:rPr>
          <w:rFonts w:ascii="Palatino Linotype" w:hAnsi="Palatino Linotype"/>
          <w:sz w:val="22"/>
          <w:szCs w:val="22"/>
          <w:lang w:val="nl-NL"/>
        </w:rPr>
      </w:pPr>
      <w:r w:rsidRPr="006B7B15">
        <w:rPr>
          <w:rFonts w:ascii="Palatino Linotype" w:hAnsi="Palatino Linotype"/>
          <w:sz w:val="22"/>
          <w:szCs w:val="22"/>
          <w:lang w:val="nl-NL"/>
        </w:rPr>
        <w:t>Zij worden uitgevaardigd door de Ontvanger en zijn vrij van zegel.</w:t>
      </w:r>
    </w:p>
    <w:p w:rsidR="006B7B15" w:rsidRPr="006B7B15" w:rsidRDefault="006B7B15" w:rsidP="006B7B15">
      <w:pPr>
        <w:numPr>
          <w:ilvl w:val="0"/>
          <w:numId w:val="9"/>
        </w:numPr>
        <w:suppressAutoHyphens/>
        <w:contextualSpacing/>
        <w:jc w:val="both"/>
        <w:rPr>
          <w:rFonts w:ascii="Palatino Linotype" w:hAnsi="Palatino Linotype"/>
          <w:sz w:val="22"/>
          <w:szCs w:val="22"/>
          <w:lang w:val="nl-NL"/>
        </w:rPr>
      </w:pPr>
      <w:r w:rsidRPr="006B7B15">
        <w:rPr>
          <w:rFonts w:ascii="Palatino Linotype" w:hAnsi="Palatino Linotype"/>
          <w:sz w:val="22"/>
          <w:szCs w:val="22"/>
          <w:lang w:val="nl-NL"/>
        </w:rPr>
        <w:t>(vervallen)</w:t>
      </w:r>
    </w:p>
    <w:p w:rsidR="006B7B15" w:rsidRPr="006B7B15" w:rsidRDefault="006B7B15" w:rsidP="006B7B15">
      <w:pPr>
        <w:suppressAutoHyphens/>
        <w:jc w:val="both"/>
        <w:rPr>
          <w:rFonts w:ascii="Palatino Linotype" w:hAnsi="Palatino Linotype"/>
          <w:sz w:val="22"/>
          <w:szCs w:val="22"/>
          <w:lang w:val="nl-NL"/>
        </w:rPr>
      </w:pPr>
    </w:p>
    <w:p w:rsidR="006B7B15" w:rsidRPr="006B7B15" w:rsidRDefault="006B7B15" w:rsidP="006B7B15">
      <w:pPr>
        <w:suppressAutoHyphens/>
        <w:jc w:val="center"/>
        <w:rPr>
          <w:rFonts w:ascii="Palatino Linotype" w:hAnsi="Palatino Linotype"/>
          <w:sz w:val="22"/>
          <w:szCs w:val="22"/>
          <w:lang w:val="nl-NL"/>
        </w:rPr>
      </w:pPr>
      <w:r w:rsidRPr="006B7B15">
        <w:rPr>
          <w:rFonts w:ascii="Palatino Linotype" w:hAnsi="Palatino Linotype"/>
          <w:sz w:val="22"/>
          <w:szCs w:val="22"/>
          <w:lang w:val="nl-NL"/>
        </w:rPr>
        <w:t>Artikel 3</w:t>
      </w:r>
    </w:p>
    <w:p w:rsidR="006B7B15" w:rsidRPr="006B7B15" w:rsidRDefault="006B7B15" w:rsidP="006B7B15">
      <w:pPr>
        <w:suppressAutoHyphens/>
        <w:jc w:val="both"/>
        <w:rPr>
          <w:rFonts w:ascii="Palatino Linotype" w:hAnsi="Palatino Linotype"/>
          <w:sz w:val="22"/>
          <w:szCs w:val="22"/>
          <w:lang w:val="nl-NL"/>
        </w:rPr>
      </w:pPr>
    </w:p>
    <w:p w:rsidR="006B7B15" w:rsidRPr="006B7B15" w:rsidRDefault="006B7B15" w:rsidP="006B7B15">
      <w:pPr>
        <w:numPr>
          <w:ilvl w:val="0"/>
          <w:numId w:val="11"/>
        </w:numPr>
        <w:suppressAutoHyphens/>
        <w:contextualSpacing/>
        <w:jc w:val="both"/>
        <w:rPr>
          <w:rFonts w:ascii="Palatino Linotype" w:hAnsi="Palatino Linotype"/>
          <w:sz w:val="22"/>
          <w:szCs w:val="22"/>
          <w:lang w:val="nl-NL"/>
        </w:rPr>
      </w:pPr>
      <w:r w:rsidRPr="006B7B15">
        <w:rPr>
          <w:rFonts w:ascii="Palatino Linotype" w:hAnsi="Palatino Linotype"/>
          <w:sz w:val="22"/>
          <w:szCs w:val="22"/>
          <w:lang w:val="nl-NL"/>
        </w:rPr>
        <w:t>Het dwangschrift levert een executoriale titel op, die met toepassing van de voorschriften van het Wetboek van Burgerlijke Rechtsvordering kan worden tenuitvoergelegd.</w:t>
      </w:r>
    </w:p>
    <w:p w:rsidR="006B7B15" w:rsidRPr="006B7B15" w:rsidRDefault="006B7B15" w:rsidP="006B7B15">
      <w:pPr>
        <w:numPr>
          <w:ilvl w:val="0"/>
          <w:numId w:val="11"/>
        </w:numPr>
        <w:suppressAutoHyphens/>
        <w:contextualSpacing/>
        <w:jc w:val="both"/>
        <w:rPr>
          <w:rFonts w:ascii="Palatino Linotype" w:hAnsi="Palatino Linotype"/>
          <w:sz w:val="22"/>
          <w:szCs w:val="22"/>
          <w:lang w:val="nl-NL"/>
        </w:rPr>
      </w:pPr>
      <w:r w:rsidRPr="006B7B15">
        <w:rPr>
          <w:rFonts w:ascii="Palatino Linotype" w:hAnsi="Palatino Linotype"/>
          <w:sz w:val="22"/>
          <w:szCs w:val="22"/>
          <w:lang w:val="nl-NL"/>
        </w:rPr>
        <w:t>De ten uitvoerlegging geschiedt namens de Ontvanger met vermelding alleen van zijn hoedanigheid zonder bijvoeging van zijn naam.</w:t>
      </w:r>
    </w:p>
    <w:p w:rsidR="006B7B15" w:rsidRPr="006B7B15" w:rsidRDefault="006B7B15" w:rsidP="006B7B15">
      <w:pPr>
        <w:numPr>
          <w:ilvl w:val="0"/>
          <w:numId w:val="11"/>
        </w:numPr>
        <w:suppressAutoHyphens/>
        <w:contextualSpacing/>
        <w:jc w:val="both"/>
        <w:rPr>
          <w:rFonts w:ascii="Palatino Linotype" w:hAnsi="Palatino Linotype"/>
          <w:sz w:val="22"/>
          <w:szCs w:val="22"/>
          <w:lang w:val="nl-NL"/>
        </w:rPr>
      </w:pPr>
      <w:r w:rsidRPr="006B7B15">
        <w:rPr>
          <w:rFonts w:ascii="Palatino Linotype" w:hAnsi="Palatino Linotype"/>
          <w:sz w:val="22"/>
          <w:szCs w:val="22"/>
          <w:lang w:val="nl-NL"/>
        </w:rPr>
        <w:t>(vervallen)</w:t>
      </w:r>
    </w:p>
    <w:p w:rsidR="006B7B15" w:rsidRPr="006B7B15" w:rsidRDefault="006B7B15" w:rsidP="006B7B15">
      <w:pPr>
        <w:ind w:left="720"/>
        <w:contextualSpacing/>
        <w:jc w:val="both"/>
        <w:rPr>
          <w:rFonts w:ascii="Palatino Linotype" w:hAnsi="Palatino Linotype"/>
          <w:sz w:val="22"/>
          <w:szCs w:val="22"/>
          <w:lang w:val="nl-NL"/>
        </w:rPr>
      </w:pPr>
    </w:p>
    <w:p w:rsidR="006B7B15" w:rsidRPr="006B7B15" w:rsidRDefault="006B7B15" w:rsidP="006B7B15">
      <w:pPr>
        <w:suppressAutoHyphens/>
        <w:jc w:val="center"/>
        <w:rPr>
          <w:rFonts w:ascii="Palatino Linotype" w:hAnsi="Palatino Linotype"/>
          <w:sz w:val="22"/>
          <w:szCs w:val="22"/>
          <w:lang w:val="nl-NL"/>
        </w:rPr>
      </w:pPr>
      <w:r w:rsidRPr="006B7B15">
        <w:rPr>
          <w:rFonts w:ascii="Palatino Linotype" w:hAnsi="Palatino Linotype"/>
          <w:sz w:val="22"/>
          <w:szCs w:val="22"/>
          <w:lang w:val="nl-NL"/>
        </w:rPr>
        <w:t>Artikel 4</w:t>
      </w:r>
    </w:p>
    <w:p w:rsidR="006B7B15" w:rsidRPr="006B7B15" w:rsidRDefault="006B7B15" w:rsidP="006B7B15">
      <w:pPr>
        <w:suppressAutoHyphens/>
        <w:jc w:val="both"/>
        <w:rPr>
          <w:rFonts w:ascii="Palatino Linotype" w:hAnsi="Palatino Linotype"/>
          <w:sz w:val="22"/>
          <w:szCs w:val="22"/>
          <w:lang w:val="nl-NL"/>
        </w:rPr>
      </w:pPr>
    </w:p>
    <w:p w:rsidR="006B7B15" w:rsidRPr="006B7B15" w:rsidRDefault="006B7B15" w:rsidP="006B7B15">
      <w:pPr>
        <w:numPr>
          <w:ilvl w:val="0"/>
          <w:numId w:val="12"/>
        </w:numPr>
        <w:suppressAutoHyphens/>
        <w:contextualSpacing/>
        <w:jc w:val="both"/>
        <w:rPr>
          <w:rFonts w:ascii="Palatino Linotype" w:hAnsi="Palatino Linotype"/>
          <w:sz w:val="22"/>
          <w:szCs w:val="22"/>
          <w:lang w:val="nl-NL"/>
        </w:rPr>
      </w:pPr>
      <w:r w:rsidRPr="006B7B15">
        <w:rPr>
          <w:rFonts w:ascii="Palatino Linotype" w:hAnsi="Palatino Linotype"/>
          <w:sz w:val="22"/>
          <w:szCs w:val="22"/>
          <w:lang w:val="nl-NL"/>
        </w:rPr>
        <w:t>De tenuitvoerlegging van het dwangschrift kan niet worden geschorst dan door een verzet, met redenen omkleed.</w:t>
      </w:r>
    </w:p>
    <w:p w:rsidR="006B7B15" w:rsidRPr="006B7B15" w:rsidRDefault="006B7B15" w:rsidP="006B7B15">
      <w:pPr>
        <w:numPr>
          <w:ilvl w:val="0"/>
          <w:numId w:val="12"/>
        </w:numPr>
        <w:suppressAutoHyphens/>
        <w:contextualSpacing/>
        <w:jc w:val="both"/>
        <w:rPr>
          <w:rFonts w:ascii="Palatino Linotype" w:hAnsi="Palatino Linotype"/>
          <w:sz w:val="22"/>
          <w:szCs w:val="22"/>
          <w:lang w:val="nl-NL"/>
        </w:rPr>
      </w:pPr>
      <w:r w:rsidRPr="006B7B15">
        <w:rPr>
          <w:rFonts w:ascii="Palatino Linotype" w:hAnsi="Palatino Linotype"/>
          <w:sz w:val="22"/>
          <w:szCs w:val="22"/>
          <w:lang w:val="nl-NL"/>
        </w:rPr>
        <w:t xml:space="preserve">Het verzet wordt betekend aan de Ontvanger. Eveneens op straffe van nietigheid moet binnen een maand na deze betekening het geding tegen de Ontvanger worden aanhangig gemaakt bij de rechter in eerste aanleg. </w:t>
      </w:r>
    </w:p>
    <w:p w:rsidR="006B7B15" w:rsidRPr="006B7B15" w:rsidRDefault="006B7B15" w:rsidP="006B7B15">
      <w:pPr>
        <w:numPr>
          <w:ilvl w:val="0"/>
          <w:numId w:val="12"/>
        </w:numPr>
        <w:suppressAutoHyphens/>
        <w:contextualSpacing/>
        <w:jc w:val="both"/>
        <w:rPr>
          <w:rFonts w:ascii="Palatino Linotype" w:hAnsi="Palatino Linotype"/>
          <w:sz w:val="22"/>
          <w:szCs w:val="22"/>
          <w:lang w:val="nl-NL"/>
        </w:rPr>
      </w:pPr>
      <w:r w:rsidRPr="006B7B15">
        <w:rPr>
          <w:rFonts w:ascii="Palatino Linotype" w:hAnsi="Palatino Linotype"/>
          <w:sz w:val="22"/>
          <w:szCs w:val="22"/>
          <w:lang w:val="nl-NL"/>
        </w:rPr>
        <w:t>Verzet kan niet gegrond zijn op het niet ontvangen van aanslagbiljet, kennisgeving van te betalen bijdrage of vergoeding of aanmaning en kan nimmer gericht zijn tegen de wettigheid of de hoegrootheid van het gevorderde bedrag, noch gegrond zijn op de bewering dat aanspraak zou bestaan op ontheffing of vermindering.</w:t>
      </w:r>
    </w:p>
    <w:p w:rsidR="006B7B15" w:rsidRPr="006B7B15" w:rsidRDefault="006B7B15" w:rsidP="006B7B15">
      <w:pPr>
        <w:numPr>
          <w:ilvl w:val="0"/>
          <w:numId w:val="12"/>
        </w:numPr>
        <w:suppressAutoHyphens/>
        <w:contextualSpacing/>
        <w:jc w:val="both"/>
        <w:rPr>
          <w:rFonts w:ascii="Palatino Linotype" w:hAnsi="Palatino Linotype"/>
          <w:sz w:val="22"/>
          <w:szCs w:val="22"/>
          <w:lang w:val="nl-NL"/>
        </w:rPr>
      </w:pPr>
      <w:r w:rsidRPr="006B7B15">
        <w:rPr>
          <w:rFonts w:ascii="Palatino Linotype" w:hAnsi="Palatino Linotype"/>
          <w:sz w:val="22"/>
          <w:szCs w:val="22"/>
          <w:lang w:val="nl-NL"/>
        </w:rPr>
        <w:t>Indien het verzet wordt afgewezen, is geen hoger beroep ontvankelijk dan na bewijs, dat de belasting, bijdrage, vergoeding, rente, verhogingen en kosten zijn geconsigneerd in handen van de Ontvanger.</w:t>
      </w:r>
    </w:p>
    <w:p w:rsidR="006B7B15" w:rsidRPr="006B7B15" w:rsidRDefault="006B7B15" w:rsidP="006B7B15">
      <w:pPr>
        <w:suppressAutoHyphens/>
        <w:jc w:val="both"/>
        <w:rPr>
          <w:rFonts w:ascii="Palatino Linotype" w:hAnsi="Palatino Linotype"/>
          <w:sz w:val="22"/>
          <w:szCs w:val="22"/>
          <w:lang w:val="nl-NL"/>
        </w:rPr>
      </w:pPr>
    </w:p>
    <w:p w:rsidR="006B7B15" w:rsidRPr="006B7B15" w:rsidRDefault="006B7B15" w:rsidP="006B7B15">
      <w:pPr>
        <w:suppressAutoHyphens/>
        <w:jc w:val="center"/>
        <w:rPr>
          <w:rFonts w:ascii="Palatino Linotype" w:hAnsi="Palatino Linotype"/>
          <w:sz w:val="22"/>
          <w:szCs w:val="22"/>
          <w:lang w:val="nl-NL"/>
        </w:rPr>
      </w:pPr>
      <w:r w:rsidRPr="006B7B15">
        <w:rPr>
          <w:rFonts w:ascii="Palatino Linotype" w:hAnsi="Palatino Linotype"/>
          <w:sz w:val="22"/>
          <w:szCs w:val="22"/>
          <w:lang w:val="nl-NL"/>
        </w:rPr>
        <w:t>Artikel 5</w:t>
      </w:r>
    </w:p>
    <w:p w:rsidR="006B7B15" w:rsidRPr="006B7B15" w:rsidRDefault="006B7B15" w:rsidP="006B7B15">
      <w:pPr>
        <w:suppressAutoHyphens/>
        <w:jc w:val="both"/>
        <w:rPr>
          <w:rFonts w:ascii="Palatino Linotype" w:hAnsi="Palatino Linotype"/>
          <w:sz w:val="22"/>
          <w:szCs w:val="22"/>
          <w:lang w:val="nl-NL"/>
        </w:rPr>
      </w:pPr>
    </w:p>
    <w:p w:rsidR="006B7B15" w:rsidRPr="006B7B15" w:rsidRDefault="006B7B15" w:rsidP="006B7B15">
      <w:pPr>
        <w:suppressAutoHyphens/>
        <w:jc w:val="both"/>
        <w:rPr>
          <w:rFonts w:ascii="Palatino Linotype" w:hAnsi="Palatino Linotype"/>
          <w:sz w:val="22"/>
          <w:szCs w:val="22"/>
          <w:lang w:val="nl-NL"/>
        </w:rPr>
      </w:pPr>
      <w:r w:rsidRPr="006B7B15">
        <w:rPr>
          <w:rFonts w:ascii="Palatino Linotype" w:hAnsi="Palatino Linotype"/>
          <w:sz w:val="22"/>
          <w:szCs w:val="22"/>
          <w:lang w:val="nl-NL"/>
        </w:rPr>
        <w:t>Misslagen in namen, kohieren, lijsten, aanslagbiljetten, kennisgevingen, aanmaningen of vervolgingsstukken voorkomende, brengen niet van rechtswege nietigheid van die stukken teweeg. In dergelijke gevallen blijft het oordeel over de nietigheid aan het oordeel van de rechter overgelaten, met dien verstande dat geen nietigheid wordt aangenomen, wanneer geen verschil kan bestaan over de persoon, die bedoeld is.</w:t>
      </w:r>
    </w:p>
    <w:p w:rsidR="006B7B15" w:rsidRPr="006B7B15" w:rsidRDefault="006B7B15" w:rsidP="006B7B15">
      <w:pPr>
        <w:suppressAutoHyphens/>
        <w:jc w:val="center"/>
        <w:rPr>
          <w:rFonts w:ascii="Palatino Linotype" w:hAnsi="Palatino Linotype"/>
          <w:sz w:val="22"/>
          <w:szCs w:val="22"/>
          <w:lang w:val="nl-NL"/>
        </w:rPr>
      </w:pPr>
      <w:r w:rsidRPr="006B7B15">
        <w:rPr>
          <w:rFonts w:ascii="Palatino Linotype" w:hAnsi="Palatino Linotype"/>
          <w:sz w:val="22"/>
          <w:szCs w:val="22"/>
          <w:lang w:val="nl-NL"/>
        </w:rPr>
        <w:lastRenderedPageBreak/>
        <w:t>Artikel 6</w:t>
      </w:r>
    </w:p>
    <w:p w:rsidR="006B7B15" w:rsidRPr="006B7B15" w:rsidRDefault="006B7B15" w:rsidP="006B7B15">
      <w:pPr>
        <w:suppressAutoHyphens/>
        <w:jc w:val="both"/>
        <w:rPr>
          <w:rFonts w:ascii="Palatino Linotype" w:hAnsi="Palatino Linotype"/>
          <w:sz w:val="22"/>
          <w:szCs w:val="22"/>
          <w:lang w:val="nl-NL"/>
        </w:rPr>
      </w:pPr>
    </w:p>
    <w:p w:rsidR="006B7B15" w:rsidRPr="006B7B15" w:rsidRDefault="006B7B15" w:rsidP="006B7B15">
      <w:pPr>
        <w:suppressAutoHyphens/>
        <w:jc w:val="both"/>
        <w:rPr>
          <w:rFonts w:ascii="Palatino Linotype" w:hAnsi="Palatino Linotype"/>
          <w:sz w:val="22"/>
          <w:szCs w:val="22"/>
          <w:lang w:val="nl-NL"/>
        </w:rPr>
      </w:pPr>
      <w:r w:rsidRPr="006B7B15">
        <w:rPr>
          <w:rFonts w:ascii="Palatino Linotype" w:hAnsi="Palatino Linotype"/>
          <w:sz w:val="22"/>
          <w:szCs w:val="22"/>
          <w:lang w:val="nl-NL"/>
        </w:rPr>
        <w:t>Wanneer de schuldenaar Cura</w:t>
      </w:r>
      <w:r w:rsidRPr="006B7B15">
        <w:rPr>
          <w:rFonts w:ascii="Calibri" w:hAnsi="Calibri" w:cs="Calibri"/>
          <w:sz w:val="22"/>
          <w:szCs w:val="22"/>
          <w:lang w:val="nl-NL"/>
        </w:rPr>
        <w:t>ç</w:t>
      </w:r>
      <w:r w:rsidRPr="006B7B15">
        <w:rPr>
          <w:rFonts w:ascii="Palatino Linotype" w:hAnsi="Palatino Linotype"/>
          <w:sz w:val="22"/>
          <w:szCs w:val="22"/>
          <w:lang w:val="nl-NL"/>
        </w:rPr>
        <w:t>ao metterwoon wil verlaten of gerechtvaardigde vrees bestaat voor verduistering van zijn goederen, alsmede in geval van inbeslagneming van die goederen vanwege het Land Curaçao of van verkoop daarvan ten gevolge van een beslagneming namens derden kan:</w:t>
      </w:r>
    </w:p>
    <w:p w:rsidR="006B7B15" w:rsidRPr="006B7B15" w:rsidRDefault="006B7B15" w:rsidP="006B7B15">
      <w:pPr>
        <w:numPr>
          <w:ilvl w:val="0"/>
          <w:numId w:val="15"/>
        </w:numPr>
        <w:suppressAutoHyphens/>
        <w:contextualSpacing/>
        <w:jc w:val="both"/>
        <w:rPr>
          <w:rFonts w:ascii="Palatino Linotype" w:hAnsi="Palatino Linotype"/>
          <w:sz w:val="22"/>
          <w:szCs w:val="22"/>
          <w:lang w:val="nl-NL"/>
        </w:rPr>
      </w:pPr>
      <w:r w:rsidRPr="006B7B15">
        <w:rPr>
          <w:rFonts w:ascii="Palatino Linotype" w:hAnsi="Palatino Linotype"/>
          <w:sz w:val="22"/>
          <w:szCs w:val="22"/>
          <w:lang w:val="nl-NL"/>
        </w:rPr>
        <w:t>het dwangschrift zonder voorafgaande aanmaning of, indien reeds een aanmaning is uitgereikt, zonder verder verwijl worden uitgevaardigd;</w:t>
      </w:r>
    </w:p>
    <w:p w:rsidR="006B7B15" w:rsidRPr="006B7B15" w:rsidRDefault="006B7B15" w:rsidP="006B7B15">
      <w:pPr>
        <w:numPr>
          <w:ilvl w:val="0"/>
          <w:numId w:val="15"/>
        </w:numPr>
        <w:suppressAutoHyphens/>
        <w:contextualSpacing/>
        <w:jc w:val="both"/>
        <w:rPr>
          <w:rFonts w:ascii="Palatino Linotype" w:hAnsi="Palatino Linotype"/>
          <w:sz w:val="22"/>
          <w:szCs w:val="22"/>
          <w:lang w:val="nl-NL"/>
        </w:rPr>
      </w:pPr>
      <w:r w:rsidRPr="006B7B15">
        <w:rPr>
          <w:rFonts w:ascii="Palatino Linotype" w:hAnsi="Palatino Linotype"/>
          <w:sz w:val="22"/>
          <w:szCs w:val="22"/>
          <w:lang w:val="nl-NL"/>
        </w:rPr>
        <w:t>het dwangschrift onmiddellijk na het bevel tot betaling, of, indien zodanig bevel reeds mocht zijn gedaan, zonder verder verwijl worden ten uitvoer gelegd.</w:t>
      </w:r>
    </w:p>
    <w:p w:rsidR="006B7B15" w:rsidRPr="006B7B15" w:rsidRDefault="006B7B15" w:rsidP="006B7B15">
      <w:pPr>
        <w:suppressAutoHyphens/>
        <w:jc w:val="both"/>
        <w:rPr>
          <w:rFonts w:ascii="Palatino Linotype" w:hAnsi="Palatino Linotype"/>
          <w:sz w:val="22"/>
          <w:szCs w:val="22"/>
          <w:lang w:val="nl-NL"/>
        </w:rPr>
      </w:pPr>
    </w:p>
    <w:p w:rsidR="006B7B15" w:rsidRPr="006B7B15" w:rsidRDefault="006B7B15" w:rsidP="006B7B15">
      <w:pPr>
        <w:suppressAutoHyphens/>
        <w:jc w:val="center"/>
        <w:rPr>
          <w:rFonts w:ascii="Palatino Linotype" w:hAnsi="Palatino Linotype"/>
          <w:sz w:val="22"/>
          <w:szCs w:val="22"/>
          <w:lang w:val="nl-NL"/>
        </w:rPr>
      </w:pPr>
      <w:r w:rsidRPr="006B7B15">
        <w:rPr>
          <w:rFonts w:ascii="Palatino Linotype" w:hAnsi="Palatino Linotype"/>
          <w:sz w:val="22"/>
          <w:szCs w:val="22"/>
          <w:lang w:val="nl-NL"/>
        </w:rPr>
        <w:t>Artikel 7</w:t>
      </w:r>
    </w:p>
    <w:p w:rsidR="006B7B15" w:rsidRPr="006B7B15" w:rsidRDefault="006B7B15" w:rsidP="006B7B15">
      <w:pPr>
        <w:suppressAutoHyphens/>
        <w:jc w:val="both"/>
        <w:rPr>
          <w:rFonts w:ascii="Palatino Linotype" w:hAnsi="Palatino Linotype"/>
          <w:sz w:val="22"/>
          <w:szCs w:val="22"/>
          <w:lang w:val="nl-NL"/>
        </w:rPr>
      </w:pPr>
    </w:p>
    <w:p w:rsidR="006B7B15" w:rsidRPr="006B7B15" w:rsidRDefault="006B7B15" w:rsidP="006B7B15">
      <w:pPr>
        <w:suppressAutoHyphens/>
        <w:jc w:val="both"/>
        <w:rPr>
          <w:rFonts w:ascii="Palatino Linotype" w:hAnsi="Palatino Linotype"/>
          <w:sz w:val="22"/>
          <w:szCs w:val="22"/>
          <w:lang w:val="nl-NL"/>
        </w:rPr>
      </w:pPr>
      <w:r w:rsidRPr="006B7B15">
        <w:rPr>
          <w:rFonts w:ascii="Palatino Linotype" w:hAnsi="Palatino Linotype"/>
          <w:sz w:val="22"/>
          <w:szCs w:val="22"/>
          <w:lang w:val="nl-NL"/>
        </w:rPr>
        <w:t>Indien een dwangschrift, uitgevaardigd voor een gedeelte van het in te vorderen bedrag, ten uitvoer wordt gelegd door beslag, kan bij datzelfde dwangschrift het volle openstaande bedrag worden ingevorderd, mits dit bedrag in het dwangschrift is vermeld.</w:t>
      </w:r>
    </w:p>
    <w:p w:rsidR="006B7B15" w:rsidRPr="006B7B15" w:rsidRDefault="006B7B15" w:rsidP="006B7B15">
      <w:pPr>
        <w:suppressAutoHyphens/>
        <w:jc w:val="both"/>
        <w:rPr>
          <w:rFonts w:ascii="Palatino Linotype" w:hAnsi="Palatino Linotype"/>
          <w:sz w:val="22"/>
          <w:szCs w:val="22"/>
          <w:lang w:val="nl-NL"/>
        </w:rPr>
      </w:pPr>
    </w:p>
    <w:p w:rsidR="006B7B15" w:rsidRPr="006B7B15" w:rsidRDefault="006B7B15" w:rsidP="006B7B15">
      <w:pPr>
        <w:suppressAutoHyphens/>
        <w:jc w:val="center"/>
        <w:rPr>
          <w:rFonts w:ascii="Palatino Linotype" w:hAnsi="Palatino Linotype"/>
          <w:sz w:val="22"/>
          <w:szCs w:val="22"/>
          <w:lang w:val="nl-NL"/>
        </w:rPr>
      </w:pPr>
      <w:r w:rsidRPr="006B7B15">
        <w:rPr>
          <w:rFonts w:ascii="Palatino Linotype" w:hAnsi="Palatino Linotype"/>
          <w:sz w:val="22"/>
          <w:szCs w:val="22"/>
          <w:lang w:val="nl-NL"/>
        </w:rPr>
        <w:t>Artikel 8</w:t>
      </w:r>
    </w:p>
    <w:p w:rsidR="006B7B15" w:rsidRPr="006B7B15" w:rsidRDefault="006B7B15" w:rsidP="006B7B15">
      <w:pPr>
        <w:suppressAutoHyphens/>
        <w:jc w:val="both"/>
        <w:rPr>
          <w:rFonts w:ascii="Palatino Linotype" w:hAnsi="Palatino Linotype"/>
          <w:sz w:val="22"/>
          <w:szCs w:val="22"/>
          <w:lang w:val="nl-NL"/>
        </w:rPr>
      </w:pPr>
    </w:p>
    <w:p w:rsidR="006B7B15" w:rsidRPr="006B7B15" w:rsidRDefault="006B7B15" w:rsidP="006B7B15">
      <w:pPr>
        <w:suppressAutoHyphens/>
        <w:jc w:val="both"/>
        <w:rPr>
          <w:rFonts w:ascii="Palatino Linotype" w:hAnsi="Palatino Linotype"/>
          <w:sz w:val="22"/>
          <w:szCs w:val="22"/>
          <w:lang w:val="nl-NL"/>
        </w:rPr>
      </w:pPr>
      <w:r w:rsidRPr="006B7B15">
        <w:rPr>
          <w:rFonts w:ascii="Palatino Linotype" w:hAnsi="Palatino Linotype"/>
          <w:sz w:val="22"/>
          <w:szCs w:val="22"/>
          <w:lang w:val="nl-NL"/>
        </w:rPr>
        <w:t xml:space="preserve">Behoudens in het geval dat een recht van terugvordering bestaat jegens degene die een zaak onrechtmatig of van een onbevoegde heeft verkregen, kunnen derden echter nimmer verzet in rechte doen tegen de inbeslagneming ter zake van belastingen, bijdragen, vergoedingen, verhogingen en boeten, van roerende zaken, tot stoffering van een huis of ten </w:t>
      </w:r>
      <w:proofErr w:type="spellStart"/>
      <w:r w:rsidRPr="006B7B15">
        <w:rPr>
          <w:rFonts w:ascii="Palatino Linotype" w:hAnsi="Palatino Linotype"/>
          <w:sz w:val="22"/>
          <w:szCs w:val="22"/>
          <w:lang w:val="nl-NL"/>
        </w:rPr>
        <w:t>gebruike</w:t>
      </w:r>
      <w:proofErr w:type="spellEnd"/>
      <w:r w:rsidRPr="006B7B15">
        <w:rPr>
          <w:rFonts w:ascii="Palatino Linotype" w:hAnsi="Palatino Linotype"/>
          <w:sz w:val="22"/>
          <w:szCs w:val="22"/>
          <w:lang w:val="nl-NL"/>
        </w:rPr>
        <w:t xml:space="preserve"> van een plantage dienende, alsmede van ingeoogste vruchten, wanneer die zaken of vruchten zich tijdens de inbeslagneming bevinden in het bezit van de schuldenaar of in het huis, op de plantage of het erf, door hem bewoond of bij hem in gebruik.</w:t>
      </w:r>
    </w:p>
    <w:p w:rsidR="006B7B15" w:rsidRPr="006B7B15" w:rsidRDefault="006B7B15" w:rsidP="006B7B15">
      <w:pPr>
        <w:suppressAutoHyphens/>
        <w:jc w:val="both"/>
        <w:rPr>
          <w:rFonts w:ascii="Palatino Linotype" w:hAnsi="Palatino Linotype"/>
          <w:sz w:val="22"/>
          <w:szCs w:val="22"/>
          <w:lang w:val="nl-NL"/>
        </w:rPr>
      </w:pPr>
      <w:r w:rsidRPr="006B7B15">
        <w:rPr>
          <w:rFonts w:ascii="Palatino Linotype" w:hAnsi="Palatino Linotype"/>
          <w:sz w:val="22"/>
          <w:szCs w:val="22"/>
          <w:lang w:val="nl-NL"/>
        </w:rPr>
        <w:t xml:space="preserve"> </w:t>
      </w:r>
    </w:p>
    <w:p w:rsidR="006B7B15" w:rsidRPr="006B7B15" w:rsidRDefault="006B7B15" w:rsidP="006B7B15">
      <w:pPr>
        <w:suppressAutoHyphens/>
        <w:jc w:val="center"/>
        <w:rPr>
          <w:rFonts w:ascii="Palatino Linotype" w:hAnsi="Palatino Linotype"/>
          <w:sz w:val="22"/>
          <w:szCs w:val="22"/>
          <w:lang w:val="nl-NL"/>
        </w:rPr>
      </w:pPr>
      <w:r w:rsidRPr="006B7B15">
        <w:rPr>
          <w:rFonts w:ascii="Palatino Linotype" w:hAnsi="Palatino Linotype"/>
          <w:sz w:val="22"/>
          <w:szCs w:val="22"/>
          <w:lang w:val="nl-NL"/>
        </w:rPr>
        <w:t>Artikel 9</w:t>
      </w:r>
    </w:p>
    <w:p w:rsidR="006B7B15" w:rsidRPr="006B7B15" w:rsidRDefault="006B7B15" w:rsidP="006B7B15">
      <w:pPr>
        <w:suppressAutoHyphens/>
        <w:jc w:val="both"/>
        <w:rPr>
          <w:rFonts w:ascii="Palatino Linotype" w:hAnsi="Palatino Linotype"/>
          <w:sz w:val="22"/>
          <w:szCs w:val="22"/>
          <w:lang w:val="nl-NL"/>
        </w:rPr>
      </w:pPr>
    </w:p>
    <w:p w:rsidR="006B7B15" w:rsidRPr="006B7B15" w:rsidRDefault="006B7B15" w:rsidP="006B7B15">
      <w:pPr>
        <w:numPr>
          <w:ilvl w:val="0"/>
          <w:numId w:val="13"/>
        </w:numPr>
        <w:suppressAutoHyphens/>
        <w:contextualSpacing/>
        <w:jc w:val="both"/>
        <w:rPr>
          <w:rFonts w:ascii="Palatino Linotype" w:hAnsi="Palatino Linotype"/>
          <w:sz w:val="22"/>
          <w:szCs w:val="22"/>
          <w:lang w:val="nl-NL"/>
        </w:rPr>
      </w:pPr>
      <w:r w:rsidRPr="006B7B15">
        <w:rPr>
          <w:rFonts w:ascii="Palatino Linotype" w:hAnsi="Palatino Linotype"/>
          <w:sz w:val="22"/>
          <w:szCs w:val="22"/>
          <w:lang w:val="nl-NL"/>
        </w:rPr>
        <w:t xml:space="preserve">Alle exploten en andere akten van vervolging voor de invordering van belastingen, bijdragen en vergoedingen, alsmede de verhogingen daarvan of boeten, worden betekend door deurwaarders der belastingen ten </w:t>
      </w:r>
      <w:proofErr w:type="spellStart"/>
      <w:r w:rsidRPr="006B7B15">
        <w:rPr>
          <w:rFonts w:ascii="Palatino Linotype" w:hAnsi="Palatino Linotype"/>
          <w:sz w:val="22"/>
          <w:szCs w:val="22"/>
          <w:lang w:val="nl-NL"/>
        </w:rPr>
        <w:t>verzoeke</w:t>
      </w:r>
      <w:proofErr w:type="spellEnd"/>
      <w:r w:rsidRPr="006B7B15">
        <w:rPr>
          <w:rFonts w:ascii="Palatino Linotype" w:hAnsi="Palatino Linotype"/>
          <w:sz w:val="22"/>
          <w:szCs w:val="22"/>
          <w:lang w:val="nl-NL"/>
        </w:rPr>
        <w:t xml:space="preserve"> van de Ontvanger overeenkomstig de bepalingen van het Wetboek van Burgerlijke Rechtsvordering en tegen de vergoedingen, vast te stellen bij landsbesluit, houdende algemene maatregelen.</w:t>
      </w:r>
    </w:p>
    <w:p w:rsidR="006B7B15" w:rsidRPr="006B7B15" w:rsidRDefault="006B7B15" w:rsidP="006B7B15">
      <w:pPr>
        <w:numPr>
          <w:ilvl w:val="0"/>
          <w:numId w:val="13"/>
        </w:numPr>
        <w:suppressAutoHyphens/>
        <w:contextualSpacing/>
        <w:jc w:val="both"/>
        <w:rPr>
          <w:rFonts w:ascii="Palatino Linotype" w:hAnsi="Palatino Linotype"/>
          <w:sz w:val="22"/>
          <w:szCs w:val="22"/>
          <w:lang w:val="nl-NL"/>
        </w:rPr>
      </w:pPr>
      <w:r w:rsidRPr="006B7B15">
        <w:rPr>
          <w:rFonts w:ascii="Palatino Linotype" w:hAnsi="Palatino Linotype"/>
          <w:sz w:val="22"/>
          <w:szCs w:val="22"/>
          <w:lang w:val="nl-NL"/>
        </w:rPr>
        <w:t>(vervallen)</w:t>
      </w:r>
    </w:p>
    <w:p w:rsidR="006B7B15" w:rsidRPr="006B7B15" w:rsidRDefault="006B7B15" w:rsidP="006B7B15">
      <w:pPr>
        <w:numPr>
          <w:ilvl w:val="0"/>
          <w:numId w:val="13"/>
        </w:numPr>
        <w:suppressAutoHyphens/>
        <w:contextualSpacing/>
        <w:jc w:val="both"/>
        <w:rPr>
          <w:rFonts w:ascii="Palatino Linotype" w:hAnsi="Palatino Linotype"/>
          <w:sz w:val="22"/>
          <w:szCs w:val="22"/>
          <w:lang w:val="nl-NL"/>
        </w:rPr>
      </w:pPr>
      <w:r w:rsidRPr="006B7B15">
        <w:rPr>
          <w:rFonts w:ascii="Palatino Linotype" w:hAnsi="Palatino Linotype"/>
          <w:sz w:val="22"/>
          <w:szCs w:val="22"/>
          <w:lang w:val="nl-NL"/>
        </w:rPr>
        <w:t>De deurwaarders worden vóór de aanvang van hun bediening kosteloos beëdigd door de rechter in eerste aanleg.</w:t>
      </w:r>
    </w:p>
    <w:p w:rsidR="006B7B15" w:rsidRPr="006B7B15" w:rsidRDefault="006B7B15" w:rsidP="006B7B15">
      <w:pPr>
        <w:numPr>
          <w:ilvl w:val="0"/>
          <w:numId w:val="13"/>
        </w:numPr>
        <w:suppressAutoHyphens/>
        <w:contextualSpacing/>
        <w:jc w:val="both"/>
        <w:rPr>
          <w:rFonts w:ascii="Palatino Linotype" w:hAnsi="Palatino Linotype"/>
          <w:sz w:val="22"/>
          <w:szCs w:val="22"/>
          <w:lang w:val="nl-NL"/>
        </w:rPr>
      </w:pPr>
      <w:r w:rsidRPr="006B7B15">
        <w:rPr>
          <w:rFonts w:ascii="Palatino Linotype" w:hAnsi="Palatino Linotype"/>
          <w:sz w:val="22"/>
          <w:szCs w:val="22"/>
          <w:lang w:val="nl-NL"/>
        </w:rPr>
        <w:t>Onder deurwaarders worden in deze landsverordening verstaan de deurwaarders der belastingen.</w:t>
      </w:r>
    </w:p>
    <w:p w:rsidR="006B7B15" w:rsidRPr="006B7B15" w:rsidRDefault="006B7B15" w:rsidP="006B7B15">
      <w:pPr>
        <w:numPr>
          <w:ilvl w:val="0"/>
          <w:numId w:val="13"/>
        </w:numPr>
        <w:suppressAutoHyphens/>
        <w:contextualSpacing/>
        <w:jc w:val="both"/>
        <w:rPr>
          <w:rFonts w:ascii="Palatino Linotype" w:hAnsi="Palatino Linotype"/>
          <w:sz w:val="22"/>
          <w:szCs w:val="22"/>
          <w:lang w:val="nl-NL"/>
        </w:rPr>
      </w:pPr>
      <w:r w:rsidRPr="006B7B15">
        <w:rPr>
          <w:rFonts w:ascii="Palatino Linotype" w:hAnsi="Palatino Linotype"/>
          <w:sz w:val="22"/>
          <w:szCs w:val="22"/>
          <w:lang w:val="nl-NL"/>
        </w:rPr>
        <w:t>De betrekking van deurwaarder der belastingen is verenigbaar met die van deurwaarder bij een rechterlijk college of gerecht in eerste aanleg.</w:t>
      </w:r>
    </w:p>
    <w:p w:rsidR="006B7B15" w:rsidRPr="006B7B15" w:rsidRDefault="006B7B15" w:rsidP="006B7B15">
      <w:pPr>
        <w:suppressAutoHyphens/>
        <w:jc w:val="both"/>
        <w:rPr>
          <w:rFonts w:ascii="Palatino Linotype" w:hAnsi="Palatino Linotype"/>
          <w:sz w:val="22"/>
          <w:szCs w:val="22"/>
          <w:lang w:val="nl-NL"/>
        </w:rPr>
      </w:pPr>
    </w:p>
    <w:p w:rsidR="006B7B15" w:rsidRPr="006B7B15" w:rsidRDefault="006B7B15" w:rsidP="006B7B15">
      <w:pPr>
        <w:suppressAutoHyphens/>
        <w:jc w:val="center"/>
        <w:rPr>
          <w:rFonts w:ascii="Palatino Linotype" w:hAnsi="Palatino Linotype"/>
          <w:sz w:val="22"/>
          <w:szCs w:val="22"/>
          <w:lang w:val="nl-NL"/>
        </w:rPr>
      </w:pPr>
      <w:r w:rsidRPr="006B7B15">
        <w:rPr>
          <w:rFonts w:ascii="Palatino Linotype" w:hAnsi="Palatino Linotype"/>
          <w:sz w:val="22"/>
          <w:szCs w:val="22"/>
          <w:lang w:val="nl-NL"/>
        </w:rPr>
        <w:t>Artikel 10</w:t>
      </w:r>
    </w:p>
    <w:p w:rsidR="006B7B15" w:rsidRPr="006B7B15" w:rsidRDefault="006B7B15" w:rsidP="006B7B15">
      <w:pPr>
        <w:suppressAutoHyphens/>
        <w:jc w:val="both"/>
        <w:rPr>
          <w:rFonts w:ascii="Palatino Linotype" w:hAnsi="Palatino Linotype"/>
          <w:sz w:val="22"/>
          <w:szCs w:val="22"/>
          <w:lang w:val="nl-NL"/>
        </w:rPr>
      </w:pPr>
    </w:p>
    <w:p w:rsidR="006B7B15" w:rsidRPr="006B7B15" w:rsidRDefault="006B7B15" w:rsidP="006B7B15">
      <w:pPr>
        <w:numPr>
          <w:ilvl w:val="0"/>
          <w:numId w:val="14"/>
        </w:numPr>
        <w:suppressAutoHyphens/>
        <w:contextualSpacing/>
        <w:jc w:val="both"/>
        <w:rPr>
          <w:rFonts w:ascii="Palatino Linotype" w:hAnsi="Palatino Linotype"/>
          <w:sz w:val="22"/>
          <w:szCs w:val="22"/>
          <w:lang w:val="nl-NL"/>
        </w:rPr>
      </w:pPr>
      <w:r w:rsidRPr="006B7B15">
        <w:rPr>
          <w:rFonts w:ascii="Palatino Linotype" w:hAnsi="Palatino Linotype"/>
          <w:sz w:val="22"/>
          <w:szCs w:val="22"/>
          <w:lang w:val="nl-NL"/>
        </w:rPr>
        <w:t xml:space="preserve">Wanneer ter gelegenheid van een inbeslagneming vóór de sluiting van het proces-verbaal het volle bedrag van het verschuldigde met de kosten aan de deurwaarder wordt </w:t>
      </w:r>
      <w:r w:rsidRPr="006B7B15">
        <w:rPr>
          <w:rFonts w:ascii="Palatino Linotype" w:hAnsi="Palatino Linotype"/>
          <w:sz w:val="22"/>
          <w:szCs w:val="22"/>
          <w:lang w:val="nl-NL"/>
        </w:rPr>
        <w:lastRenderedPageBreak/>
        <w:t>aangeboden, is deze verplicht de gelden aan te nemen, daarvoor dadelijk kwitantie te geven en ervan melding te maken in of op het proces-verbaal.</w:t>
      </w:r>
    </w:p>
    <w:p w:rsidR="006B7B15" w:rsidRPr="006B7B15" w:rsidRDefault="006B7B15" w:rsidP="006B7B15">
      <w:pPr>
        <w:numPr>
          <w:ilvl w:val="0"/>
          <w:numId w:val="14"/>
        </w:numPr>
        <w:suppressAutoHyphens/>
        <w:contextualSpacing/>
        <w:jc w:val="both"/>
        <w:rPr>
          <w:rFonts w:ascii="Palatino Linotype" w:hAnsi="Palatino Linotype"/>
          <w:sz w:val="22"/>
          <w:szCs w:val="22"/>
          <w:lang w:val="nl-NL"/>
        </w:rPr>
      </w:pPr>
      <w:r w:rsidRPr="006B7B15">
        <w:rPr>
          <w:rFonts w:ascii="Palatino Linotype" w:hAnsi="Palatino Linotype"/>
          <w:sz w:val="22"/>
          <w:szCs w:val="22"/>
          <w:lang w:val="nl-NL"/>
        </w:rPr>
        <w:t>In alle andere gevallen zijn betalingen, aan de deurwaarder gedaan, ongeldig.</w:t>
      </w:r>
    </w:p>
    <w:p w:rsidR="006B7B15" w:rsidRPr="006B7B15" w:rsidRDefault="006B7B15" w:rsidP="006B7B15">
      <w:pPr>
        <w:suppressAutoHyphens/>
        <w:jc w:val="both"/>
        <w:rPr>
          <w:rFonts w:ascii="Palatino Linotype" w:hAnsi="Palatino Linotype"/>
          <w:sz w:val="22"/>
          <w:szCs w:val="22"/>
          <w:lang w:val="nl-NL"/>
        </w:rPr>
      </w:pPr>
    </w:p>
    <w:p w:rsidR="006B7B15" w:rsidRPr="006B7B15" w:rsidRDefault="006B7B15" w:rsidP="006B7B15">
      <w:pPr>
        <w:suppressAutoHyphens/>
        <w:jc w:val="center"/>
        <w:rPr>
          <w:rFonts w:ascii="Palatino Linotype" w:hAnsi="Palatino Linotype"/>
          <w:sz w:val="22"/>
          <w:szCs w:val="22"/>
          <w:lang w:val="nl-NL"/>
        </w:rPr>
      </w:pPr>
      <w:r w:rsidRPr="006B7B15">
        <w:rPr>
          <w:rFonts w:ascii="Palatino Linotype" w:hAnsi="Palatino Linotype"/>
          <w:sz w:val="22"/>
          <w:szCs w:val="22"/>
          <w:lang w:val="nl-NL"/>
        </w:rPr>
        <w:t>Artikel 11</w:t>
      </w:r>
    </w:p>
    <w:p w:rsidR="006B7B15" w:rsidRPr="006B7B15" w:rsidRDefault="006B7B15" w:rsidP="006B7B15">
      <w:pPr>
        <w:suppressAutoHyphens/>
        <w:jc w:val="both"/>
        <w:rPr>
          <w:rFonts w:ascii="Palatino Linotype" w:hAnsi="Palatino Linotype"/>
          <w:sz w:val="22"/>
          <w:szCs w:val="22"/>
          <w:lang w:val="nl-NL"/>
        </w:rPr>
      </w:pPr>
    </w:p>
    <w:p w:rsidR="006B7B15" w:rsidRPr="006B7B15" w:rsidRDefault="006B7B15" w:rsidP="006B7B15">
      <w:pPr>
        <w:suppressAutoHyphens/>
        <w:jc w:val="both"/>
        <w:rPr>
          <w:rFonts w:ascii="Palatino Linotype" w:hAnsi="Palatino Linotype"/>
          <w:sz w:val="22"/>
          <w:szCs w:val="22"/>
          <w:lang w:val="nl-NL"/>
        </w:rPr>
      </w:pPr>
      <w:r w:rsidRPr="006B7B15">
        <w:rPr>
          <w:rFonts w:ascii="Palatino Linotype" w:hAnsi="Palatino Linotype"/>
          <w:sz w:val="22"/>
          <w:szCs w:val="22"/>
          <w:lang w:val="nl-NL"/>
        </w:rPr>
        <w:t xml:space="preserve">De kosten van vervolging, interest en boeten zijn ten laste van de nalatige. </w:t>
      </w:r>
    </w:p>
    <w:p w:rsidR="006B7B15" w:rsidRPr="006B7B15" w:rsidRDefault="006B7B15" w:rsidP="006B7B15">
      <w:pPr>
        <w:suppressAutoHyphens/>
        <w:jc w:val="both"/>
        <w:rPr>
          <w:rFonts w:ascii="Palatino Linotype" w:hAnsi="Palatino Linotype"/>
          <w:sz w:val="22"/>
          <w:szCs w:val="22"/>
          <w:lang w:val="nl-NL"/>
        </w:rPr>
      </w:pPr>
    </w:p>
    <w:p w:rsidR="006B7B15" w:rsidRPr="006B7B15" w:rsidRDefault="006B7B15" w:rsidP="006B7B15">
      <w:pPr>
        <w:suppressAutoHyphens/>
        <w:jc w:val="center"/>
        <w:rPr>
          <w:rFonts w:ascii="Palatino Linotype" w:hAnsi="Palatino Linotype"/>
          <w:sz w:val="22"/>
          <w:szCs w:val="22"/>
          <w:lang w:val="nl-NL"/>
        </w:rPr>
      </w:pPr>
      <w:r w:rsidRPr="006B7B15">
        <w:rPr>
          <w:rFonts w:ascii="Palatino Linotype" w:hAnsi="Palatino Linotype"/>
          <w:sz w:val="22"/>
          <w:szCs w:val="22"/>
          <w:lang w:val="nl-NL"/>
        </w:rPr>
        <w:t>HOOFDSTUK II</w:t>
      </w:r>
    </w:p>
    <w:p w:rsidR="006B7B15" w:rsidRPr="006B7B15" w:rsidRDefault="006B7B15" w:rsidP="006B7B15">
      <w:pPr>
        <w:suppressAutoHyphens/>
        <w:jc w:val="center"/>
        <w:rPr>
          <w:rFonts w:ascii="Palatino Linotype" w:hAnsi="Palatino Linotype"/>
          <w:sz w:val="22"/>
          <w:szCs w:val="22"/>
          <w:lang w:val="nl-NL"/>
        </w:rPr>
      </w:pPr>
      <w:r w:rsidRPr="006B7B15">
        <w:rPr>
          <w:rFonts w:ascii="Palatino Linotype" w:hAnsi="Palatino Linotype"/>
          <w:sz w:val="22"/>
          <w:szCs w:val="22"/>
          <w:lang w:val="nl-NL"/>
        </w:rPr>
        <w:t>Rechtspleging</w:t>
      </w:r>
    </w:p>
    <w:p w:rsidR="006B7B15" w:rsidRPr="006B7B15" w:rsidRDefault="006B7B15" w:rsidP="006B7B15">
      <w:pPr>
        <w:suppressAutoHyphens/>
        <w:jc w:val="center"/>
        <w:rPr>
          <w:rFonts w:ascii="Palatino Linotype" w:hAnsi="Palatino Linotype"/>
          <w:sz w:val="22"/>
          <w:szCs w:val="22"/>
          <w:lang w:val="nl-NL"/>
        </w:rPr>
      </w:pPr>
    </w:p>
    <w:p w:rsidR="006B7B15" w:rsidRPr="006B7B15" w:rsidRDefault="006B7B15" w:rsidP="006B7B15">
      <w:pPr>
        <w:suppressAutoHyphens/>
        <w:jc w:val="center"/>
        <w:rPr>
          <w:rFonts w:ascii="Palatino Linotype" w:hAnsi="Palatino Linotype"/>
          <w:sz w:val="22"/>
          <w:szCs w:val="22"/>
          <w:lang w:val="nl-NL"/>
        </w:rPr>
      </w:pPr>
      <w:r w:rsidRPr="006B7B15">
        <w:rPr>
          <w:rFonts w:ascii="Palatino Linotype" w:hAnsi="Palatino Linotype"/>
          <w:sz w:val="22"/>
          <w:szCs w:val="22"/>
          <w:lang w:val="nl-NL"/>
        </w:rPr>
        <w:t>Artikel 12</w:t>
      </w:r>
    </w:p>
    <w:p w:rsidR="006B7B15" w:rsidRPr="006B7B15" w:rsidRDefault="006B7B15" w:rsidP="006B7B15">
      <w:pPr>
        <w:suppressAutoHyphens/>
        <w:jc w:val="both"/>
        <w:rPr>
          <w:rFonts w:ascii="Palatino Linotype" w:hAnsi="Palatino Linotype"/>
          <w:sz w:val="22"/>
          <w:szCs w:val="22"/>
          <w:lang w:val="nl-NL"/>
        </w:rPr>
      </w:pPr>
    </w:p>
    <w:p w:rsidR="006B7B15" w:rsidRPr="006B7B15" w:rsidRDefault="006B7B15" w:rsidP="006B7B15">
      <w:pPr>
        <w:suppressAutoHyphens/>
        <w:jc w:val="both"/>
        <w:rPr>
          <w:rFonts w:ascii="Palatino Linotype" w:hAnsi="Palatino Linotype"/>
          <w:sz w:val="22"/>
          <w:szCs w:val="22"/>
          <w:lang w:val="nl-NL"/>
        </w:rPr>
      </w:pPr>
      <w:r w:rsidRPr="006B7B15">
        <w:rPr>
          <w:rFonts w:ascii="Palatino Linotype" w:hAnsi="Palatino Linotype"/>
          <w:sz w:val="22"/>
          <w:szCs w:val="22"/>
          <w:lang w:val="nl-NL"/>
        </w:rPr>
        <w:t>Alle rechtsvorderingen tot betaling van belastingen, bijdragen of vergoedingen of teruggaven van te dier zake onverschuldigd betaalde bedragen, alsmede alle strafvervolgingen wegens misdrijven in belastingzaken behoren tot de kennisneming van de rechter in eerste aanleg en in hoger beroep tot de kennisneming van het Gemeenschappelijk Hof van Justitie van Aruba, Curaçao, Sint Maarten en van Bonaire, Sint Eustatius en Saba.</w:t>
      </w:r>
    </w:p>
    <w:p w:rsidR="006B7B15" w:rsidRPr="006B7B15" w:rsidRDefault="006B7B15" w:rsidP="006B7B15">
      <w:pPr>
        <w:suppressAutoHyphens/>
        <w:jc w:val="both"/>
        <w:rPr>
          <w:rFonts w:ascii="Palatino Linotype" w:hAnsi="Palatino Linotype"/>
          <w:sz w:val="22"/>
          <w:szCs w:val="22"/>
          <w:lang w:val="nl-NL"/>
        </w:rPr>
      </w:pPr>
    </w:p>
    <w:p w:rsidR="006B7B15" w:rsidRPr="006B7B15" w:rsidRDefault="006B7B15" w:rsidP="006B7B15">
      <w:pPr>
        <w:suppressAutoHyphens/>
        <w:jc w:val="center"/>
        <w:rPr>
          <w:rFonts w:ascii="Palatino Linotype" w:hAnsi="Palatino Linotype"/>
          <w:sz w:val="22"/>
          <w:szCs w:val="22"/>
          <w:lang w:val="nl-NL"/>
        </w:rPr>
      </w:pPr>
      <w:r w:rsidRPr="006B7B15">
        <w:rPr>
          <w:rFonts w:ascii="Palatino Linotype" w:hAnsi="Palatino Linotype"/>
          <w:sz w:val="22"/>
          <w:szCs w:val="22"/>
          <w:lang w:val="nl-NL"/>
        </w:rPr>
        <w:t>Artikel 13</w:t>
      </w:r>
    </w:p>
    <w:p w:rsidR="006B7B15" w:rsidRPr="006B7B15" w:rsidRDefault="006B7B15" w:rsidP="006B7B15">
      <w:pPr>
        <w:suppressAutoHyphens/>
        <w:jc w:val="both"/>
        <w:rPr>
          <w:rFonts w:ascii="Palatino Linotype" w:hAnsi="Palatino Linotype"/>
          <w:sz w:val="22"/>
          <w:szCs w:val="22"/>
          <w:lang w:val="nl-NL"/>
        </w:rPr>
      </w:pPr>
    </w:p>
    <w:p w:rsidR="006B7B15" w:rsidRPr="006B7B15" w:rsidRDefault="006B7B15" w:rsidP="006B7B15">
      <w:pPr>
        <w:suppressAutoHyphens/>
        <w:jc w:val="both"/>
        <w:rPr>
          <w:rFonts w:ascii="Palatino Linotype" w:hAnsi="Palatino Linotype"/>
          <w:sz w:val="22"/>
          <w:szCs w:val="22"/>
          <w:lang w:val="nl-NL"/>
        </w:rPr>
      </w:pPr>
      <w:r w:rsidRPr="006B7B15">
        <w:rPr>
          <w:rFonts w:ascii="Palatino Linotype" w:hAnsi="Palatino Linotype"/>
          <w:sz w:val="22"/>
          <w:szCs w:val="22"/>
          <w:lang w:val="nl-NL"/>
        </w:rPr>
        <w:t>Behoudens de bepalingen van deze landsverordening worden burgerlijke rechtsvorderingen behandeld overeenkomstig het Wetboek van Burgerlijke Rechtsvordering, strafvervolgingen overeenkomstig het Wetboek van Strafvordering.</w:t>
      </w:r>
    </w:p>
    <w:p w:rsidR="006B7B15" w:rsidRPr="006B7B15" w:rsidRDefault="006B7B15" w:rsidP="006B7B15">
      <w:pPr>
        <w:suppressAutoHyphens/>
        <w:jc w:val="both"/>
        <w:rPr>
          <w:rFonts w:ascii="Palatino Linotype" w:hAnsi="Palatino Linotype"/>
          <w:sz w:val="22"/>
          <w:szCs w:val="22"/>
          <w:lang w:val="nl-NL"/>
        </w:rPr>
      </w:pPr>
    </w:p>
    <w:p w:rsidR="006B7B15" w:rsidRPr="006B7B15" w:rsidRDefault="006B7B15" w:rsidP="006B7B15">
      <w:pPr>
        <w:suppressAutoHyphens/>
        <w:jc w:val="center"/>
        <w:rPr>
          <w:rFonts w:ascii="Palatino Linotype" w:hAnsi="Palatino Linotype"/>
          <w:sz w:val="22"/>
          <w:szCs w:val="22"/>
          <w:lang w:val="nl-NL"/>
        </w:rPr>
      </w:pPr>
      <w:r w:rsidRPr="006B7B15">
        <w:rPr>
          <w:rFonts w:ascii="Palatino Linotype" w:hAnsi="Palatino Linotype"/>
          <w:sz w:val="22"/>
          <w:szCs w:val="22"/>
          <w:lang w:val="nl-NL"/>
        </w:rPr>
        <w:t>Artikel 14</w:t>
      </w:r>
    </w:p>
    <w:p w:rsidR="006B7B15" w:rsidRPr="006B7B15" w:rsidRDefault="006B7B15" w:rsidP="006B7B15">
      <w:pPr>
        <w:suppressAutoHyphens/>
        <w:jc w:val="both"/>
        <w:rPr>
          <w:rFonts w:ascii="Palatino Linotype" w:hAnsi="Palatino Linotype"/>
          <w:sz w:val="22"/>
          <w:szCs w:val="22"/>
          <w:lang w:val="nl-NL"/>
        </w:rPr>
      </w:pPr>
    </w:p>
    <w:p w:rsidR="006B7B15" w:rsidRPr="006B7B15" w:rsidRDefault="006B7B15" w:rsidP="006B7B15">
      <w:pPr>
        <w:suppressAutoHyphens/>
        <w:jc w:val="both"/>
        <w:rPr>
          <w:rFonts w:ascii="Palatino Linotype" w:hAnsi="Palatino Linotype"/>
          <w:sz w:val="22"/>
          <w:szCs w:val="22"/>
          <w:lang w:val="nl-NL"/>
        </w:rPr>
      </w:pPr>
      <w:r w:rsidRPr="006B7B15">
        <w:rPr>
          <w:rFonts w:ascii="Palatino Linotype" w:hAnsi="Palatino Linotype"/>
          <w:sz w:val="22"/>
          <w:szCs w:val="22"/>
          <w:lang w:val="nl-NL"/>
        </w:rPr>
        <w:t>Wanneer een strafvervolging gepaard gaat met vordering van belasting, bijdrage, vergoeding of kosten, behoort de kennisneming daarvan mede tot bevoegdheid van de strafrechter.</w:t>
      </w:r>
    </w:p>
    <w:p w:rsidR="006B7B15" w:rsidRPr="006B7B15" w:rsidRDefault="006B7B15" w:rsidP="006B7B15">
      <w:pPr>
        <w:suppressAutoHyphens/>
        <w:jc w:val="both"/>
        <w:rPr>
          <w:rFonts w:ascii="Palatino Linotype" w:hAnsi="Palatino Linotype"/>
          <w:sz w:val="22"/>
          <w:szCs w:val="22"/>
          <w:lang w:val="nl-NL"/>
        </w:rPr>
      </w:pPr>
    </w:p>
    <w:p w:rsidR="006B7B15" w:rsidRPr="006B7B15" w:rsidRDefault="006B7B15" w:rsidP="006B7B15">
      <w:pPr>
        <w:suppressAutoHyphens/>
        <w:jc w:val="center"/>
        <w:rPr>
          <w:rFonts w:ascii="Palatino Linotype" w:hAnsi="Palatino Linotype"/>
          <w:sz w:val="22"/>
          <w:szCs w:val="22"/>
          <w:lang w:val="nl-NL"/>
        </w:rPr>
      </w:pPr>
      <w:r w:rsidRPr="006B7B15">
        <w:rPr>
          <w:rFonts w:ascii="Palatino Linotype" w:hAnsi="Palatino Linotype"/>
          <w:sz w:val="22"/>
          <w:szCs w:val="22"/>
          <w:lang w:val="nl-NL"/>
        </w:rPr>
        <w:t>Artikel 15</w:t>
      </w:r>
    </w:p>
    <w:p w:rsidR="006B7B15" w:rsidRPr="006B7B15" w:rsidRDefault="006B7B15" w:rsidP="006B7B15">
      <w:pPr>
        <w:suppressAutoHyphens/>
        <w:jc w:val="both"/>
        <w:rPr>
          <w:rFonts w:ascii="Palatino Linotype" w:hAnsi="Palatino Linotype"/>
          <w:sz w:val="22"/>
          <w:szCs w:val="22"/>
          <w:lang w:val="nl-NL"/>
        </w:rPr>
      </w:pPr>
    </w:p>
    <w:p w:rsidR="006B7B15" w:rsidRPr="006B7B15" w:rsidRDefault="006B7B15" w:rsidP="006B7B15">
      <w:pPr>
        <w:suppressAutoHyphens/>
        <w:jc w:val="both"/>
        <w:rPr>
          <w:rFonts w:ascii="Palatino Linotype" w:hAnsi="Palatino Linotype"/>
          <w:sz w:val="22"/>
          <w:szCs w:val="22"/>
          <w:lang w:val="nl-NL"/>
        </w:rPr>
      </w:pPr>
      <w:r w:rsidRPr="006B7B15">
        <w:rPr>
          <w:rFonts w:ascii="Palatino Linotype" w:hAnsi="Palatino Linotype"/>
          <w:sz w:val="22"/>
          <w:szCs w:val="22"/>
          <w:lang w:val="nl-NL"/>
        </w:rPr>
        <w:t xml:space="preserve">Waar in wettelijke regelingen ten aanzien van belastingen, bijdragen en vergoedingen op de overtreding een geldboete tot een bepaald bedrag als straf is gesteld, geldt dit bedrag voor de toepassing van artikel 1:149 van het Wetboek van Strafrecht als het </w:t>
      </w:r>
      <w:proofErr w:type="spellStart"/>
      <w:r w:rsidRPr="006B7B15">
        <w:rPr>
          <w:rFonts w:ascii="Palatino Linotype" w:hAnsi="Palatino Linotype"/>
          <w:sz w:val="22"/>
          <w:szCs w:val="22"/>
          <w:lang w:val="nl-NL"/>
        </w:rPr>
        <w:t>daarbedoelde</w:t>
      </w:r>
      <w:proofErr w:type="spellEnd"/>
      <w:r w:rsidRPr="006B7B15">
        <w:rPr>
          <w:rFonts w:ascii="Palatino Linotype" w:hAnsi="Palatino Linotype"/>
          <w:sz w:val="22"/>
          <w:szCs w:val="22"/>
          <w:lang w:val="nl-NL"/>
        </w:rPr>
        <w:t xml:space="preserve"> maximum.</w:t>
      </w:r>
    </w:p>
    <w:p w:rsidR="006B7B15" w:rsidRPr="006B7B15" w:rsidRDefault="006B7B15" w:rsidP="006B7B15">
      <w:pPr>
        <w:suppressAutoHyphens/>
        <w:jc w:val="both"/>
        <w:rPr>
          <w:rFonts w:ascii="Palatino Linotype" w:hAnsi="Palatino Linotype"/>
          <w:sz w:val="22"/>
          <w:szCs w:val="22"/>
          <w:lang w:val="nl-NL"/>
        </w:rPr>
      </w:pPr>
    </w:p>
    <w:p w:rsidR="006B7B15" w:rsidRPr="006B7B15" w:rsidRDefault="006B7B15" w:rsidP="006B7B15">
      <w:pPr>
        <w:suppressAutoHyphens/>
        <w:jc w:val="center"/>
        <w:rPr>
          <w:rFonts w:ascii="Palatino Linotype" w:hAnsi="Palatino Linotype"/>
          <w:sz w:val="22"/>
          <w:szCs w:val="22"/>
          <w:lang w:val="nl-NL"/>
        </w:rPr>
      </w:pPr>
      <w:r w:rsidRPr="006B7B15">
        <w:rPr>
          <w:rFonts w:ascii="Palatino Linotype" w:hAnsi="Palatino Linotype"/>
          <w:sz w:val="22"/>
          <w:szCs w:val="22"/>
          <w:lang w:val="nl-NL"/>
        </w:rPr>
        <w:t>Artikel 16</w:t>
      </w:r>
    </w:p>
    <w:p w:rsidR="006B7B15" w:rsidRPr="006B7B15" w:rsidRDefault="006B7B15" w:rsidP="006B7B15">
      <w:pPr>
        <w:suppressAutoHyphens/>
        <w:jc w:val="center"/>
        <w:rPr>
          <w:rFonts w:ascii="Palatino Linotype" w:hAnsi="Palatino Linotype"/>
          <w:sz w:val="22"/>
          <w:szCs w:val="22"/>
          <w:lang w:val="nl-NL"/>
        </w:rPr>
      </w:pPr>
      <w:r w:rsidRPr="006B7B15">
        <w:rPr>
          <w:rFonts w:ascii="Palatino Linotype" w:hAnsi="Palatino Linotype"/>
          <w:sz w:val="22"/>
          <w:szCs w:val="22"/>
          <w:lang w:val="nl-NL"/>
        </w:rPr>
        <w:t>(vervallen)</w:t>
      </w:r>
    </w:p>
    <w:p w:rsidR="006B7B15" w:rsidRPr="006B7B15" w:rsidRDefault="006B7B15" w:rsidP="006B7B15">
      <w:pPr>
        <w:suppressAutoHyphens/>
        <w:jc w:val="center"/>
        <w:rPr>
          <w:rFonts w:ascii="Palatino Linotype" w:hAnsi="Palatino Linotype"/>
          <w:sz w:val="22"/>
          <w:szCs w:val="22"/>
          <w:lang w:val="nl-NL"/>
        </w:rPr>
      </w:pPr>
    </w:p>
    <w:p w:rsidR="008D5E2E" w:rsidRDefault="006B7B15" w:rsidP="006B7B15">
      <w:pPr>
        <w:autoSpaceDE w:val="0"/>
        <w:autoSpaceDN w:val="0"/>
        <w:adjustRightInd w:val="0"/>
        <w:jc w:val="center"/>
        <w:rPr>
          <w:rFonts w:ascii="Palatino Linotype" w:hAnsi="Palatino Linotype" w:cs="Arial"/>
          <w:snapToGrid/>
          <w:sz w:val="22"/>
          <w:szCs w:val="22"/>
          <w:lang w:val="nl-NL"/>
        </w:rPr>
      </w:pPr>
      <w:r w:rsidRPr="006B7B15">
        <w:rPr>
          <w:rFonts w:ascii="Palatino Linotype" w:hAnsi="Palatino Linotype"/>
          <w:sz w:val="22"/>
          <w:szCs w:val="22"/>
          <w:lang w:val="nl-NL"/>
        </w:rPr>
        <w:t>***</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6B7B15" w:rsidRPr="002B11FC" w:rsidRDefault="006B7B15" w:rsidP="006B7B15">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DF42E6">
        <w:rPr>
          <w:rFonts w:ascii="Palatino Linotype" w:hAnsi="Palatino Linotype"/>
          <w:sz w:val="18"/>
          <w:szCs w:val="18"/>
          <w:lang w:val="nl-NL"/>
        </w:rPr>
        <w:t xml:space="preserve">van </w:t>
      </w:r>
      <w:r w:rsidRPr="007506A2">
        <w:rPr>
          <w:rFonts w:ascii="Palatino Linotype" w:hAnsi="Palatino Linotype"/>
          <w:sz w:val="18"/>
          <w:szCs w:val="18"/>
          <w:lang w:val="nl-NL"/>
        </w:rPr>
        <w:t>landsverordening</w:t>
      </w:r>
      <w:r w:rsidRPr="00DF42E6">
        <w:rPr>
          <w:rFonts w:ascii="Palatino Linotype" w:hAnsi="Palatino Linotype"/>
          <w:sz w:val="18"/>
          <w:szCs w:val="18"/>
          <w:lang w:val="nl-NL"/>
        </w:rPr>
        <w:t xml:space="preserve"> van Curaçao</w:t>
      </w:r>
      <w:r>
        <w:rPr>
          <w:rFonts w:ascii="Palatino Linotype" w:hAnsi="Palatino Linotype"/>
          <w:sz w:val="18"/>
          <w:szCs w:val="18"/>
          <w:lang w:val="nl-NL"/>
        </w:rPr>
        <w:t xml:space="preserve"> </w:t>
      </w:r>
      <w:r w:rsidRPr="002B11FC">
        <w:rPr>
          <w:rFonts w:ascii="Palatino Linotype" w:hAnsi="Palatino Linotype"/>
          <w:sz w:val="18"/>
          <w:szCs w:val="18"/>
          <w:lang w:val="nl-NL"/>
        </w:rPr>
        <w:t>verkregen.</w:t>
      </w:r>
    </w:p>
  </w:footnote>
  <w:footnote w:id="2">
    <w:p w:rsidR="006B7B15" w:rsidRPr="0008225B" w:rsidRDefault="006B7B15" w:rsidP="006B7B15">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6B7B15" w:rsidRPr="00D13468" w:rsidRDefault="006B7B15" w:rsidP="006B7B15">
      <w:pPr>
        <w:pStyle w:val="FootnoteText"/>
        <w:rPr>
          <w:rFonts w:ascii="Palatino Linotype" w:hAnsi="Palatino Linotype"/>
          <w:sz w:val="18"/>
          <w:szCs w:val="18"/>
        </w:rPr>
      </w:pPr>
      <w:r w:rsidRPr="004A2BF0">
        <w:rPr>
          <w:rStyle w:val="FootnoteReference"/>
          <w:rFonts w:ascii="Palatino Linotype" w:hAnsi="Palatino Linotype"/>
          <w:sz w:val="18"/>
          <w:szCs w:val="18"/>
        </w:rPr>
        <w:footnoteRef/>
      </w:r>
      <w:r w:rsidRPr="00D13468">
        <w:rPr>
          <w:rFonts w:ascii="Palatino Linotype" w:hAnsi="Palatino Linotype"/>
          <w:sz w:val="18"/>
          <w:szCs w:val="18"/>
        </w:rPr>
        <w:t xml:space="preserve"> P.B. 1958, no. 164.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6B7B15" w:rsidRDefault="006B7B15">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6B7B15" w:rsidRDefault="006B7B15">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B15" w:rsidRDefault="006B7B15">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10695037" wp14:editId="33371204">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B7B15" w:rsidRDefault="006B7B15">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7</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95037"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m2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XOtvOxd9eifIb+kwLaAzoJZjUY&#10;tZA/MOph7iVYfd8SSTFq3nPoYTMkD4Y8GOuDQXgBVxOsMRrMVA/DdNtJtqkhsm/V5GIBfV4x24Jm&#10;BgwogIFZwCyzXPZz1wzL87X1Ov07zH8D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wGJJtuMCAABlBgAADgAAAAAAAAAAAAAA&#10;AAAuAgAAZHJzL2Uyb0RvYy54bWxQSwECLQAUAAYACAAAACEAZUmZzNsAAAAIAQAADwAAAAAAAAAA&#10;AAAAAAA9BQAAZHJzL2Rvd25yZXYueG1sUEsFBgAAAAAEAAQA8wAAAEUGAAAAAA==&#10;" o:allowincell="f" filled="f" stroked="f" strokeweight="0">
              <v:textbox inset="0,0,0,0">
                <w:txbxContent>
                  <w:p w:rsidR="006B7B15" w:rsidRDefault="006B7B15">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7</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6B7B15" w:rsidRDefault="006B7B15">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6B7B15">
      <w:rPr>
        <w:rFonts w:ascii="Times New Roman" w:hAnsi="Times New Roman"/>
        <w:b/>
        <w:spacing w:val="-4"/>
        <w:sz w:val="36"/>
      </w:rPr>
      <w:t>106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6B7B15">
      <w:rPr>
        <w:rFonts w:ascii="Times New Roman" w:hAnsi="Times New Roman"/>
        <w:b/>
        <w:spacing w:val="-4"/>
        <w:sz w:val="36"/>
      </w:rPr>
      <w:t>106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CDB29CB"/>
    <w:multiLevelType w:val="hybridMultilevel"/>
    <w:tmpl w:val="8F8670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3630D6"/>
    <w:multiLevelType w:val="hybridMultilevel"/>
    <w:tmpl w:val="1772B854"/>
    <w:lvl w:ilvl="0" w:tplc="F9F016E8">
      <w:start w:val="19"/>
      <w:numFmt w:val="bullet"/>
      <w:lvlText w:val="-"/>
      <w:lvlJc w:val="left"/>
      <w:pPr>
        <w:ind w:left="1080" w:hanging="72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B3E0C"/>
    <w:multiLevelType w:val="hybridMultilevel"/>
    <w:tmpl w:val="1C6E18C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97129F"/>
    <w:multiLevelType w:val="hybridMultilevel"/>
    <w:tmpl w:val="1480BCC0"/>
    <w:lvl w:ilvl="0" w:tplc="4AB0C5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687393"/>
    <w:multiLevelType w:val="hybridMultilevel"/>
    <w:tmpl w:val="23B2B1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EA2CC1"/>
    <w:multiLevelType w:val="hybridMultilevel"/>
    <w:tmpl w:val="23B2B1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565877"/>
    <w:multiLevelType w:val="hybridMultilevel"/>
    <w:tmpl w:val="23B2B1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643ACE"/>
    <w:multiLevelType w:val="hybridMultilevel"/>
    <w:tmpl w:val="237823F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AB1CDC"/>
    <w:multiLevelType w:val="hybridMultilevel"/>
    <w:tmpl w:val="237823F0"/>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9EA0AED"/>
    <w:multiLevelType w:val="hybridMultilevel"/>
    <w:tmpl w:val="35C4FC40"/>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B7B6514"/>
    <w:multiLevelType w:val="hybridMultilevel"/>
    <w:tmpl w:val="23B2B1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15"/>
  </w:num>
  <w:num w:numId="4">
    <w:abstractNumId w:val="14"/>
  </w:num>
  <w:num w:numId="5">
    <w:abstractNumId w:val="0"/>
  </w:num>
  <w:num w:numId="6">
    <w:abstractNumId w:val="10"/>
  </w:num>
  <w:num w:numId="7">
    <w:abstractNumId w:val="13"/>
  </w:num>
  <w:num w:numId="8">
    <w:abstractNumId w:val="5"/>
  </w:num>
  <w:num w:numId="9">
    <w:abstractNumId w:val="2"/>
  </w:num>
  <w:num w:numId="10">
    <w:abstractNumId w:val="11"/>
  </w:num>
  <w:num w:numId="11">
    <w:abstractNumId w:val="8"/>
  </w:num>
  <w:num w:numId="12">
    <w:abstractNumId w:val="16"/>
  </w:num>
  <w:num w:numId="13">
    <w:abstractNumId w:val="9"/>
  </w:num>
  <w:num w:numId="14">
    <w:abstractNumId w:val="7"/>
  </w:num>
  <w:num w:numId="15">
    <w:abstractNumId w:val="12"/>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B7B15"/>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52E1"/>
    <w:rsid w:val="00C06F82"/>
    <w:rsid w:val="00CC6CA3"/>
    <w:rsid w:val="00CE18CE"/>
    <w:rsid w:val="00CE5C4F"/>
    <w:rsid w:val="00D03575"/>
    <w:rsid w:val="00D03A15"/>
    <w:rsid w:val="00D15CE7"/>
    <w:rsid w:val="00D43A7D"/>
    <w:rsid w:val="00D50DA5"/>
    <w:rsid w:val="00D67282"/>
    <w:rsid w:val="00D95F17"/>
    <w:rsid w:val="00DC4B4C"/>
    <w:rsid w:val="00E42D6B"/>
    <w:rsid w:val="00E65751"/>
    <w:rsid w:val="00EB1834"/>
    <w:rsid w:val="00ED69A7"/>
    <w:rsid w:val="00EE4FD2"/>
    <w:rsid w:val="00F1716A"/>
    <w:rsid w:val="00F371C3"/>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719F98A"/>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1410</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2011-07-22T21:19:00Z</cp:lastPrinted>
  <dcterms:created xsi:type="dcterms:W3CDTF">2026-06-03T16:30:00Z</dcterms:created>
  <dcterms:modified xsi:type="dcterms:W3CDTF">2026-06-04T15:21:00Z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