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DD5C98" w:rsidRPr="009109FD">
        <w:rPr>
          <w:b/>
          <w:sz w:val="36"/>
          <w:szCs w:val="36"/>
          <w:lang w:val="nl-NL"/>
        </w:rPr>
        <w:t>107 (GT)</w:t>
      </w: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DD5C98" w:rsidRPr="00DD5C98" w:rsidRDefault="00DD5C98" w:rsidP="00DD5C98">
      <w:pPr>
        <w:widowControl/>
        <w:jc w:val="both"/>
        <w:rPr>
          <w:rFonts w:ascii="Palatino Linotype" w:hAnsi="Palatino Linotype"/>
          <w:b/>
          <w:snapToGrid/>
          <w:sz w:val="22"/>
          <w:szCs w:val="22"/>
          <w:lang w:val="nl-NL"/>
        </w:rPr>
      </w:pPr>
      <w:r w:rsidRPr="00DD5C98">
        <w:rPr>
          <w:rFonts w:ascii="Palatino Linotype" w:hAnsi="Palatino Linotype"/>
          <w:b/>
          <w:snapToGrid/>
          <w:sz w:val="22"/>
          <w:szCs w:val="22"/>
          <w:lang w:val="nl-NL"/>
        </w:rPr>
        <w:t>LANDSBESLUIT</w:t>
      </w:r>
      <w:r w:rsidRPr="00DD5C98">
        <w:rPr>
          <w:rFonts w:ascii="Palatino Linotype" w:hAnsi="Palatino Linotype"/>
          <w:b/>
          <w:snapToGrid/>
          <w:spacing w:val="46"/>
          <w:sz w:val="22"/>
          <w:szCs w:val="22"/>
          <w:lang w:val="nl-NL"/>
        </w:rPr>
        <w:t xml:space="preserve"> </w:t>
      </w:r>
      <w:r w:rsidRPr="00DD5C98">
        <w:rPr>
          <w:rFonts w:ascii="Palatino Linotype" w:hAnsi="Palatino Linotype"/>
          <w:b/>
          <w:snapToGrid/>
          <w:sz w:val="22"/>
          <w:szCs w:val="22"/>
          <w:lang w:val="nl-NL"/>
        </w:rPr>
        <w:t>van de 7</w:t>
      </w:r>
      <w:r w:rsidRPr="00DD5C98">
        <w:rPr>
          <w:rFonts w:ascii="Palatino Linotype" w:hAnsi="Palatino Linotype"/>
          <w:b/>
          <w:snapToGrid/>
          <w:sz w:val="22"/>
          <w:szCs w:val="22"/>
          <w:vertAlign w:val="superscript"/>
          <w:lang w:val="nl-NL"/>
        </w:rPr>
        <w:t>de</w:t>
      </w:r>
      <w:r w:rsidRPr="00DD5C98">
        <w:rPr>
          <w:rFonts w:ascii="Palatino Linotype" w:hAnsi="Palatino Linotype"/>
          <w:b/>
          <w:snapToGrid/>
          <w:sz w:val="22"/>
          <w:szCs w:val="22"/>
          <w:lang w:val="nl-NL"/>
        </w:rPr>
        <w:t xml:space="preserve"> mei 2026, no. 26/1274, houdende vaststelling van de geconsolideerde tekst van het Landsbesluit invoerverbod asbest</w:t>
      </w:r>
      <w:r w:rsidRPr="00DD5C98">
        <w:rPr>
          <w:rFonts w:ascii="Palatino Linotype" w:hAnsi="Palatino Linotype"/>
          <w:b/>
          <w:snapToGrid/>
          <w:sz w:val="22"/>
          <w:szCs w:val="22"/>
          <w:vertAlign w:val="superscript"/>
          <w:lang w:val="nl-NL"/>
        </w:rPr>
        <w:footnoteReference w:id="1"/>
      </w:r>
    </w:p>
    <w:p w:rsidR="00DD5C98" w:rsidRPr="00DD5C98" w:rsidRDefault="00DD5C98" w:rsidP="00DD5C98">
      <w:pPr>
        <w:widowControl/>
        <w:rPr>
          <w:rFonts w:ascii="Palatino Linotype" w:hAnsi="Palatino Linotype"/>
          <w:snapToGrid/>
          <w:sz w:val="22"/>
          <w:szCs w:val="22"/>
          <w:lang w:val="nl-NL"/>
        </w:rPr>
      </w:pPr>
    </w:p>
    <w:p w:rsidR="00DD5C98" w:rsidRPr="00DD5C98" w:rsidRDefault="00DD5C98" w:rsidP="00DD5C98">
      <w:pPr>
        <w:widowControl/>
        <w:jc w:val="center"/>
        <w:rPr>
          <w:rFonts w:ascii="Palatino Linotype" w:hAnsi="Palatino Linotype"/>
          <w:b/>
          <w:snapToGrid/>
          <w:sz w:val="22"/>
          <w:szCs w:val="22"/>
          <w:lang w:val="nl-NL"/>
        </w:rPr>
      </w:pPr>
      <w:r w:rsidRPr="00DD5C98">
        <w:rPr>
          <w:rFonts w:ascii="Palatino Linotype" w:hAnsi="Palatino Linotype"/>
          <w:b/>
          <w:snapToGrid/>
          <w:sz w:val="22"/>
          <w:szCs w:val="22"/>
          <w:lang w:val="nl-NL"/>
        </w:rPr>
        <w:t>____________</w:t>
      </w:r>
    </w:p>
    <w:p w:rsidR="00DD5C98" w:rsidRPr="00DD5C98" w:rsidRDefault="00DD5C98" w:rsidP="00DD5C98">
      <w:pPr>
        <w:widowControl/>
        <w:jc w:val="center"/>
        <w:rPr>
          <w:rFonts w:ascii="Palatino Linotype" w:hAnsi="Palatino Linotype"/>
          <w:snapToGrid/>
          <w:sz w:val="22"/>
          <w:szCs w:val="22"/>
          <w:lang w:val="nl-NL"/>
        </w:rPr>
      </w:pPr>
    </w:p>
    <w:p w:rsidR="00DD5C98" w:rsidRPr="00DD5C98" w:rsidRDefault="00DD5C98" w:rsidP="00DD5C98">
      <w:pPr>
        <w:widowControl/>
        <w:jc w:val="center"/>
        <w:rPr>
          <w:rFonts w:ascii="Palatino Linotype" w:hAnsi="Palatino Linotype"/>
          <w:snapToGrid/>
          <w:sz w:val="22"/>
          <w:szCs w:val="22"/>
          <w:lang w:val="nl-NL"/>
        </w:rPr>
      </w:pPr>
      <w:r w:rsidRPr="00DD5C98">
        <w:rPr>
          <w:rFonts w:ascii="Palatino Linotype" w:hAnsi="Palatino Linotype"/>
          <w:snapToGrid/>
          <w:sz w:val="22"/>
          <w:szCs w:val="22"/>
          <w:lang w:val="nl-NL"/>
        </w:rPr>
        <w:t>De Gouverneur van Curaçao,</w:t>
      </w:r>
    </w:p>
    <w:p w:rsidR="00DD5C98" w:rsidRPr="00DD5C98" w:rsidRDefault="00DD5C98" w:rsidP="00DD5C98">
      <w:pPr>
        <w:widowControl/>
        <w:spacing w:line="200" w:lineRule="exact"/>
        <w:rPr>
          <w:rFonts w:ascii="Palatino Linotype" w:hAnsi="Palatino Linotype"/>
          <w:snapToGrid/>
          <w:sz w:val="22"/>
          <w:szCs w:val="22"/>
          <w:lang w:val="nl-NL"/>
        </w:rPr>
      </w:pPr>
    </w:p>
    <w:p w:rsidR="00DD5C98" w:rsidRPr="00DD5C98" w:rsidRDefault="00DD5C98" w:rsidP="00DD5C98">
      <w:pPr>
        <w:widowControl/>
        <w:spacing w:line="200" w:lineRule="exact"/>
        <w:ind w:firstLine="3"/>
        <w:jc w:val="both"/>
        <w:rPr>
          <w:rFonts w:ascii="Palatino Linotype" w:hAnsi="Palatino Linotype"/>
          <w:snapToGrid/>
          <w:spacing w:val="-3"/>
          <w:sz w:val="22"/>
          <w:szCs w:val="22"/>
          <w:lang w:val="nl-NL"/>
        </w:rPr>
      </w:pPr>
    </w:p>
    <w:p w:rsidR="00DD5C98" w:rsidRPr="00DD5C98" w:rsidRDefault="00DD5C98" w:rsidP="00DD5C98">
      <w:pPr>
        <w:widowControl/>
        <w:ind w:firstLine="3"/>
        <w:jc w:val="both"/>
        <w:rPr>
          <w:rFonts w:ascii="Palatino Linotype" w:hAnsi="Palatino Linotype"/>
          <w:snapToGrid/>
          <w:spacing w:val="-3"/>
          <w:sz w:val="22"/>
          <w:szCs w:val="22"/>
          <w:lang w:val="nl-NL"/>
        </w:rPr>
      </w:pPr>
      <w:r w:rsidRPr="00DD5C98">
        <w:rPr>
          <w:rFonts w:ascii="Palatino Linotype" w:hAnsi="Palatino Linotype"/>
          <w:snapToGrid/>
          <w:spacing w:val="-3"/>
          <w:sz w:val="22"/>
          <w:szCs w:val="22"/>
          <w:lang w:val="nl-NL"/>
        </w:rPr>
        <w:t>Op voordracht van de Minister van Algemene Zaken;</w:t>
      </w:r>
    </w:p>
    <w:p w:rsidR="00DD5C98" w:rsidRPr="00DD5C98" w:rsidRDefault="00DD5C98" w:rsidP="00DD5C98">
      <w:pPr>
        <w:widowControl/>
        <w:ind w:firstLine="3"/>
        <w:jc w:val="both"/>
        <w:rPr>
          <w:rFonts w:ascii="Palatino Linotype" w:hAnsi="Palatino Linotype"/>
          <w:snapToGrid/>
          <w:spacing w:val="-3"/>
          <w:sz w:val="22"/>
          <w:szCs w:val="22"/>
          <w:lang w:val="nl-NL"/>
        </w:rPr>
      </w:pPr>
    </w:p>
    <w:p w:rsidR="00DD5C98" w:rsidRPr="00DD5C98" w:rsidRDefault="00DD5C98" w:rsidP="00DD5C98">
      <w:pPr>
        <w:widowControl/>
        <w:jc w:val="both"/>
        <w:rPr>
          <w:rFonts w:ascii="Palatino Linotype" w:hAnsi="Palatino Linotype"/>
          <w:snapToGrid/>
          <w:spacing w:val="-3"/>
          <w:sz w:val="22"/>
          <w:szCs w:val="22"/>
          <w:lang w:val="nl-NL"/>
        </w:rPr>
      </w:pPr>
      <w:r w:rsidRPr="00DD5C98">
        <w:rPr>
          <w:rFonts w:ascii="Palatino Linotype" w:hAnsi="Palatino Linotype"/>
          <w:snapToGrid/>
          <w:spacing w:val="-3"/>
          <w:sz w:val="22"/>
          <w:szCs w:val="22"/>
          <w:lang w:val="nl-NL"/>
        </w:rPr>
        <w:t>Gelet op:</w:t>
      </w:r>
    </w:p>
    <w:p w:rsidR="00DD5C98" w:rsidRPr="00DD5C98" w:rsidRDefault="00DD5C98" w:rsidP="00DD5C98">
      <w:pPr>
        <w:widowControl/>
        <w:ind w:firstLine="3"/>
        <w:jc w:val="both"/>
        <w:rPr>
          <w:rFonts w:ascii="Palatino Linotype" w:hAnsi="Palatino Linotype"/>
          <w:snapToGrid/>
          <w:spacing w:val="-3"/>
          <w:sz w:val="22"/>
          <w:szCs w:val="22"/>
          <w:lang w:val="nl-NL"/>
        </w:rPr>
      </w:pPr>
    </w:p>
    <w:p w:rsidR="00DD5C98" w:rsidRPr="00DD5C98" w:rsidRDefault="00DD5C98" w:rsidP="00DD5C98">
      <w:pPr>
        <w:widowControl/>
        <w:ind w:firstLine="3"/>
        <w:jc w:val="both"/>
        <w:rPr>
          <w:rFonts w:ascii="Palatino Linotype" w:hAnsi="Palatino Linotype"/>
          <w:snapToGrid/>
          <w:spacing w:val="-3"/>
          <w:sz w:val="22"/>
          <w:szCs w:val="22"/>
          <w:lang w:val="nl-NL"/>
        </w:rPr>
      </w:pPr>
      <w:r w:rsidRPr="00DD5C98">
        <w:rPr>
          <w:rFonts w:ascii="Palatino Linotype" w:hAnsi="Palatino Linotype"/>
          <w:snapToGrid/>
          <w:spacing w:val="-3"/>
          <w:sz w:val="22"/>
          <w:szCs w:val="22"/>
          <w:lang w:val="nl-NL"/>
        </w:rPr>
        <w:t>de Algemene overgangsregeling wetgeving en bestuur Land Curaçao</w:t>
      </w:r>
      <w:r w:rsidRPr="00DD5C98">
        <w:rPr>
          <w:rFonts w:ascii="Palatino Linotype" w:hAnsi="Palatino Linotype"/>
          <w:snapToGrid/>
          <w:spacing w:val="-3"/>
          <w:sz w:val="22"/>
          <w:szCs w:val="22"/>
          <w:vertAlign w:val="superscript"/>
          <w:lang w:val="nl-NL"/>
        </w:rPr>
        <w:footnoteReference w:id="2"/>
      </w:r>
      <w:r w:rsidRPr="00DD5C98">
        <w:rPr>
          <w:rFonts w:ascii="Palatino Linotype" w:hAnsi="Palatino Linotype"/>
          <w:snapToGrid/>
          <w:spacing w:val="-3"/>
          <w:sz w:val="22"/>
          <w:szCs w:val="22"/>
          <w:lang w:val="nl-NL"/>
        </w:rPr>
        <w:t>;</w:t>
      </w:r>
    </w:p>
    <w:p w:rsidR="00DD5C98" w:rsidRPr="00DD5C98" w:rsidRDefault="00DD5C98" w:rsidP="00DD5C98">
      <w:pPr>
        <w:widowControl/>
        <w:spacing w:line="200" w:lineRule="exact"/>
        <w:jc w:val="both"/>
        <w:rPr>
          <w:rFonts w:ascii="Palatino Linotype" w:hAnsi="Palatino Linotype"/>
          <w:snapToGrid/>
          <w:spacing w:val="-3"/>
          <w:sz w:val="22"/>
          <w:szCs w:val="22"/>
          <w:lang w:val="nl-NL"/>
        </w:rPr>
      </w:pPr>
    </w:p>
    <w:p w:rsidR="00DD5C98" w:rsidRPr="00DD5C98" w:rsidRDefault="00DD5C98" w:rsidP="00DD5C98">
      <w:pPr>
        <w:widowControl/>
        <w:spacing w:line="200" w:lineRule="exact"/>
        <w:ind w:right="-46"/>
        <w:jc w:val="both"/>
        <w:rPr>
          <w:rFonts w:ascii="Palatino Linotype" w:hAnsi="Palatino Linotype"/>
          <w:snapToGrid/>
          <w:spacing w:val="-3"/>
          <w:sz w:val="22"/>
          <w:szCs w:val="22"/>
          <w:lang w:val="nl-NL"/>
        </w:rPr>
      </w:pPr>
    </w:p>
    <w:p w:rsidR="00DD5C98" w:rsidRPr="00DD5C98" w:rsidRDefault="00DD5C98" w:rsidP="00DD5C98">
      <w:pPr>
        <w:widowControl/>
        <w:ind w:right="-46" w:firstLine="3"/>
        <w:jc w:val="center"/>
        <w:rPr>
          <w:rFonts w:ascii="Palatino Linotype" w:hAnsi="Palatino Linotype"/>
          <w:snapToGrid/>
          <w:spacing w:val="-3"/>
          <w:sz w:val="22"/>
          <w:szCs w:val="22"/>
          <w:lang w:val="nl-NL"/>
        </w:rPr>
      </w:pPr>
      <w:r w:rsidRPr="00DD5C98">
        <w:rPr>
          <w:rFonts w:ascii="Palatino Linotype" w:hAnsi="Palatino Linotype"/>
          <w:snapToGrid/>
          <w:spacing w:val="-3"/>
          <w:sz w:val="22"/>
          <w:szCs w:val="22"/>
          <w:lang w:val="nl-NL"/>
        </w:rPr>
        <w:t>Heeft goedgevonden:</w:t>
      </w:r>
    </w:p>
    <w:p w:rsidR="00DD5C98" w:rsidRPr="00DD5C98" w:rsidRDefault="00DD5C98" w:rsidP="00DD5C98">
      <w:pPr>
        <w:spacing w:line="200" w:lineRule="exact"/>
        <w:rPr>
          <w:rFonts w:ascii="Palatino Linotype" w:hAnsi="Palatino Linotype"/>
          <w:sz w:val="22"/>
          <w:szCs w:val="22"/>
          <w:lang w:val="nl-NL"/>
        </w:rPr>
      </w:pPr>
    </w:p>
    <w:p w:rsidR="00DD5C98" w:rsidRPr="00DD5C98" w:rsidRDefault="00DD5C98" w:rsidP="00DD5C98">
      <w:pPr>
        <w:spacing w:line="200" w:lineRule="exact"/>
        <w:jc w:val="both"/>
        <w:rPr>
          <w:rFonts w:ascii="Palatino Linotype" w:hAnsi="Palatino Linotype"/>
          <w:sz w:val="22"/>
          <w:szCs w:val="22"/>
          <w:lang w:val="nl-NL"/>
        </w:rPr>
      </w:pPr>
    </w:p>
    <w:p w:rsidR="00DD5C98" w:rsidRPr="00DD5C98" w:rsidRDefault="00DD5C98" w:rsidP="00DD5C98">
      <w:pPr>
        <w:jc w:val="center"/>
        <w:rPr>
          <w:rFonts w:ascii="Palatino Linotype" w:hAnsi="Palatino Linotype"/>
          <w:sz w:val="22"/>
          <w:szCs w:val="22"/>
          <w:lang w:val="nl-NL"/>
        </w:rPr>
      </w:pPr>
      <w:r w:rsidRPr="00DD5C98">
        <w:rPr>
          <w:rFonts w:ascii="Palatino Linotype" w:hAnsi="Palatino Linotype"/>
          <w:sz w:val="22"/>
          <w:szCs w:val="22"/>
          <w:lang w:val="nl-NL"/>
        </w:rPr>
        <w:t>Artikel 1</w:t>
      </w:r>
    </w:p>
    <w:p w:rsidR="00DD5C98" w:rsidRPr="00DD5C98" w:rsidRDefault="00DD5C98" w:rsidP="00DD5C98">
      <w:pPr>
        <w:jc w:val="center"/>
        <w:rPr>
          <w:rFonts w:ascii="Palatino Linotype" w:hAnsi="Palatino Linotype"/>
          <w:sz w:val="22"/>
          <w:szCs w:val="22"/>
          <w:lang w:val="nl-NL"/>
        </w:rPr>
      </w:pPr>
    </w:p>
    <w:p w:rsidR="00DD5C98" w:rsidRPr="00DD5C98" w:rsidRDefault="00DD5C98" w:rsidP="00DD5C98">
      <w:pPr>
        <w:jc w:val="both"/>
        <w:rPr>
          <w:rFonts w:ascii="Palatino Linotype" w:hAnsi="Palatino Linotype"/>
          <w:sz w:val="22"/>
          <w:szCs w:val="22"/>
          <w:lang w:val="nl-NL"/>
        </w:rPr>
      </w:pPr>
      <w:r w:rsidRPr="00DD5C98">
        <w:rPr>
          <w:rFonts w:ascii="Palatino Linotype" w:hAnsi="Palatino Linotype"/>
          <w:sz w:val="22"/>
          <w:szCs w:val="22"/>
          <w:lang w:val="nl-NL"/>
        </w:rPr>
        <w:t>De geconsolideerde tekst van het Landsbesluit invoerverbod asbest opgenomen in de bijlage bij dit landsbesluit wordt vastgesteld.</w:t>
      </w:r>
    </w:p>
    <w:p w:rsidR="00DD5C98" w:rsidRPr="00DD5C98" w:rsidRDefault="00DD5C98" w:rsidP="00DD5C98">
      <w:pPr>
        <w:jc w:val="both"/>
        <w:rPr>
          <w:rFonts w:ascii="Palatino Linotype" w:hAnsi="Palatino Linotype"/>
          <w:sz w:val="22"/>
          <w:szCs w:val="22"/>
          <w:lang w:val="nl-NL"/>
        </w:rPr>
      </w:pPr>
    </w:p>
    <w:p w:rsidR="00DD5C98" w:rsidRPr="00DD5C98" w:rsidRDefault="00DD5C98" w:rsidP="00DD5C98">
      <w:pPr>
        <w:jc w:val="center"/>
        <w:rPr>
          <w:rFonts w:ascii="Palatino Linotype" w:hAnsi="Palatino Linotype"/>
          <w:sz w:val="22"/>
          <w:szCs w:val="22"/>
          <w:lang w:val="nl-NL"/>
        </w:rPr>
      </w:pPr>
      <w:r w:rsidRPr="00DD5C98">
        <w:rPr>
          <w:rFonts w:ascii="Palatino Linotype" w:hAnsi="Palatino Linotype"/>
          <w:sz w:val="22"/>
          <w:szCs w:val="22"/>
          <w:lang w:val="nl-NL"/>
        </w:rPr>
        <w:t>Artikel 2</w:t>
      </w:r>
    </w:p>
    <w:p w:rsidR="00DD5C98" w:rsidRPr="00DD5C98" w:rsidRDefault="00DD5C98" w:rsidP="00DD5C98">
      <w:pPr>
        <w:jc w:val="center"/>
        <w:rPr>
          <w:rFonts w:ascii="Palatino Linotype" w:hAnsi="Palatino Linotype"/>
          <w:sz w:val="22"/>
          <w:szCs w:val="22"/>
          <w:lang w:val="nl-NL"/>
        </w:rPr>
      </w:pPr>
    </w:p>
    <w:p w:rsidR="00DD5C98" w:rsidRPr="00DD5C98" w:rsidRDefault="00DD5C98" w:rsidP="00DD5C98">
      <w:pPr>
        <w:rPr>
          <w:rFonts w:ascii="Palatino Linotype" w:hAnsi="Palatino Linotype"/>
          <w:sz w:val="22"/>
          <w:szCs w:val="22"/>
          <w:lang w:val="nl-NL"/>
        </w:rPr>
      </w:pPr>
      <w:r w:rsidRPr="00DD5C98">
        <w:rPr>
          <w:rFonts w:ascii="Palatino Linotype" w:hAnsi="Palatino Linotype"/>
          <w:sz w:val="22"/>
          <w:szCs w:val="22"/>
          <w:lang w:val="nl-NL"/>
        </w:rPr>
        <w:t>Dit landsbesluit met bijbehorende bijlage wordt bekendgemaakt in het Publicatieblad.</w:t>
      </w:r>
    </w:p>
    <w:p w:rsidR="00DD5C98" w:rsidRPr="00DD5C98" w:rsidRDefault="00DD5C98" w:rsidP="00DD5C98">
      <w:pPr>
        <w:spacing w:line="200" w:lineRule="exact"/>
        <w:jc w:val="both"/>
        <w:rPr>
          <w:rFonts w:ascii="Palatino Linotype" w:hAnsi="Palatino Linotype"/>
          <w:sz w:val="22"/>
          <w:szCs w:val="22"/>
          <w:lang w:val="nl-NL"/>
        </w:rPr>
      </w:pPr>
    </w:p>
    <w:p w:rsidR="00DD5C98" w:rsidRPr="00DD5C98" w:rsidRDefault="00DD5C98" w:rsidP="00DD5C98">
      <w:pPr>
        <w:tabs>
          <w:tab w:val="left" w:pos="5387"/>
        </w:tabs>
        <w:spacing w:line="200" w:lineRule="exact"/>
        <w:rPr>
          <w:rFonts w:ascii="Palatino Linotype" w:hAnsi="Palatino Linotype"/>
          <w:sz w:val="22"/>
          <w:szCs w:val="22"/>
          <w:lang w:val="nl-NL"/>
        </w:rPr>
      </w:pPr>
    </w:p>
    <w:p w:rsidR="00DD5C98" w:rsidRDefault="00DD5C98" w:rsidP="00DD5C98">
      <w:pPr>
        <w:ind w:left="5400" w:right="494"/>
        <w:rPr>
          <w:rFonts w:ascii="Palatino Linotype" w:hAnsi="Palatino Linotype"/>
          <w:sz w:val="22"/>
          <w:szCs w:val="22"/>
          <w:lang w:val="nl-NL"/>
        </w:rPr>
      </w:pPr>
      <w:r w:rsidRPr="00DD5C98">
        <w:rPr>
          <w:rFonts w:ascii="Palatino Linotype" w:hAnsi="Palatino Linotype"/>
          <w:sz w:val="22"/>
          <w:szCs w:val="22"/>
          <w:lang w:val="nl-NL"/>
        </w:rPr>
        <w:t xml:space="preserve">Gegeven te Willemstad, </w:t>
      </w:r>
      <w:r>
        <w:rPr>
          <w:rFonts w:ascii="Palatino Linotype" w:hAnsi="Palatino Linotype"/>
          <w:sz w:val="22"/>
          <w:szCs w:val="22"/>
          <w:lang w:val="nl-NL"/>
        </w:rPr>
        <w:t>7 mei 2026</w:t>
      </w:r>
    </w:p>
    <w:p w:rsidR="00DD5C98" w:rsidRPr="00DD5C98" w:rsidRDefault="00DD5C98" w:rsidP="00DD5C98">
      <w:pPr>
        <w:ind w:left="5400" w:right="494"/>
        <w:jc w:val="center"/>
        <w:rPr>
          <w:rFonts w:ascii="Palatino Linotype" w:hAnsi="Palatino Linotype"/>
          <w:sz w:val="22"/>
          <w:szCs w:val="22"/>
          <w:lang w:val="nl-NL"/>
        </w:rPr>
      </w:pPr>
      <w:r w:rsidRPr="00DD5C98">
        <w:rPr>
          <w:rFonts w:ascii="Palatino Linotype" w:hAnsi="Palatino Linotype"/>
          <w:sz w:val="22"/>
          <w:szCs w:val="22"/>
          <w:lang w:val="nl-NL"/>
        </w:rPr>
        <w:t>M.J. DE KORT</w:t>
      </w:r>
    </w:p>
    <w:p w:rsidR="00DD5C98" w:rsidRPr="00DD5C98" w:rsidRDefault="00DD5C98" w:rsidP="00DD5C98">
      <w:pPr>
        <w:jc w:val="both"/>
        <w:rPr>
          <w:rFonts w:ascii="Palatino Linotype" w:hAnsi="Palatino Linotype"/>
          <w:sz w:val="22"/>
          <w:szCs w:val="22"/>
          <w:lang w:val="nl-NL"/>
        </w:rPr>
      </w:pPr>
    </w:p>
    <w:p w:rsidR="00DD5C98" w:rsidRDefault="00DD5C98" w:rsidP="00DD5C98">
      <w:pPr>
        <w:ind w:right="5894"/>
        <w:jc w:val="both"/>
        <w:rPr>
          <w:rFonts w:ascii="Palatino Linotype" w:hAnsi="Palatino Linotype"/>
          <w:sz w:val="22"/>
          <w:szCs w:val="22"/>
          <w:lang w:val="nl-NL"/>
        </w:rPr>
      </w:pPr>
      <w:r w:rsidRPr="00DD5C98">
        <w:rPr>
          <w:rFonts w:ascii="Palatino Linotype" w:hAnsi="Palatino Linotype"/>
          <w:sz w:val="22"/>
          <w:szCs w:val="22"/>
          <w:lang w:val="nl-NL"/>
        </w:rPr>
        <w:t>De Minister van Algemene Zaken,</w:t>
      </w:r>
    </w:p>
    <w:p w:rsidR="00DD5C98" w:rsidRPr="00DD5C98" w:rsidRDefault="00DD5C98" w:rsidP="00DD5C98">
      <w:pPr>
        <w:ind w:right="5894"/>
        <w:jc w:val="center"/>
        <w:rPr>
          <w:rFonts w:ascii="Palatino Linotype" w:hAnsi="Palatino Linotype"/>
          <w:sz w:val="22"/>
          <w:szCs w:val="22"/>
          <w:lang w:val="nl-NL"/>
        </w:rPr>
      </w:pPr>
      <w:r w:rsidRPr="00DD5C98">
        <w:rPr>
          <w:rFonts w:ascii="Palatino Linotype" w:hAnsi="Palatino Linotype"/>
          <w:sz w:val="22"/>
          <w:szCs w:val="22"/>
          <w:lang w:val="nl-NL"/>
        </w:rPr>
        <w:t>G.S. PISAS</w:t>
      </w:r>
    </w:p>
    <w:p w:rsidR="00DD5C98" w:rsidRPr="00DD5C98" w:rsidRDefault="00DD5C98" w:rsidP="00DD5C98">
      <w:pPr>
        <w:jc w:val="both"/>
        <w:rPr>
          <w:rFonts w:ascii="Palatino Linotype" w:hAnsi="Palatino Linotype"/>
          <w:sz w:val="22"/>
          <w:szCs w:val="22"/>
          <w:lang w:val="nl-NL"/>
        </w:rPr>
      </w:pPr>
    </w:p>
    <w:p w:rsidR="00DD5C98" w:rsidRPr="00DD5C98" w:rsidRDefault="00DD5C98" w:rsidP="00DD5C98">
      <w:pPr>
        <w:jc w:val="both"/>
        <w:rPr>
          <w:rFonts w:ascii="Palatino Linotype" w:hAnsi="Palatino Linotype"/>
          <w:sz w:val="22"/>
          <w:szCs w:val="22"/>
          <w:lang w:val="nl-NL"/>
        </w:rPr>
      </w:pPr>
    </w:p>
    <w:p w:rsidR="00DD5C98" w:rsidRPr="00DD5C98" w:rsidRDefault="00DD5C98" w:rsidP="00DD5C98">
      <w:pPr>
        <w:ind w:left="5400"/>
        <w:jc w:val="both"/>
        <w:rPr>
          <w:rFonts w:ascii="Palatino Linotype" w:hAnsi="Palatino Linotype"/>
          <w:sz w:val="22"/>
          <w:szCs w:val="22"/>
          <w:lang w:val="nl-NL"/>
        </w:rPr>
      </w:pPr>
      <w:r w:rsidRPr="00DD5C98">
        <w:rPr>
          <w:rFonts w:ascii="Palatino Linotype" w:hAnsi="Palatino Linotype"/>
          <w:sz w:val="22"/>
          <w:szCs w:val="22"/>
          <w:lang w:val="nl-NL"/>
        </w:rPr>
        <w:t xml:space="preserve">Uitgegeven de </w:t>
      </w:r>
      <w:r w:rsidR="009109FD">
        <w:rPr>
          <w:rFonts w:ascii="Palatino Linotype" w:hAnsi="Palatino Linotype"/>
          <w:sz w:val="22"/>
          <w:szCs w:val="22"/>
          <w:lang w:val="nl-NL"/>
        </w:rPr>
        <w:t>4</w:t>
      </w:r>
      <w:bookmarkStart w:id="0" w:name="_GoBack"/>
      <w:bookmarkEnd w:id="0"/>
      <w:r w:rsidRPr="00DD5C98">
        <w:rPr>
          <w:rFonts w:ascii="Palatino Linotype" w:hAnsi="Palatino Linotype"/>
          <w:sz w:val="22"/>
          <w:szCs w:val="22"/>
          <w:vertAlign w:val="superscript"/>
          <w:lang w:val="nl-NL"/>
        </w:rPr>
        <w:t>de</w:t>
      </w:r>
      <w:r>
        <w:rPr>
          <w:rFonts w:ascii="Palatino Linotype" w:hAnsi="Palatino Linotype"/>
          <w:sz w:val="22"/>
          <w:szCs w:val="22"/>
          <w:lang w:val="nl-NL"/>
        </w:rPr>
        <w:t xml:space="preserve"> juni 2026</w:t>
      </w:r>
    </w:p>
    <w:p w:rsidR="00DD5C98" w:rsidRDefault="00DD5C98" w:rsidP="00DD5C98">
      <w:pPr>
        <w:ind w:left="5400" w:right="494"/>
        <w:jc w:val="both"/>
        <w:rPr>
          <w:rFonts w:ascii="Palatino Linotype" w:hAnsi="Palatino Linotype"/>
          <w:sz w:val="22"/>
          <w:szCs w:val="22"/>
          <w:lang w:val="nl-NL"/>
        </w:rPr>
      </w:pPr>
      <w:r w:rsidRPr="00DD5C98">
        <w:rPr>
          <w:rFonts w:ascii="Palatino Linotype" w:hAnsi="Palatino Linotype"/>
          <w:sz w:val="22"/>
          <w:szCs w:val="22"/>
          <w:lang w:val="nl-NL"/>
        </w:rPr>
        <w:t>De Minister van Algemene Zaken,</w:t>
      </w:r>
    </w:p>
    <w:p w:rsidR="00DD5C98" w:rsidRPr="00DD5C98" w:rsidRDefault="00DD5C98" w:rsidP="00DD5C98">
      <w:pPr>
        <w:ind w:left="5400" w:right="494"/>
        <w:jc w:val="center"/>
        <w:rPr>
          <w:rFonts w:ascii="Palatino Linotype" w:hAnsi="Palatino Linotype"/>
          <w:sz w:val="22"/>
          <w:szCs w:val="22"/>
          <w:lang w:val="nl-NL"/>
        </w:rPr>
      </w:pPr>
      <w:r w:rsidRPr="00DD5C98">
        <w:rPr>
          <w:rFonts w:ascii="Palatino Linotype" w:hAnsi="Palatino Linotype"/>
          <w:sz w:val="22"/>
          <w:szCs w:val="22"/>
          <w:lang w:val="nl-NL"/>
        </w:rPr>
        <w:t>G.S. PISAS</w:t>
      </w:r>
    </w:p>
    <w:p w:rsidR="00DD5C98" w:rsidRPr="00DD5C98" w:rsidRDefault="00DD5C98" w:rsidP="00DD5C98">
      <w:pPr>
        <w:ind w:right="-29"/>
        <w:jc w:val="both"/>
        <w:rPr>
          <w:rFonts w:ascii="Palatino Linotype" w:hAnsi="Palatino Linotype"/>
          <w:sz w:val="22"/>
          <w:szCs w:val="22"/>
          <w:lang w:val="nl-NL"/>
        </w:rPr>
        <w:sectPr w:rsidR="00DD5C98" w:rsidRPr="00DD5C98" w:rsidSect="00DD5C98">
          <w:headerReference w:type="even" r:id="rId8"/>
          <w:headerReference w:type="default" r:id="rId9"/>
          <w:endnotePr>
            <w:numFmt w:val="decimal"/>
          </w:endnotePr>
          <w:type w:val="continuous"/>
          <w:pgSz w:w="11906" w:h="16838"/>
          <w:pgMar w:top="1958" w:right="1296" w:bottom="965" w:left="1296" w:header="1440" w:footer="965" w:gutter="0"/>
          <w:pgNumType w:fmt="numberInDash"/>
          <w:cols w:space="720"/>
          <w:noEndnote/>
          <w:titlePg/>
        </w:sectPr>
      </w:pPr>
    </w:p>
    <w:p w:rsidR="00DD5C98" w:rsidRDefault="00DD5C98">
      <w:pPr>
        <w:widowControl/>
        <w:rPr>
          <w:rFonts w:ascii="Palatino Linotype" w:hAnsi="Palatino Linotype"/>
          <w:sz w:val="22"/>
          <w:szCs w:val="22"/>
          <w:lang w:val="nl-NL"/>
        </w:rPr>
      </w:pPr>
      <w:r>
        <w:rPr>
          <w:rFonts w:ascii="Palatino Linotype" w:hAnsi="Palatino Linotype"/>
          <w:sz w:val="22"/>
          <w:szCs w:val="22"/>
          <w:lang w:val="nl-NL"/>
        </w:rPr>
        <w:br w:type="page"/>
      </w:r>
    </w:p>
    <w:p w:rsidR="00DD5C98" w:rsidRPr="00DD5C98" w:rsidRDefault="00DD5C98" w:rsidP="00DD5C98">
      <w:pPr>
        <w:pBdr>
          <w:bottom w:val="single" w:sz="6" w:space="1" w:color="auto"/>
        </w:pBdr>
        <w:ind w:right="-29"/>
        <w:jc w:val="both"/>
        <w:rPr>
          <w:rFonts w:ascii="Palatino Linotype" w:hAnsi="Palatino Linotype"/>
          <w:sz w:val="22"/>
          <w:szCs w:val="22"/>
          <w:lang w:val="nl-NL"/>
        </w:rPr>
      </w:pPr>
      <w:r w:rsidRPr="00DD5C98">
        <w:rPr>
          <w:rFonts w:ascii="Palatino Linotype" w:hAnsi="Palatino Linotype"/>
          <w:sz w:val="22"/>
          <w:szCs w:val="22"/>
          <w:lang w:val="nl-NL"/>
        </w:rPr>
        <w:lastRenderedPageBreak/>
        <w:t>BIJLAGE behorende bij het Landsbesluit van de 7</w:t>
      </w:r>
      <w:r w:rsidRPr="00DD5C98">
        <w:rPr>
          <w:rFonts w:ascii="Palatino Linotype" w:hAnsi="Palatino Linotype"/>
          <w:sz w:val="22"/>
          <w:szCs w:val="22"/>
          <w:vertAlign w:val="superscript"/>
          <w:lang w:val="nl-NL"/>
        </w:rPr>
        <w:t>de</w:t>
      </w:r>
      <w:r w:rsidRPr="00DD5C98">
        <w:rPr>
          <w:rFonts w:ascii="Palatino Linotype" w:hAnsi="Palatino Linotype"/>
          <w:sz w:val="22"/>
          <w:szCs w:val="22"/>
          <w:lang w:val="nl-NL"/>
        </w:rPr>
        <w:t xml:space="preserve"> mei 2026, no. 26/1274, houdende vaststelling van de geconsolideerde tekst van het Landsbesluit invoerverbod asbest</w:t>
      </w:r>
      <w:r w:rsidRPr="00DD5C98">
        <w:rPr>
          <w:rFonts w:ascii="Palatino Linotype" w:hAnsi="Palatino Linotype"/>
          <w:sz w:val="22"/>
          <w:szCs w:val="22"/>
          <w:vertAlign w:val="superscript"/>
          <w:lang w:val="nl-NL"/>
        </w:rPr>
        <w:footnoteReference w:id="3"/>
      </w:r>
    </w:p>
    <w:p w:rsidR="00DD5C98" w:rsidRPr="00DD5C98" w:rsidRDefault="00DD5C98" w:rsidP="00DD5C98">
      <w:pPr>
        <w:pBdr>
          <w:bottom w:val="single" w:sz="6" w:space="1" w:color="auto"/>
        </w:pBdr>
        <w:ind w:right="-29"/>
        <w:jc w:val="both"/>
        <w:rPr>
          <w:rFonts w:ascii="Palatino Linotype" w:hAnsi="Palatino Linotype"/>
          <w:sz w:val="22"/>
          <w:szCs w:val="22"/>
          <w:lang w:val="nl-NL"/>
        </w:rPr>
      </w:pPr>
    </w:p>
    <w:p w:rsidR="00DD5C98" w:rsidRPr="00DD5C98" w:rsidRDefault="00DD5C98" w:rsidP="00DD5C98">
      <w:pPr>
        <w:ind w:right="-29"/>
        <w:jc w:val="center"/>
        <w:rPr>
          <w:rFonts w:ascii="Palatino Linotype" w:hAnsi="Palatino Linotype"/>
          <w:sz w:val="22"/>
          <w:szCs w:val="22"/>
          <w:lang w:val="nl-NL"/>
        </w:rPr>
      </w:pPr>
    </w:p>
    <w:p w:rsidR="00DD5C98" w:rsidRPr="00DD5C98" w:rsidRDefault="00DD5C98" w:rsidP="00DD5C98">
      <w:pPr>
        <w:ind w:right="-29"/>
        <w:jc w:val="both"/>
        <w:rPr>
          <w:rFonts w:ascii="Palatino Linotype" w:hAnsi="Palatino Linotype"/>
          <w:sz w:val="22"/>
          <w:szCs w:val="22"/>
          <w:lang w:val="nl-NL"/>
        </w:rPr>
      </w:pPr>
      <w:r w:rsidRPr="00DD5C98">
        <w:rPr>
          <w:rFonts w:ascii="Palatino Linotype" w:hAnsi="Palatino Linotype"/>
          <w:sz w:val="22"/>
          <w:szCs w:val="22"/>
          <w:lang w:val="nl-NL"/>
        </w:rPr>
        <w:t>Geconsolideerde tekst van het Landsbesluit invoerverbod asbest (P.B. 2008, no. 30),</w:t>
      </w:r>
      <w:r w:rsidRPr="00DD5C98">
        <w:rPr>
          <w:rFonts w:ascii="Palatino Linotype" w:hAnsi="Palatino Linotype"/>
          <w:b/>
          <w:sz w:val="22"/>
          <w:szCs w:val="22"/>
          <w:lang w:val="nl-NL"/>
        </w:rPr>
        <w:t xml:space="preserve"> </w:t>
      </w:r>
      <w:r w:rsidRPr="00DD5C98">
        <w:rPr>
          <w:rFonts w:ascii="Palatino Linotype" w:hAnsi="Palatino Linotype"/>
          <w:sz w:val="22"/>
          <w:szCs w:val="22"/>
          <w:lang w:val="nl-NL"/>
        </w:rPr>
        <w:t>zoals deze luidt na in overeenstemming te zijn gebracht met de aanwijzingen van de Algemene overgangsregeling wetgeving en bestuur Land Curaçao (A.B. 2010, no. 87, bijlage a).</w:t>
      </w:r>
    </w:p>
    <w:p w:rsidR="00DD5C98" w:rsidRPr="00DD5C98" w:rsidRDefault="00DD5C98" w:rsidP="00DD5C98">
      <w:pPr>
        <w:jc w:val="both"/>
        <w:rPr>
          <w:rFonts w:ascii="Palatino Linotype" w:hAnsi="Palatino Linotype"/>
          <w:sz w:val="22"/>
          <w:szCs w:val="22"/>
          <w:lang w:val="nl-NL"/>
        </w:rPr>
      </w:pPr>
    </w:p>
    <w:p w:rsidR="00DD5C98" w:rsidRPr="00DD5C98" w:rsidRDefault="00DD5C98" w:rsidP="00DD5C98">
      <w:pPr>
        <w:jc w:val="center"/>
        <w:rPr>
          <w:rFonts w:ascii="Palatino Linotype" w:hAnsi="Palatino Linotype"/>
          <w:sz w:val="22"/>
          <w:szCs w:val="22"/>
          <w:lang w:val="nl-NL"/>
        </w:rPr>
      </w:pPr>
      <w:r w:rsidRPr="00DD5C98">
        <w:rPr>
          <w:rFonts w:ascii="Palatino Linotype" w:hAnsi="Palatino Linotype"/>
          <w:sz w:val="22"/>
          <w:szCs w:val="22"/>
          <w:lang w:val="nl-NL"/>
        </w:rPr>
        <w:t>-----</w:t>
      </w:r>
    </w:p>
    <w:p w:rsidR="00DD5C98" w:rsidRPr="00DD5C98" w:rsidRDefault="00DD5C98" w:rsidP="00DD5C98">
      <w:pPr>
        <w:suppressAutoHyphens/>
        <w:jc w:val="center"/>
        <w:rPr>
          <w:rFonts w:ascii="Palatino Linotype" w:hAnsi="Palatino Linotype"/>
          <w:sz w:val="22"/>
          <w:szCs w:val="22"/>
          <w:lang w:val="nl-NL"/>
        </w:rPr>
      </w:pP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Artikel 1</w:t>
      </w:r>
    </w:p>
    <w:p w:rsidR="00DD5C98" w:rsidRPr="00DD5C98" w:rsidRDefault="00DD5C98" w:rsidP="00DD5C98">
      <w:pPr>
        <w:suppressAutoHyphens/>
        <w:jc w:val="center"/>
        <w:rPr>
          <w:rFonts w:ascii="Palatino Linotype" w:hAnsi="Palatino Linotype"/>
          <w:sz w:val="22"/>
          <w:szCs w:val="22"/>
          <w:lang w:val="nl-NL"/>
        </w:rPr>
      </w:pPr>
    </w:p>
    <w:p w:rsidR="00DD5C98" w:rsidRPr="00DD5C98" w:rsidRDefault="00DD5C98" w:rsidP="00DD5C98">
      <w:pPr>
        <w:suppressAutoHyphens/>
        <w:jc w:val="both"/>
        <w:rPr>
          <w:rFonts w:ascii="Palatino Linotype" w:hAnsi="Palatino Linotype"/>
          <w:sz w:val="22"/>
          <w:szCs w:val="22"/>
          <w:lang w:val="nl-NL"/>
        </w:rPr>
      </w:pPr>
      <w:r w:rsidRPr="00DD5C98">
        <w:rPr>
          <w:rFonts w:ascii="Palatino Linotype" w:hAnsi="Palatino Linotype"/>
          <w:sz w:val="22"/>
          <w:szCs w:val="22"/>
          <w:lang w:val="nl-NL"/>
        </w:rPr>
        <w:t xml:space="preserve">Het is verboden asbest en asbesthoudende waren in Curaçao in te voeren. </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Artikel 2</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both"/>
        <w:rPr>
          <w:rFonts w:ascii="Palatino Linotype" w:hAnsi="Palatino Linotype"/>
          <w:sz w:val="22"/>
          <w:szCs w:val="22"/>
          <w:lang w:val="nl-NL"/>
        </w:rPr>
      </w:pPr>
      <w:r w:rsidRPr="00DD5C98">
        <w:rPr>
          <w:rFonts w:ascii="Palatino Linotype" w:hAnsi="Palatino Linotype"/>
          <w:sz w:val="22"/>
          <w:szCs w:val="22"/>
          <w:lang w:val="nl-NL"/>
        </w:rPr>
        <w:t>Het verbod, bedoeld in artikel 1, is niet van toepassing ten aanzien van asbest dat deel uitmaakt van verhuisgoederen in de zin van artikel 35 van de Landsverordening tarief van invoerrechten</w:t>
      </w:r>
      <w:r w:rsidRPr="00DD5C98">
        <w:rPr>
          <w:rFonts w:ascii="Palatino Linotype" w:hAnsi="Palatino Linotype"/>
          <w:sz w:val="22"/>
          <w:szCs w:val="22"/>
          <w:vertAlign w:val="superscript"/>
          <w:lang w:val="nl-NL"/>
        </w:rPr>
        <w:footnoteReference w:id="4"/>
      </w:r>
      <w:r w:rsidRPr="00DD5C98">
        <w:rPr>
          <w:rFonts w:ascii="Palatino Linotype" w:hAnsi="Palatino Linotype"/>
          <w:sz w:val="22"/>
          <w:szCs w:val="22"/>
          <w:lang w:val="nl-NL"/>
        </w:rPr>
        <w:t xml:space="preserve">, die worden ingevoerd. </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Artikel 3</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both"/>
        <w:rPr>
          <w:rFonts w:ascii="Palatino Linotype" w:hAnsi="Palatino Linotype"/>
          <w:sz w:val="22"/>
          <w:szCs w:val="22"/>
          <w:lang w:val="nl-NL"/>
        </w:rPr>
      </w:pPr>
      <w:r w:rsidRPr="00DD5C98">
        <w:rPr>
          <w:rFonts w:ascii="Palatino Linotype" w:hAnsi="Palatino Linotype"/>
          <w:sz w:val="22"/>
          <w:szCs w:val="22"/>
          <w:lang w:val="nl-NL"/>
        </w:rPr>
        <w:t>De Minister kan ontheffing van het verbod, bedoeld in artikel 1, verlenen ingeval het producten betreft die asbest bevatten waarvoor naar het oordeel van de Minister in technische zin geen alternatieven bestaan.</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Artikel 4</w:t>
      </w: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(vervallen)</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center"/>
        <w:rPr>
          <w:rFonts w:ascii="Palatino Linotype" w:hAnsi="Palatino Linotype"/>
          <w:sz w:val="22"/>
          <w:szCs w:val="22"/>
          <w:lang w:val="nl-NL"/>
        </w:rPr>
      </w:pPr>
      <w:r w:rsidRPr="00DD5C98">
        <w:rPr>
          <w:rFonts w:ascii="Palatino Linotype" w:hAnsi="Palatino Linotype"/>
          <w:sz w:val="22"/>
          <w:szCs w:val="22"/>
          <w:lang w:val="nl-NL"/>
        </w:rPr>
        <w:t>Artikel 5</w:t>
      </w:r>
    </w:p>
    <w:p w:rsidR="00DD5C98" w:rsidRPr="00DD5C98" w:rsidRDefault="00DD5C98" w:rsidP="00DD5C98">
      <w:pPr>
        <w:suppressAutoHyphens/>
        <w:jc w:val="both"/>
        <w:rPr>
          <w:rFonts w:ascii="Palatino Linotype" w:hAnsi="Palatino Linotype"/>
          <w:sz w:val="22"/>
          <w:szCs w:val="22"/>
          <w:lang w:val="nl-NL"/>
        </w:rPr>
      </w:pPr>
    </w:p>
    <w:p w:rsidR="00DD5C98" w:rsidRPr="00DD5C98" w:rsidRDefault="00DD5C98" w:rsidP="00DD5C98">
      <w:pPr>
        <w:suppressAutoHyphens/>
        <w:jc w:val="both"/>
        <w:rPr>
          <w:rFonts w:ascii="Palatino Linotype" w:hAnsi="Palatino Linotype"/>
          <w:sz w:val="22"/>
          <w:szCs w:val="22"/>
          <w:lang w:val="nl-NL"/>
        </w:rPr>
      </w:pPr>
      <w:r w:rsidRPr="00DD5C98">
        <w:rPr>
          <w:rFonts w:ascii="Palatino Linotype" w:hAnsi="Palatino Linotype"/>
          <w:sz w:val="22"/>
          <w:szCs w:val="22"/>
          <w:lang w:val="nl-NL"/>
        </w:rPr>
        <w:t>Dit landsbesluit, houdende algemene maatregelen, wordt aangehaald als: Landsbesluit invoerverbod asbest.</w:t>
      </w:r>
    </w:p>
    <w:p w:rsidR="00DD5C98" w:rsidRPr="00DD5C98" w:rsidRDefault="00DD5C98" w:rsidP="00DD5C98">
      <w:pPr>
        <w:suppressAutoHyphens/>
        <w:jc w:val="both"/>
        <w:rPr>
          <w:rFonts w:ascii="Palatino Linotype" w:hAnsi="Palatino Linotype"/>
          <w:sz w:val="22"/>
          <w:szCs w:val="22"/>
          <w:lang w:val="nl-NL"/>
        </w:rPr>
      </w:pPr>
    </w:p>
    <w:p w:rsidR="008D5E2E" w:rsidRDefault="00DD5C98" w:rsidP="00DD5C98">
      <w:pPr>
        <w:autoSpaceDE w:val="0"/>
        <w:autoSpaceDN w:val="0"/>
        <w:adjustRightInd w:val="0"/>
        <w:jc w:val="center"/>
        <w:rPr>
          <w:rFonts w:ascii="Palatino Linotype" w:hAnsi="Palatino Linotype" w:cs="Arial"/>
          <w:snapToGrid/>
          <w:sz w:val="22"/>
          <w:szCs w:val="22"/>
          <w:lang w:val="nl-NL"/>
        </w:rPr>
      </w:pPr>
      <w:r w:rsidRPr="00DD5C98">
        <w:rPr>
          <w:rFonts w:ascii="Palatino Linotype" w:hAnsi="Palatino Linotype"/>
          <w:sz w:val="22"/>
          <w:szCs w:val="22"/>
          <w:lang w:val="nl-NL"/>
        </w:rPr>
        <w:t>***</w:t>
      </w:r>
    </w:p>
    <w:p w:rsidR="00022D76" w:rsidRDefault="00022D76" w:rsidP="00022D76">
      <w:pPr>
        <w:autoSpaceDE w:val="0"/>
        <w:autoSpaceDN w:val="0"/>
        <w:adjustRightInd w:val="0"/>
        <w:rPr>
          <w:rFonts w:ascii="Palatino Linotype" w:hAnsi="Palatino Linotype" w:cs="Arial"/>
          <w:b/>
          <w:sz w:val="20"/>
          <w:lang w:val="nl-NL"/>
        </w:rPr>
      </w:pPr>
    </w:p>
    <w:sectPr w:rsidR="00022D76">
      <w:headerReference w:type="even" r:id="rId10"/>
      <w:headerReference w:type="default" r:id="rId11"/>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09F" w:rsidRDefault="0043209F">
      <w:pPr>
        <w:spacing w:line="20" w:lineRule="exact"/>
      </w:pPr>
    </w:p>
  </w:endnote>
  <w:endnote w:type="continuationSeparator" w:id="0">
    <w:p w:rsidR="0043209F" w:rsidRDefault="0043209F">
      <w:r>
        <w:t xml:space="preserve"> </w:t>
      </w:r>
    </w:p>
  </w:endnote>
  <w:endnote w:type="continuationNotice" w:id="1">
    <w:p w:rsidR="0043209F" w:rsidRDefault="004320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09F" w:rsidRDefault="0043209F">
      <w:r>
        <w:separator/>
      </w:r>
    </w:p>
  </w:footnote>
  <w:footnote w:type="continuationSeparator" w:id="0">
    <w:p w:rsidR="0043209F" w:rsidRDefault="0043209F">
      <w:r>
        <w:continuationSeparator/>
      </w:r>
    </w:p>
  </w:footnote>
  <w:footnote w:id="1">
    <w:p w:rsidR="00DD5C98" w:rsidRPr="002B11FC" w:rsidRDefault="00DD5C98" w:rsidP="00DD5C98">
      <w:pPr>
        <w:pStyle w:val="FootnoteText"/>
        <w:tabs>
          <w:tab w:val="left" w:pos="142"/>
        </w:tabs>
        <w:ind w:left="142" w:hanging="142"/>
        <w:jc w:val="both"/>
        <w:rPr>
          <w:rFonts w:ascii="Palatino Linotype" w:hAnsi="Palatino Linotype"/>
          <w:sz w:val="18"/>
          <w:szCs w:val="18"/>
          <w:lang w:val="nl-NL"/>
        </w:rPr>
      </w:pPr>
      <w:r w:rsidRPr="002B11FC">
        <w:rPr>
          <w:rStyle w:val="FootnoteReference"/>
          <w:rFonts w:ascii="Palatino Linotype" w:hAnsi="Palatino Linotype"/>
          <w:sz w:val="18"/>
          <w:szCs w:val="18"/>
        </w:rPr>
        <w:footnoteRef/>
      </w:r>
      <w:r w:rsidRPr="002B11FC">
        <w:rPr>
          <w:rFonts w:ascii="Palatino Linotype" w:hAnsi="Palatino Linotype"/>
          <w:sz w:val="18"/>
          <w:szCs w:val="18"/>
          <w:lang w:val="nl-NL"/>
        </w:rPr>
        <w:t xml:space="preserve"> </w:t>
      </w:r>
      <w:r>
        <w:rPr>
          <w:rFonts w:ascii="Palatino Linotype" w:hAnsi="Palatino Linotype"/>
          <w:sz w:val="18"/>
          <w:szCs w:val="18"/>
          <w:lang w:val="nl-NL"/>
        </w:rPr>
        <w:tab/>
      </w:r>
      <w:r w:rsidRPr="002B11FC">
        <w:rPr>
          <w:rFonts w:ascii="Palatino Linotype" w:hAnsi="Palatino Linotype"/>
          <w:sz w:val="18"/>
          <w:szCs w:val="18"/>
          <w:lang w:val="nl-NL"/>
        </w:rPr>
        <w:t xml:space="preserve">Deze regeling heeft met ingang van 10 oktober 2010 de staat van </w:t>
      </w:r>
      <w:r w:rsidRPr="00736AD8">
        <w:rPr>
          <w:rFonts w:ascii="Palatino Linotype" w:hAnsi="Palatino Linotype"/>
          <w:sz w:val="18"/>
          <w:szCs w:val="18"/>
          <w:lang w:val="nl-NL"/>
        </w:rPr>
        <w:t>landsbesluit, houdende algemene maatregelen</w:t>
      </w:r>
      <w:r>
        <w:rPr>
          <w:rFonts w:ascii="Palatino Linotype" w:hAnsi="Palatino Linotype"/>
          <w:sz w:val="18"/>
          <w:szCs w:val="18"/>
          <w:lang w:val="nl-NL"/>
        </w:rPr>
        <w:t>,</w:t>
      </w:r>
      <w:r w:rsidRPr="00736AD8">
        <w:rPr>
          <w:rFonts w:ascii="Palatino Linotype" w:hAnsi="Palatino Linotype"/>
          <w:sz w:val="18"/>
          <w:szCs w:val="18"/>
          <w:lang w:val="nl-NL"/>
        </w:rPr>
        <w:t xml:space="preserve"> </w:t>
      </w:r>
      <w:r>
        <w:rPr>
          <w:rFonts w:ascii="Palatino Linotype" w:hAnsi="Palatino Linotype"/>
          <w:sz w:val="18"/>
          <w:szCs w:val="18"/>
          <w:lang w:val="nl-NL"/>
        </w:rPr>
        <w:t xml:space="preserve">van Curaçao </w:t>
      </w:r>
      <w:r w:rsidRPr="002B11FC">
        <w:rPr>
          <w:rFonts w:ascii="Palatino Linotype" w:hAnsi="Palatino Linotype"/>
          <w:sz w:val="18"/>
          <w:szCs w:val="18"/>
          <w:lang w:val="nl-NL"/>
        </w:rPr>
        <w:t>verkregen.</w:t>
      </w:r>
    </w:p>
  </w:footnote>
  <w:footnote w:id="2">
    <w:p w:rsidR="00DD5C98" w:rsidRPr="00A979BA" w:rsidRDefault="00DD5C98" w:rsidP="00DD5C98">
      <w:pPr>
        <w:pStyle w:val="FootnoteText"/>
        <w:tabs>
          <w:tab w:val="left" w:pos="142"/>
        </w:tabs>
        <w:ind w:left="142" w:hanging="142"/>
        <w:rPr>
          <w:lang w:val="es-ES"/>
        </w:rPr>
      </w:pPr>
      <w:r w:rsidRPr="002B11FC">
        <w:rPr>
          <w:rStyle w:val="FootnoteReference"/>
          <w:rFonts w:ascii="Palatino Linotype" w:hAnsi="Palatino Linotype"/>
          <w:sz w:val="18"/>
          <w:szCs w:val="18"/>
        </w:rPr>
        <w:footnoteRef/>
      </w:r>
      <w:r w:rsidRPr="00A979BA">
        <w:rPr>
          <w:rFonts w:ascii="Palatino Linotype" w:hAnsi="Palatino Linotype"/>
          <w:sz w:val="18"/>
          <w:szCs w:val="18"/>
          <w:lang w:val="es-ES"/>
        </w:rPr>
        <w:t xml:space="preserve"> </w:t>
      </w:r>
      <w:r w:rsidRPr="00A979BA">
        <w:rPr>
          <w:rFonts w:ascii="Palatino Linotype" w:hAnsi="Palatino Linotype"/>
          <w:sz w:val="18"/>
          <w:szCs w:val="18"/>
          <w:lang w:val="es-ES"/>
        </w:rPr>
        <w:tab/>
        <w:t xml:space="preserve">A.B. 2010, no. 87, </w:t>
      </w:r>
      <w:proofErr w:type="spellStart"/>
      <w:r w:rsidRPr="00A979BA">
        <w:rPr>
          <w:rFonts w:ascii="Palatino Linotype" w:hAnsi="Palatino Linotype"/>
          <w:sz w:val="18"/>
          <w:szCs w:val="18"/>
          <w:lang w:val="es-ES"/>
        </w:rPr>
        <w:t>bijlage</w:t>
      </w:r>
      <w:proofErr w:type="spellEnd"/>
      <w:r w:rsidRPr="00A979BA">
        <w:rPr>
          <w:rFonts w:ascii="Palatino Linotype" w:hAnsi="Palatino Linotype"/>
          <w:sz w:val="18"/>
          <w:szCs w:val="18"/>
          <w:lang w:val="es-ES"/>
        </w:rPr>
        <w:t xml:space="preserve"> a.</w:t>
      </w:r>
    </w:p>
  </w:footnote>
  <w:footnote w:id="3">
    <w:p w:rsidR="00DD5C98" w:rsidRPr="00A979BA" w:rsidRDefault="00DD5C98" w:rsidP="00DD5C98">
      <w:pPr>
        <w:pStyle w:val="FootnoteText"/>
        <w:rPr>
          <w:rFonts w:ascii="Palatino Linotype" w:hAnsi="Palatino Linotype"/>
          <w:sz w:val="18"/>
          <w:szCs w:val="18"/>
          <w:lang w:val="es-ES"/>
        </w:rPr>
      </w:pPr>
      <w:r w:rsidRPr="00736AD8">
        <w:rPr>
          <w:rStyle w:val="FootnoteReference"/>
          <w:rFonts w:ascii="Palatino Linotype" w:hAnsi="Palatino Linotype"/>
          <w:sz w:val="18"/>
          <w:szCs w:val="18"/>
        </w:rPr>
        <w:footnoteRef/>
      </w:r>
      <w:r w:rsidRPr="00A979BA">
        <w:rPr>
          <w:rFonts w:ascii="Palatino Linotype" w:hAnsi="Palatino Linotype"/>
          <w:sz w:val="18"/>
          <w:szCs w:val="18"/>
          <w:lang w:val="es-ES"/>
        </w:rPr>
        <w:t xml:space="preserve"> P.B. 2008, no. 30.</w:t>
      </w:r>
    </w:p>
  </w:footnote>
  <w:footnote w:id="4">
    <w:p w:rsidR="00DD5C98" w:rsidRPr="00A979BA" w:rsidRDefault="00DD5C98" w:rsidP="00DD5C98">
      <w:pPr>
        <w:pStyle w:val="FootnoteText"/>
        <w:rPr>
          <w:rFonts w:ascii="Palatino Linotype" w:hAnsi="Palatino Linotype"/>
          <w:sz w:val="18"/>
          <w:szCs w:val="18"/>
          <w:lang w:val="es-ES"/>
        </w:rPr>
      </w:pPr>
      <w:r w:rsidRPr="001415A3">
        <w:rPr>
          <w:rStyle w:val="FootnoteReference"/>
          <w:rFonts w:ascii="Palatino Linotype" w:hAnsi="Palatino Linotype"/>
          <w:sz w:val="18"/>
          <w:szCs w:val="18"/>
        </w:rPr>
        <w:footnoteRef/>
      </w:r>
      <w:r w:rsidRPr="00A979BA">
        <w:rPr>
          <w:rFonts w:ascii="Palatino Linotype" w:hAnsi="Palatino Linotype"/>
          <w:sz w:val="18"/>
          <w:szCs w:val="18"/>
          <w:lang w:val="es-ES"/>
        </w:rPr>
        <w:t xml:space="preserve"> P.B. 2007, no.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053897"/>
      <w:docPartObj>
        <w:docPartGallery w:val="Page Numbers (Top of Page)"/>
        <w:docPartUnique/>
      </w:docPartObj>
    </w:sdtPr>
    <w:sdtEndPr>
      <w:rPr>
        <w:noProof/>
      </w:rPr>
    </w:sdtEndPr>
    <w:sdtContent>
      <w:p w:rsidR="00DD5C98" w:rsidRDefault="00DD5C98">
        <w:pPr>
          <w:pStyle w:val="Header"/>
          <w:jc w:val="center"/>
        </w:pPr>
        <w:r>
          <w:fldChar w:fldCharType="begin"/>
        </w:r>
        <w:r>
          <w:instrText xml:space="preserve"> PAGE   \* MERGEFORMAT </w:instrText>
        </w:r>
        <w:r>
          <w:fldChar w:fldCharType="separate"/>
        </w:r>
        <w:r>
          <w:rPr>
            <w:noProof/>
          </w:rPr>
          <w:t>- 2 -</w:t>
        </w:r>
        <w:r>
          <w:rPr>
            <w:noProof/>
          </w:rPr>
          <w:fldChar w:fldCharType="end"/>
        </w:r>
      </w:p>
    </w:sdtContent>
  </w:sdt>
  <w:p w:rsidR="00DD5C98" w:rsidRDefault="00DD5C98">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C98" w:rsidRDefault="00DD5C98">
    <w:pPr>
      <w:tabs>
        <w:tab w:val="right" w:pos="9313"/>
      </w:tabs>
      <w:suppressAutoHyphens/>
      <w:jc w:val="both"/>
      <w:rPr>
        <w:rFonts w:ascii="Times New Roman" w:hAnsi="Times New Roman"/>
        <w:b/>
        <w:spacing w:val="-4"/>
        <w:sz w:val="36"/>
      </w:rPr>
    </w:pPr>
    <w:r>
      <w:rPr>
        <w:noProof/>
        <w:snapToGrid/>
        <w:lang w:val="nl-NL" w:eastAsia="nl-NL"/>
      </w:rPr>
      <mc:AlternateContent>
        <mc:Choice Requires="wps">
          <w:drawing>
            <wp:anchor distT="0" distB="0" distL="114300" distR="114300" simplePos="0" relativeHeight="251660288" behindDoc="0" locked="0" layoutInCell="0" allowOverlap="1" wp14:anchorId="71C65285" wp14:editId="6058AC14">
              <wp:simplePos x="0" y="0"/>
              <wp:positionH relativeFrom="page">
                <wp:posOffset>822960</wp:posOffset>
              </wp:positionH>
              <wp:positionV relativeFrom="paragraph">
                <wp:posOffset>0</wp:posOffset>
              </wp:positionV>
              <wp:extent cx="5914390" cy="1524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D5C98" w:rsidRDefault="00DD5C98">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65285" id="Rectangle 2" o:spid="_x0000_s1026" style="position:absolute;left:0;text-align:left;margin-left:64.8pt;margin-top:0;width:465.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km24w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" o:allowincell="f" filled="f" stroked="f" strokeweight="0">
              <v:textbox inset="0,0,0,0">
                <w:txbxContent>
                  <w:p w:rsidR="00DD5C98" w:rsidRDefault="00DD5C98">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p>
  <w:p w:rsidR="00DD5C98" w:rsidRDefault="00DD5C98">
    <w:pPr>
      <w:tabs>
        <w:tab w:val="right" w:pos="9313"/>
      </w:tabs>
      <w:suppressAutoHyphens/>
      <w:jc w:val="both"/>
      <w:rPr>
        <w:rFonts w:ascii="Times New Roman" w:hAnsi="Times New Roman"/>
        <w:spacing w:val="-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v:textbox>
              <w10:wrap anchorx="page"/>
            </v:rect>
          </w:pict>
        </mc:Fallback>
      </mc:AlternateContent>
    </w:r>
    <w:r w:rsidR="00DD5C98">
      <w:rPr>
        <w:rFonts w:ascii="Times New Roman" w:hAnsi="Times New Roman"/>
        <w:b/>
        <w:spacing w:val="-4"/>
        <w:sz w:val="36"/>
      </w:rPr>
      <w:t>107 (GT)</w:t>
    </w:r>
  </w:p>
  <w:p w:rsidR="00022D76" w:rsidRDefault="00022D76">
    <w:pPr>
      <w:tabs>
        <w:tab w:val="left" w:pos="-720"/>
      </w:tabs>
      <w:suppressAutoHyphens/>
      <w:jc w:val="both"/>
      <w:rPr>
        <w:rFonts w:ascii="Times New Roman" w:hAnsi="Times New Roman"/>
        <w:spacing w:val="-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876FF6">
      <w:rPr>
        <w:rFonts w:ascii="Times New Roman" w:hAnsi="Times New Roman"/>
        <w:b/>
        <w:spacing w:val="-4"/>
        <w:sz w:val="36"/>
      </w:rPr>
      <w:t>2</w:t>
    </w:r>
    <w:r w:rsidR="00A85380">
      <w:rPr>
        <w:rFonts w:ascii="Times New Roman" w:hAnsi="Times New Roman"/>
        <w:b/>
        <w:spacing w:val="-4"/>
        <w:sz w:val="36"/>
      </w:rPr>
      <w:t>3</w:t>
    </w:r>
  </w:p>
  <w:p w:rsidR="00022D76" w:rsidRDefault="00022D76"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E71BE"/>
    <w:multiLevelType w:val="hybridMultilevel"/>
    <w:tmpl w:val="BF50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F719C"/>
    <w:multiLevelType w:val="hybridMultilevel"/>
    <w:tmpl w:val="D452F58A"/>
    <w:lvl w:ilvl="0" w:tplc="01EAB52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21A334DC"/>
    <w:multiLevelType w:val="hybridMultilevel"/>
    <w:tmpl w:val="1E121840"/>
    <w:lvl w:ilvl="0" w:tplc="02A24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6135511"/>
    <w:multiLevelType w:val="hybridMultilevel"/>
    <w:tmpl w:val="A6F8048C"/>
    <w:lvl w:ilvl="0" w:tplc="73E82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B317EF7"/>
    <w:multiLevelType w:val="hybridMultilevel"/>
    <w:tmpl w:val="B530AA7E"/>
    <w:lvl w:ilvl="0" w:tplc="A0CC25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EE396A"/>
    <w:multiLevelType w:val="hybridMultilevel"/>
    <w:tmpl w:val="0E5E852E"/>
    <w:lvl w:ilvl="0" w:tplc="549C6660">
      <w:start w:val="6"/>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8913"/>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136386"/>
    <w:rsid w:val="0014186C"/>
    <w:rsid w:val="00163B50"/>
    <w:rsid w:val="00173FBA"/>
    <w:rsid w:val="001A7D22"/>
    <w:rsid w:val="001C27B0"/>
    <w:rsid w:val="001C384D"/>
    <w:rsid w:val="001C4DF2"/>
    <w:rsid w:val="00213227"/>
    <w:rsid w:val="00282C3F"/>
    <w:rsid w:val="002B27B9"/>
    <w:rsid w:val="002F0CFE"/>
    <w:rsid w:val="00331A7B"/>
    <w:rsid w:val="00334EF0"/>
    <w:rsid w:val="00390EC1"/>
    <w:rsid w:val="003B694F"/>
    <w:rsid w:val="003C30EB"/>
    <w:rsid w:val="003D1497"/>
    <w:rsid w:val="003D25AC"/>
    <w:rsid w:val="003E6FF3"/>
    <w:rsid w:val="0043209F"/>
    <w:rsid w:val="004E29EE"/>
    <w:rsid w:val="004E2C9C"/>
    <w:rsid w:val="004E799B"/>
    <w:rsid w:val="00505553"/>
    <w:rsid w:val="00573A17"/>
    <w:rsid w:val="00593143"/>
    <w:rsid w:val="005B7EA9"/>
    <w:rsid w:val="005D0989"/>
    <w:rsid w:val="005D39A3"/>
    <w:rsid w:val="005E7D87"/>
    <w:rsid w:val="006147F1"/>
    <w:rsid w:val="006169E6"/>
    <w:rsid w:val="006725E6"/>
    <w:rsid w:val="006C19FE"/>
    <w:rsid w:val="006F659E"/>
    <w:rsid w:val="00781AD6"/>
    <w:rsid w:val="007A6572"/>
    <w:rsid w:val="007C7D7D"/>
    <w:rsid w:val="007D4D73"/>
    <w:rsid w:val="007F37E8"/>
    <w:rsid w:val="00803F56"/>
    <w:rsid w:val="00831996"/>
    <w:rsid w:val="00853D6F"/>
    <w:rsid w:val="00862E7C"/>
    <w:rsid w:val="00864BBA"/>
    <w:rsid w:val="00870E7E"/>
    <w:rsid w:val="00876FF6"/>
    <w:rsid w:val="008A1329"/>
    <w:rsid w:val="008B0FBF"/>
    <w:rsid w:val="008C60C3"/>
    <w:rsid w:val="008D5E2E"/>
    <w:rsid w:val="008D67E9"/>
    <w:rsid w:val="008F676F"/>
    <w:rsid w:val="009109FD"/>
    <w:rsid w:val="00910EBB"/>
    <w:rsid w:val="00957572"/>
    <w:rsid w:val="009E45FD"/>
    <w:rsid w:val="00A0173D"/>
    <w:rsid w:val="00A85380"/>
    <w:rsid w:val="00AA53B3"/>
    <w:rsid w:val="00AC5F65"/>
    <w:rsid w:val="00B14BB9"/>
    <w:rsid w:val="00B34BEA"/>
    <w:rsid w:val="00B41F4D"/>
    <w:rsid w:val="00B42035"/>
    <w:rsid w:val="00B73573"/>
    <w:rsid w:val="00B747D5"/>
    <w:rsid w:val="00B84E49"/>
    <w:rsid w:val="00B920FE"/>
    <w:rsid w:val="00BE36FD"/>
    <w:rsid w:val="00BF3E97"/>
    <w:rsid w:val="00C00533"/>
    <w:rsid w:val="00C06F82"/>
    <w:rsid w:val="00CC6CA3"/>
    <w:rsid w:val="00CE18CE"/>
    <w:rsid w:val="00CE5C4F"/>
    <w:rsid w:val="00D03575"/>
    <w:rsid w:val="00D03A15"/>
    <w:rsid w:val="00D15CE7"/>
    <w:rsid w:val="00D43A7D"/>
    <w:rsid w:val="00D50DA5"/>
    <w:rsid w:val="00D67282"/>
    <w:rsid w:val="00D95F17"/>
    <w:rsid w:val="00DC4B4C"/>
    <w:rsid w:val="00DD5C98"/>
    <w:rsid w:val="00E42D6B"/>
    <w:rsid w:val="00E65751"/>
    <w:rsid w:val="00EB1834"/>
    <w:rsid w:val="00ED69A7"/>
    <w:rsid w:val="00EE4FD2"/>
    <w:rsid w:val="00F1716A"/>
    <w:rsid w:val="00F371C3"/>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D0771A6"/>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widowControl/>
      <w:jc w:val="center"/>
      <w:outlineLvl w:val="0"/>
    </w:pPr>
    <w:rPr>
      <w:rFonts w:ascii="Arial" w:hAnsi="Arial"/>
      <w:b/>
      <w:snapToGrid/>
      <w:sz w:val="40"/>
      <w:u w:val="single"/>
    </w:rPr>
  </w:style>
  <w:style w:type="paragraph" w:styleId="Heading2">
    <w:name w:val="heading 2"/>
    <w:basedOn w:val="Normal"/>
    <w:next w:val="Normal"/>
    <w:qFormat/>
    <w:pPr>
      <w:keepNext/>
      <w:widowControl/>
      <w:outlineLvl w:val="1"/>
    </w:pPr>
    <w:rPr>
      <w:rFonts w:ascii="Times New Roman" w:hAnsi="Times New Roman"/>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uiPriority w:val="99"/>
    <w:semiHidden/>
  </w:style>
  <w:style w:type="character" w:styleId="FootnoteReference">
    <w:name w:val="footnote reference"/>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uiPriority w:val="99"/>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274</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WJZ8</cp:lastModifiedBy>
  <cp:revision>3</cp:revision>
  <cp:lastPrinted>2011-07-22T21:19:00Z</cp:lastPrinted>
  <dcterms:created xsi:type="dcterms:W3CDTF">2026-06-03T16:39:00Z</dcterms:created>
  <dcterms:modified xsi:type="dcterms:W3CDTF">2026-06-04T16:48:00Z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