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8FC43"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7527C587" wp14:editId="11D1BC97">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1E2A7E" w:rsidRPr="001E2A7E">
        <w:rPr>
          <w:b/>
          <w:sz w:val="36"/>
          <w:szCs w:val="36"/>
          <w:lang w:val="nl-NL"/>
        </w:rPr>
        <w:t>115</w:t>
      </w:r>
    </w:p>
    <w:p w14:paraId="7AA29A5C" w14:textId="77777777" w:rsidR="003D25AC" w:rsidRPr="00022D76" w:rsidRDefault="003D25AC">
      <w:pPr>
        <w:pStyle w:val="Header"/>
        <w:tabs>
          <w:tab w:val="clear" w:pos="4320"/>
          <w:tab w:val="clear" w:pos="8640"/>
        </w:tabs>
        <w:rPr>
          <w:sz w:val="24"/>
          <w:szCs w:val="24"/>
          <w:lang w:val="nl-NL"/>
        </w:rPr>
      </w:pPr>
    </w:p>
    <w:p w14:paraId="4B08BDB9" w14:textId="77777777" w:rsidR="003D25AC" w:rsidRPr="00022D76" w:rsidRDefault="003D25AC">
      <w:pPr>
        <w:pStyle w:val="Header"/>
        <w:tabs>
          <w:tab w:val="clear" w:pos="4320"/>
          <w:tab w:val="clear" w:pos="8640"/>
        </w:tabs>
        <w:rPr>
          <w:sz w:val="24"/>
          <w:szCs w:val="24"/>
          <w:lang w:val="nl-NL"/>
        </w:rPr>
      </w:pPr>
    </w:p>
    <w:p w14:paraId="29633741" w14:textId="77777777" w:rsidR="003D25AC" w:rsidRPr="00022D76" w:rsidRDefault="003D25AC">
      <w:pPr>
        <w:pStyle w:val="Header"/>
        <w:tabs>
          <w:tab w:val="clear" w:pos="4320"/>
          <w:tab w:val="clear" w:pos="8640"/>
        </w:tabs>
        <w:rPr>
          <w:sz w:val="24"/>
          <w:szCs w:val="24"/>
          <w:lang w:val="nl-NL"/>
        </w:rPr>
      </w:pPr>
    </w:p>
    <w:p w14:paraId="5E4B724E" w14:textId="77777777" w:rsidR="003D25AC" w:rsidRPr="00022D76" w:rsidRDefault="003D25AC">
      <w:pPr>
        <w:pStyle w:val="Header"/>
        <w:tabs>
          <w:tab w:val="clear" w:pos="4320"/>
          <w:tab w:val="clear" w:pos="8640"/>
        </w:tabs>
        <w:rPr>
          <w:sz w:val="24"/>
          <w:szCs w:val="24"/>
          <w:lang w:val="nl-NL"/>
        </w:rPr>
      </w:pPr>
    </w:p>
    <w:p w14:paraId="0F6D154C" w14:textId="77777777" w:rsidR="00022D76" w:rsidRDefault="003D25AC" w:rsidP="005D39A3">
      <w:pPr>
        <w:pStyle w:val="Heading1"/>
        <w:rPr>
          <w:b w:val="0"/>
          <w:sz w:val="44"/>
          <w:lang w:val="nl-NL"/>
        </w:rPr>
      </w:pPr>
      <w:r w:rsidRPr="00022D76">
        <w:rPr>
          <w:b w:val="0"/>
          <w:sz w:val="44"/>
          <w:lang w:val="nl-NL"/>
        </w:rPr>
        <w:t>PUBLICATIEBLAD</w:t>
      </w:r>
    </w:p>
    <w:p w14:paraId="66D6BADB" w14:textId="77777777" w:rsidR="005D39A3" w:rsidRPr="005D39A3" w:rsidRDefault="005D39A3" w:rsidP="005D39A3">
      <w:pPr>
        <w:rPr>
          <w:lang w:val="nl-NL"/>
        </w:rPr>
      </w:pPr>
    </w:p>
    <w:p w14:paraId="56CB50E1" w14:textId="77777777" w:rsidR="001E2A7E" w:rsidRPr="001E2A7E" w:rsidRDefault="001E2A7E" w:rsidP="001E2A7E">
      <w:pPr>
        <w:widowControl/>
        <w:jc w:val="both"/>
        <w:rPr>
          <w:rFonts w:ascii="Palatino Linotype" w:eastAsia="Calibri" w:hAnsi="Palatino Linotype"/>
          <w:b/>
          <w:snapToGrid/>
          <w:sz w:val="22"/>
          <w:szCs w:val="22"/>
          <w:vertAlign w:val="superscript"/>
          <w:lang w:val="nl-NL"/>
        </w:rPr>
      </w:pPr>
      <w:r w:rsidRPr="001E2A7E">
        <w:rPr>
          <w:rFonts w:ascii="Palatino Linotype" w:eastAsia="Calibri" w:hAnsi="Palatino Linotype"/>
          <w:b/>
          <w:snapToGrid/>
          <w:sz w:val="22"/>
          <w:szCs w:val="22"/>
          <w:lang w:val="nl-NL"/>
        </w:rPr>
        <w:t>LANDSVERORDENING van de 3</w:t>
      </w:r>
      <w:r w:rsidRPr="001E2A7E">
        <w:rPr>
          <w:rFonts w:ascii="Palatino Linotype" w:eastAsia="Calibri" w:hAnsi="Palatino Linotype"/>
          <w:b/>
          <w:snapToGrid/>
          <w:sz w:val="22"/>
          <w:szCs w:val="22"/>
          <w:vertAlign w:val="superscript"/>
          <w:lang w:val="nl-NL"/>
        </w:rPr>
        <w:t>de</w:t>
      </w:r>
      <w:r w:rsidRPr="001E2A7E">
        <w:rPr>
          <w:rFonts w:ascii="Palatino Linotype" w:eastAsia="Calibri" w:hAnsi="Palatino Linotype"/>
          <w:b/>
          <w:snapToGrid/>
          <w:sz w:val="22"/>
          <w:szCs w:val="22"/>
          <w:lang w:val="nl-NL"/>
        </w:rPr>
        <w:t xml:space="preserve"> juni 2026 tot wijziging van het Wetboek van Strafrecht</w:t>
      </w:r>
      <w:r w:rsidRPr="001E2A7E">
        <w:rPr>
          <w:rFonts w:ascii="Palatino Linotype" w:eastAsia="Calibri" w:hAnsi="Palatino Linotype"/>
          <w:b/>
          <w:snapToGrid/>
          <w:sz w:val="22"/>
          <w:szCs w:val="22"/>
          <w:vertAlign w:val="superscript"/>
          <w:lang w:val="nl-NL"/>
        </w:rPr>
        <w:footnoteReference w:id="1"/>
      </w:r>
      <w:r w:rsidRPr="001E2A7E">
        <w:rPr>
          <w:rFonts w:ascii="Palatino Linotype" w:eastAsia="Calibri" w:hAnsi="Palatino Linotype"/>
          <w:b/>
          <w:snapToGrid/>
          <w:sz w:val="22"/>
          <w:szCs w:val="22"/>
          <w:lang w:val="nl-NL"/>
        </w:rPr>
        <w:t xml:space="preserve"> en het Wetboek van Strafvordering</w:t>
      </w:r>
      <w:r w:rsidRPr="001E2A7E">
        <w:rPr>
          <w:rFonts w:ascii="Palatino Linotype" w:eastAsia="Calibri" w:hAnsi="Palatino Linotype"/>
          <w:b/>
          <w:snapToGrid/>
          <w:sz w:val="22"/>
          <w:szCs w:val="22"/>
          <w:vertAlign w:val="superscript"/>
          <w:lang w:val="nl-NL"/>
        </w:rPr>
        <w:footnoteReference w:id="2"/>
      </w:r>
      <w:r w:rsidRPr="001E2A7E">
        <w:rPr>
          <w:rFonts w:ascii="Palatino Linotype" w:eastAsia="Calibri" w:hAnsi="Palatino Linotype"/>
          <w:b/>
          <w:snapToGrid/>
          <w:sz w:val="22"/>
          <w:szCs w:val="22"/>
          <w:lang w:val="nl-NL"/>
        </w:rPr>
        <w:t xml:space="preserve"> (aanscherping bestrijding terrorisme en enige andere noodzakelijke aanpassingen)</w:t>
      </w:r>
    </w:p>
    <w:p w14:paraId="50EAA21A" w14:textId="77777777" w:rsidR="001E2A7E" w:rsidRPr="001E2A7E" w:rsidRDefault="001E2A7E" w:rsidP="001E2A7E">
      <w:pPr>
        <w:widowControl/>
        <w:ind w:left="1440"/>
        <w:rPr>
          <w:rFonts w:ascii="Palatino Linotype" w:eastAsia="Calibri" w:hAnsi="Palatino Linotype"/>
          <w:snapToGrid/>
          <w:sz w:val="22"/>
          <w:szCs w:val="22"/>
          <w:lang w:val="nl-NL"/>
        </w:rPr>
      </w:pPr>
    </w:p>
    <w:p w14:paraId="54599B88" w14:textId="77777777" w:rsidR="001E2A7E" w:rsidRPr="001E2A7E" w:rsidRDefault="001E2A7E" w:rsidP="001E2A7E">
      <w:pPr>
        <w:widowControl/>
        <w:suppressAutoHyphens/>
        <w:spacing w:after="240"/>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____________</w:t>
      </w:r>
    </w:p>
    <w:p w14:paraId="0CB09351" w14:textId="77777777" w:rsidR="001E2A7E" w:rsidRDefault="001E2A7E" w:rsidP="001E2A7E">
      <w:pPr>
        <w:widowControl/>
        <w:suppressAutoHyphens/>
        <w:jc w:val="center"/>
        <w:rPr>
          <w:rFonts w:ascii="Palatino Linotype" w:hAnsi="Palatino Linotype"/>
          <w:snapToGrid/>
          <w:spacing w:val="-3"/>
          <w:sz w:val="22"/>
          <w:szCs w:val="22"/>
          <w:lang w:val="nl-NL"/>
        </w:rPr>
      </w:pPr>
      <w:r w:rsidRPr="001E2A7E">
        <w:rPr>
          <w:rFonts w:ascii="Palatino Linotype" w:hAnsi="Palatino Linotype"/>
          <w:snapToGrid/>
          <w:spacing w:val="-3"/>
          <w:sz w:val="22"/>
          <w:szCs w:val="22"/>
          <w:lang w:val="nl-NL"/>
        </w:rPr>
        <w:t>In naam van de Koning!</w:t>
      </w:r>
    </w:p>
    <w:p w14:paraId="6D1034E8" w14:textId="77777777" w:rsidR="001E2A7E" w:rsidRPr="001E2A7E" w:rsidRDefault="001E2A7E" w:rsidP="001E2A7E">
      <w:pPr>
        <w:widowControl/>
        <w:suppressAutoHyphens/>
        <w:spacing w:after="240"/>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________</w:t>
      </w:r>
    </w:p>
    <w:p w14:paraId="21CAA81C" w14:textId="77777777" w:rsidR="001E2A7E" w:rsidRPr="001E2A7E" w:rsidRDefault="001E2A7E" w:rsidP="001E2A7E">
      <w:pPr>
        <w:widowControl/>
        <w:suppressAutoHyphens/>
        <w:jc w:val="center"/>
        <w:rPr>
          <w:rFonts w:ascii="Palatino Linotype" w:hAnsi="Palatino Linotype"/>
          <w:snapToGrid/>
          <w:spacing w:val="-3"/>
          <w:sz w:val="22"/>
          <w:szCs w:val="22"/>
          <w:lang w:val="nl-NL"/>
        </w:rPr>
      </w:pPr>
      <w:r w:rsidRPr="001E2A7E">
        <w:rPr>
          <w:rFonts w:ascii="Palatino Linotype" w:hAnsi="Palatino Linotype"/>
          <w:snapToGrid/>
          <w:spacing w:val="-3"/>
          <w:sz w:val="22"/>
          <w:szCs w:val="22"/>
          <w:lang w:val="nl-NL"/>
        </w:rPr>
        <w:t>De Gouverneur van Curaçao,</w:t>
      </w:r>
    </w:p>
    <w:p w14:paraId="76A00F83" w14:textId="77777777" w:rsidR="001E2A7E" w:rsidRPr="001E2A7E" w:rsidRDefault="001E2A7E" w:rsidP="001E2A7E">
      <w:pPr>
        <w:widowControl/>
        <w:suppressAutoHyphens/>
        <w:ind w:left="360"/>
        <w:jc w:val="both"/>
        <w:rPr>
          <w:rFonts w:ascii="Palatino Linotype" w:hAnsi="Palatino Linotype"/>
          <w:snapToGrid/>
          <w:sz w:val="22"/>
          <w:szCs w:val="22"/>
          <w:lang w:val="nl-NL"/>
        </w:rPr>
      </w:pPr>
    </w:p>
    <w:p w14:paraId="75801085" w14:textId="77777777" w:rsidR="001E2A7E" w:rsidRPr="001E2A7E" w:rsidRDefault="001E2A7E" w:rsidP="001E2A7E">
      <w:pPr>
        <w:widowControl/>
        <w:tabs>
          <w:tab w:val="right" w:leader="dot" w:pos="-1440"/>
        </w:tabs>
        <w:jc w:val="both"/>
        <w:rPr>
          <w:rFonts w:ascii="Palatino Linotype" w:hAnsi="Palatino Linotype"/>
          <w:snapToGrid/>
          <w:sz w:val="22"/>
          <w:szCs w:val="22"/>
          <w:lang w:val="nl-NL"/>
        </w:rPr>
      </w:pPr>
      <w:r w:rsidRPr="001E2A7E">
        <w:rPr>
          <w:rFonts w:ascii="Palatino Linotype" w:hAnsi="Palatino Linotype"/>
          <w:snapToGrid/>
          <w:sz w:val="22"/>
          <w:szCs w:val="22"/>
          <w:lang w:val="nl-NL"/>
        </w:rPr>
        <w:t>In overweging genomen hebbende:</w:t>
      </w:r>
    </w:p>
    <w:p w14:paraId="4D06A8F0" w14:textId="77777777" w:rsidR="001E2A7E" w:rsidRPr="001E2A7E" w:rsidRDefault="001E2A7E" w:rsidP="001E2A7E">
      <w:pPr>
        <w:widowControl/>
        <w:spacing w:after="200" w:line="276" w:lineRule="auto"/>
        <w:jc w:val="both"/>
        <w:rPr>
          <w:rFonts w:ascii="Palatino Linotype" w:hAnsi="Palatino Linotype"/>
          <w:snapToGrid/>
          <w:sz w:val="22"/>
          <w:szCs w:val="22"/>
          <w:lang w:val="nl-NL"/>
        </w:rPr>
      </w:pPr>
    </w:p>
    <w:p w14:paraId="138BEB50" w14:textId="77777777" w:rsidR="001E2A7E" w:rsidRPr="001E2A7E" w:rsidRDefault="001E2A7E" w:rsidP="001E2A7E">
      <w:pPr>
        <w:widowControl/>
        <w:spacing w:after="200" w:line="276" w:lineRule="auto"/>
        <w:jc w:val="both"/>
        <w:rPr>
          <w:rFonts w:ascii="Palatino Linotype" w:eastAsia="Calibri" w:hAnsi="Palatino Linotype"/>
          <w:snapToGrid/>
          <w:sz w:val="22"/>
          <w:szCs w:val="22"/>
          <w:lang w:val="nl-NL"/>
        </w:rPr>
      </w:pPr>
      <w:r w:rsidRPr="001E2A7E">
        <w:rPr>
          <w:rFonts w:ascii="Palatino Linotype" w:hAnsi="Palatino Linotype"/>
          <w:snapToGrid/>
          <w:sz w:val="22"/>
          <w:szCs w:val="22"/>
          <w:lang w:val="nl-NL"/>
        </w:rPr>
        <w:t>dat het in verband met de toenemende complexiteit van terrorisme en de daaruit voortvloeiende toename van de bedreiging van de rechtsstaat wenselijk is enkele bepalingen op te nemen in het Wetboek van Strafrecht en het Wetboek van Strafvordering ter aanscherping van de bestrijding van terrorisme, waaronder een specifieke bepaling tot strafbaarstelling van het financieren van terrorisme</w:t>
      </w:r>
      <w:r w:rsidRPr="001E2A7E">
        <w:rPr>
          <w:rFonts w:ascii="Palatino Linotype" w:eastAsia="Calibri" w:hAnsi="Palatino Linotype"/>
          <w:snapToGrid/>
          <w:sz w:val="22"/>
          <w:szCs w:val="22"/>
          <w:lang w:val="nl-NL"/>
        </w:rPr>
        <w:t>;</w:t>
      </w:r>
    </w:p>
    <w:p w14:paraId="79CF13A8" w14:textId="77777777" w:rsidR="001E2A7E" w:rsidRPr="001E2A7E" w:rsidRDefault="001E2A7E" w:rsidP="001E2A7E">
      <w:pPr>
        <w:widowControl/>
        <w:spacing w:after="200" w:line="276" w:lineRule="auto"/>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dat het ter </w:t>
      </w:r>
      <w:bookmarkStart w:id="0" w:name="_Hlk186794608"/>
      <w:r w:rsidRPr="001E2A7E">
        <w:rPr>
          <w:rFonts w:ascii="Palatino Linotype" w:eastAsia="Calibri" w:hAnsi="Palatino Linotype"/>
          <w:snapToGrid/>
          <w:sz w:val="22"/>
          <w:szCs w:val="22"/>
          <w:lang w:val="nl-NL"/>
        </w:rPr>
        <w:t>voorbereiding van het verzoek om medegelding voor Curaçao</w:t>
      </w:r>
      <w:bookmarkEnd w:id="0"/>
      <w:r w:rsidRPr="001E2A7E">
        <w:rPr>
          <w:rFonts w:ascii="Palatino Linotype" w:eastAsia="Calibri" w:hAnsi="Palatino Linotype"/>
          <w:snapToGrid/>
          <w:sz w:val="22"/>
          <w:szCs w:val="22"/>
          <w:lang w:val="nl-NL"/>
        </w:rPr>
        <w:t xml:space="preserve"> van het op 22 oktober 2015 te Riga tot stand gekomen Aanvullend Protocol bij het Verdrag van de Raad van Europa ter voorkoming van terrorisme</w:t>
      </w:r>
      <w:r w:rsidRPr="001E2A7E">
        <w:rPr>
          <w:rFonts w:ascii="Palatino Linotype" w:eastAsia="Calibri" w:hAnsi="Palatino Linotype"/>
          <w:snapToGrid/>
          <w:sz w:val="22"/>
          <w:szCs w:val="22"/>
          <w:vertAlign w:val="superscript"/>
          <w:lang w:val="nl-NL"/>
        </w:rPr>
        <w:footnoteReference w:id="3"/>
      </w:r>
      <w:r w:rsidRPr="001E2A7E">
        <w:rPr>
          <w:rFonts w:ascii="Palatino Linotype" w:eastAsia="Calibri" w:hAnsi="Palatino Linotype"/>
          <w:snapToGrid/>
          <w:sz w:val="22"/>
          <w:szCs w:val="22"/>
          <w:lang w:val="nl-NL"/>
        </w:rPr>
        <w:t xml:space="preserve"> noodzakelijk is de omvang van de werking van de strafwet uit te breiden;</w:t>
      </w:r>
    </w:p>
    <w:p w14:paraId="18320BB2" w14:textId="77777777" w:rsidR="001E2A7E" w:rsidRPr="001E2A7E" w:rsidRDefault="001E2A7E" w:rsidP="001E2A7E">
      <w:pPr>
        <w:widowControl/>
        <w:spacing w:after="200" w:line="276" w:lineRule="auto"/>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dat het wenselijk is de reikwijdte van de Curaçaose rechtsmacht over de buiten Curaçao begane strafbare feiten die onder de werking van een toekomstig internationaal instrument vallen, nader te omschrijven bij landsbesluit, houdende algemene maatregelen, zodat niet telkens het Wetboek van Strafrecht moet worden aangepast;</w:t>
      </w:r>
    </w:p>
    <w:p w14:paraId="52F76249" w14:textId="77777777" w:rsidR="001E2A7E" w:rsidRPr="001E2A7E" w:rsidRDefault="001E2A7E" w:rsidP="001E2A7E">
      <w:pPr>
        <w:widowControl/>
        <w:spacing w:after="200" w:line="276" w:lineRule="auto"/>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heeft, de Raad van Advies gehoord, met gemeen overleg der Staten, vastgesteld onderstaande landsverordening:</w:t>
      </w:r>
      <w:bookmarkStart w:id="1" w:name="_GoBack"/>
      <w:bookmarkEnd w:id="1"/>
    </w:p>
    <w:p w14:paraId="77827451" w14:textId="77777777" w:rsidR="001E2A7E" w:rsidRDefault="001E2A7E">
      <w:pPr>
        <w:widowControl/>
        <w:rPr>
          <w:rFonts w:ascii="Palatino Linotype" w:eastAsia="Calibri" w:hAnsi="Palatino Linotype"/>
          <w:b/>
          <w:snapToGrid/>
          <w:sz w:val="22"/>
          <w:szCs w:val="22"/>
          <w:lang w:val="nl-NL"/>
        </w:rPr>
      </w:pPr>
      <w:r>
        <w:rPr>
          <w:rFonts w:ascii="Palatino Linotype" w:eastAsia="Calibri" w:hAnsi="Palatino Linotype"/>
          <w:b/>
          <w:snapToGrid/>
          <w:sz w:val="22"/>
          <w:szCs w:val="22"/>
          <w:lang w:val="nl-NL"/>
        </w:rPr>
        <w:br w:type="page"/>
      </w:r>
    </w:p>
    <w:p w14:paraId="62B5338C" w14:textId="77777777" w:rsidR="001E2A7E" w:rsidRPr="001E2A7E" w:rsidRDefault="001E2A7E" w:rsidP="001E2A7E">
      <w:pPr>
        <w:widowControl/>
        <w:spacing w:after="200" w:line="276" w:lineRule="auto"/>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lastRenderedPageBreak/>
        <w:t>Artikel I</w:t>
      </w:r>
    </w:p>
    <w:p w14:paraId="5C875FE5" w14:textId="77777777" w:rsidR="001E2A7E" w:rsidRPr="001E2A7E" w:rsidRDefault="001E2A7E" w:rsidP="001E2A7E">
      <w:pPr>
        <w:widowControl/>
        <w:spacing w:line="276" w:lineRule="auto"/>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Het Wetboek van Strafrecht wordt gewijzigd als volgt:</w:t>
      </w:r>
    </w:p>
    <w:p w14:paraId="5076AC75" w14:textId="77777777" w:rsidR="001E2A7E" w:rsidRPr="001E2A7E" w:rsidRDefault="001E2A7E" w:rsidP="001E2A7E">
      <w:pPr>
        <w:widowControl/>
        <w:spacing w:after="200" w:line="276" w:lineRule="auto"/>
        <w:ind w:left="567" w:hanging="567"/>
        <w:contextualSpacing/>
        <w:rPr>
          <w:rFonts w:ascii="Palatino Linotype" w:eastAsia="Calibri" w:hAnsi="Palatino Linotype" w:cs="Arial"/>
          <w:b/>
          <w:snapToGrid/>
          <w:color w:val="000000"/>
          <w:sz w:val="22"/>
          <w:szCs w:val="22"/>
          <w:lang w:val="nl-NL"/>
        </w:rPr>
      </w:pPr>
    </w:p>
    <w:p w14:paraId="73C2DD4B" w14:textId="77777777" w:rsidR="001E2A7E" w:rsidRPr="001E2A7E" w:rsidRDefault="001E2A7E" w:rsidP="001E2A7E">
      <w:pPr>
        <w:widowControl/>
        <w:spacing w:after="200" w:line="276" w:lineRule="auto"/>
        <w:ind w:left="567" w:hanging="567"/>
        <w:contextualSpacing/>
        <w:rPr>
          <w:rFonts w:ascii="Palatino Linotype" w:eastAsia="Calibri" w:hAnsi="Palatino Linotype" w:cs="Arial"/>
          <w:b/>
          <w:snapToGrid/>
          <w:color w:val="000000"/>
          <w:sz w:val="22"/>
          <w:szCs w:val="22"/>
          <w:lang w:val="nl-NL"/>
        </w:rPr>
      </w:pPr>
      <w:r w:rsidRPr="001E2A7E">
        <w:rPr>
          <w:rFonts w:ascii="Palatino Linotype" w:eastAsia="Calibri" w:hAnsi="Palatino Linotype" w:cs="Arial"/>
          <w:b/>
          <w:snapToGrid/>
          <w:color w:val="000000"/>
          <w:sz w:val="22"/>
          <w:szCs w:val="22"/>
          <w:lang w:val="nl-NL"/>
        </w:rPr>
        <w:t>A</w:t>
      </w:r>
      <w:r w:rsidRPr="001E2A7E">
        <w:rPr>
          <w:rFonts w:ascii="Palatino Linotype" w:eastAsia="Calibri" w:hAnsi="Palatino Linotype" w:cs="Arial"/>
          <w:b/>
          <w:snapToGrid/>
          <w:color w:val="000000"/>
          <w:sz w:val="22"/>
          <w:szCs w:val="22"/>
          <w:lang w:val="nl-NL"/>
        </w:rPr>
        <w:tab/>
      </w:r>
    </w:p>
    <w:p w14:paraId="15B06974" w14:textId="77777777" w:rsidR="001E2A7E" w:rsidRPr="001E2A7E" w:rsidRDefault="001E2A7E" w:rsidP="001E2A7E">
      <w:pPr>
        <w:widowControl/>
        <w:spacing w:after="200" w:line="276" w:lineRule="auto"/>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1:4, onder n, komt te luiden:</w:t>
      </w:r>
    </w:p>
    <w:p w14:paraId="2BCA4D80" w14:textId="77777777" w:rsidR="001E2A7E" w:rsidRPr="001E2A7E" w:rsidRDefault="001E2A7E" w:rsidP="001E2A7E">
      <w:pPr>
        <w:widowControl/>
        <w:spacing w:line="276" w:lineRule="auto"/>
        <w:ind w:left="270" w:hanging="270"/>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n. </w:t>
      </w:r>
      <w:r w:rsidRPr="001E2A7E">
        <w:rPr>
          <w:rFonts w:ascii="Palatino Linotype" w:eastAsia="Calibri" w:hAnsi="Palatino Linotype"/>
          <w:snapToGrid/>
          <w:sz w:val="22"/>
          <w:szCs w:val="22"/>
          <w:lang w:val="nl-NL"/>
        </w:rPr>
        <w:tab/>
        <w:t>aan een terroristisch misdrijf dan wel een van de misdrijven omschreven in de artikelen 2:33, 2:35, 2:41, 2:42, 2:79, 2:98, 2:102, 2:103, 2:105, 2:107, 2:109, 2:110, 2:111a, 2:112, 2:114, 2:116, 2:117, 2:119, 2:121, 2:124a, 2:124b, 2:254a, 2:255, 2:259, 2:260, 2:262, 2:334, 2:336, 2:337a, 2:337b, 2:338, 2:340, 2:370, 2:371 en 2:373 voor zover het feit valt onder de omschrijvingen van artikel 2 van het op 9 december 1999 te New York tot stand gekomen Internationaal Verdrag ter bestrijding van de financiering van terrorisme (</w:t>
      </w:r>
      <w:proofErr w:type="spellStart"/>
      <w:r w:rsidRPr="001E2A7E">
        <w:rPr>
          <w:rFonts w:ascii="Palatino Linotype" w:eastAsia="Calibri" w:hAnsi="Palatino Linotype"/>
          <w:snapToGrid/>
          <w:sz w:val="22"/>
          <w:szCs w:val="22"/>
          <w:lang w:val="nl-NL"/>
        </w:rPr>
        <w:t>Trb</w:t>
      </w:r>
      <w:proofErr w:type="spellEnd"/>
      <w:r w:rsidRPr="001E2A7E">
        <w:rPr>
          <w:rFonts w:ascii="Palatino Linotype" w:eastAsia="Calibri" w:hAnsi="Palatino Linotype"/>
          <w:snapToGrid/>
          <w:sz w:val="22"/>
          <w:szCs w:val="22"/>
          <w:lang w:val="nl-NL"/>
        </w:rPr>
        <w:t>. 2000, 12) en hetzij het feit is gericht tegen een Nederlander, hetzij de verdachte zich binnen Curaçao bevindt;</w:t>
      </w:r>
    </w:p>
    <w:p w14:paraId="0B0BF07C" w14:textId="77777777" w:rsidR="001E2A7E" w:rsidRPr="001E2A7E" w:rsidRDefault="001E2A7E" w:rsidP="001E2A7E">
      <w:pPr>
        <w:widowControl/>
        <w:spacing w:after="200" w:line="276" w:lineRule="auto"/>
        <w:contextualSpacing/>
        <w:rPr>
          <w:rFonts w:ascii="Palatino Linotype" w:eastAsia="Calibri" w:hAnsi="Palatino Linotype" w:cs="Arial"/>
          <w:snapToGrid/>
          <w:color w:val="000000"/>
          <w:sz w:val="22"/>
          <w:szCs w:val="22"/>
          <w:lang w:val="nl-NL"/>
        </w:rPr>
      </w:pPr>
    </w:p>
    <w:p w14:paraId="64157560"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B</w:t>
      </w:r>
      <w:r w:rsidRPr="001E2A7E">
        <w:rPr>
          <w:rFonts w:ascii="Palatino Linotype" w:eastAsia="Calibri" w:hAnsi="Palatino Linotype"/>
          <w:b/>
          <w:snapToGrid/>
          <w:sz w:val="22"/>
          <w:szCs w:val="22"/>
          <w:lang w:val="nl-NL"/>
        </w:rPr>
        <w:tab/>
      </w:r>
    </w:p>
    <w:p w14:paraId="2644C3C9" w14:textId="77777777" w:rsidR="001E2A7E" w:rsidRPr="001E2A7E" w:rsidRDefault="001E2A7E" w:rsidP="005C5F13">
      <w:pPr>
        <w:widowControl/>
        <w:spacing w:line="276" w:lineRule="auto"/>
        <w:contextualSpacing/>
        <w:jc w:val="both"/>
        <w:rPr>
          <w:rFonts w:ascii="Palatino Linotype" w:eastAsia="Calibri" w:hAnsi="Palatino Linotype" w:cs="Arial"/>
          <w:snapToGrid/>
          <w:color w:val="000000"/>
          <w:sz w:val="22"/>
          <w:szCs w:val="22"/>
          <w:lang w:val="nl-NL"/>
        </w:rPr>
      </w:pPr>
      <w:r w:rsidRPr="001E2A7E">
        <w:rPr>
          <w:rFonts w:ascii="Palatino Linotype" w:eastAsia="Calibri" w:hAnsi="Palatino Linotype" w:cs="Arial"/>
          <w:snapToGrid/>
          <w:color w:val="000000"/>
          <w:sz w:val="22"/>
          <w:szCs w:val="22"/>
          <w:lang w:val="nl-NL"/>
        </w:rPr>
        <w:t>Aan artikel 1:6, eerste lid, worden, onder vervanging van de punt aan het slot van onderdeel f door een puntkomma, twee onderdelen toegevoegd, luidende:</w:t>
      </w:r>
    </w:p>
    <w:p w14:paraId="3717BCAE" w14:textId="77777777" w:rsidR="001E2A7E" w:rsidRPr="00F05B5F" w:rsidRDefault="001E2A7E" w:rsidP="00F05B5F">
      <w:pPr>
        <w:pStyle w:val="ListParagraph"/>
        <w:numPr>
          <w:ilvl w:val="0"/>
          <w:numId w:val="27"/>
        </w:numPr>
        <w:spacing w:after="200" w:line="276" w:lineRule="auto"/>
        <w:ind w:left="360"/>
        <w:jc w:val="both"/>
        <w:rPr>
          <w:rFonts w:ascii="Palatino Linotype" w:eastAsia="Calibri" w:hAnsi="Palatino Linotype" w:cs="Arial"/>
          <w:color w:val="000000"/>
          <w:sz w:val="22"/>
          <w:szCs w:val="22"/>
        </w:rPr>
      </w:pPr>
      <w:r w:rsidRPr="00F05B5F">
        <w:rPr>
          <w:rFonts w:ascii="Palatino Linotype" w:eastAsia="Calibri" w:hAnsi="Palatino Linotype" w:cs="Arial"/>
          <w:color w:val="000000"/>
          <w:sz w:val="22"/>
          <w:szCs w:val="22"/>
        </w:rPr>
        <w:t>aan een der misdrijven, omschreven in de artikelen 2:49, 2:50, 2:54 en 2:163, voor zover het feit valt onder de omschrijvingen van de artikelen 5, 6, 7 en 9 van het op 16 mei 2005 te Warschau tot stand gekomen Verdrag van de Raad van Europa ter voorkoming van terrorisme (</w:t>
      </w:r>
      <w:proofErr w:type="spellStart"/>
      <w:r w:rsidRPr="00F05B5F">
        <w:rPr>
          <w:rFonts w:ascii="Palatino Linotype" w:eastAsia="Calibri" w:hAnsi="Palatino Linotype" w:cs="Arial"/>
          <w:color w:val="000000"/>
          <w:sz w:val="22"/>
          <w:szCs w:val="22"/>
        </w:rPr>
        <w:t>Trb</w:t>
      </w:r>
      <w:proofErr w:type="spellEnd"/>
      <w:r w:rsidRPr="00F05B5F">
        <w:rPr>
          <w:rFonts w:ascii="Palatino Linotype" w:eastAsia="Calibri" w:hAnsi="Palatino Linotype" w:cs="Arial"/>
          <w:color w:val="000000"/>
          <w:sz w:val="22"/>
          <w:szCs w:val="22"/>
        </w:rPr>
        <w:t>. 2006, 34);</w:t>
      </w:r>
    </w:p>
    <w:p w14:paraId="24AE1DB4" w14:textId="77777777" w:rsidR="001E2A7E" w:rsidRPr="00F05B5F" w:rsidRDefault="001E2A7E" w:rsidP="005C5F13">
      <w:pPr>
        <w:pStyle w:val="ListParagraph"/>
        <w:numPr>
          <w:ilvl w:val="0"/>
          <w:numId w:val="27"/>
        </w:numPr>
        <w:spacing w:line="276" w:lineRule="auto"/>
        <w:ind w:left="360"/>
        <w:jc w:val="both"/>
        <w:rPr>
          <w:rFonts w:ascii="Palatino Linotype" w:eastAsia="Calibri" w:hAnsi="Palatino Linotype" w:cs="Arial"/>
          <w:color w:val="000000"/>
          <w:sz w:val="22"/>
          <w:szCs w:val="22"/>
        </w:rPr>
      </w:pPr>
      <w:r w:rsidRPr="00F05B5F">
        <w:rPr>
          <w:rFonts w:ascii="Palatino Linotype" w:eastAsia="Calibri" w:hAnsi="Palatino Linotype" w:cs="Arial"/>
          <w:color w:val="000000"/>
          <w:sz w:val="22"/>
          <w:szCs w:val="22"/>
        </w:rPr>
        <w:t>aan een der misdrijven, omschreven in de artikelen 2:54, 2:80 en 2:410, voor zover het feit valt onder de omschrijvingen van de artikelen 2 tot en met 6 van het op 22 oktober 2015 te Riga tot stand gekomen Aanvullend Protocol bij het Verdrag van de Raad van Europa ter voorkoming van terrorisme (</w:t>
      </w:r>
      <w:proofErr w:type="spellStart"/>
      <w:r w:rsidRPr="00F05B5F">
        <w:rPr>
          <w:rFonts w:ascii="Palatino Linotype" w:eastAsia="Calibri" w:hAnsi="Palatino Linotype" w:cs="Arial"/>
          <w:color w:val="000000"/>
          <w:sz w:val="22"/>
          <w:szCs w:val="22"/>
        </w:rPr>
        <w:t>Trb</w:t>
      </w:r>
      <w:proofErr w:type="spellEnd"/>
      <w:r w:rsidRPr="00F05B5F">
        <w:rPr>
          <w:rFonts w:ascii="Palatino Linotype" w:eastAsia="Calibri" w:hAnsi="Palatino Linotype" w:cs="Arial"/>
          <w:color w:val="000000"/>
          <w:sz w:val="22"/>
          <w:szCs w:val="22"/>
        </w:rPr>
        <w:t>. 2016, 180).</w:t>
      </w:r>
    </w:p>
    <w:p w14:paraId="46B64899" w14:textId="77777777" w:rsidR="001E2A7E" w:rsidRPr="001E2A7E" w:rsidRDefault="001E2A7E" w:rsidP="001E2A7E">
      <w:pPr>
        <w:widowControl/>
        <w:spacing w:after="200" w:line="276" w:lineRule="auto"/>
        <w:ind w:left="567" w:hanging="567"/>
        <w:contextualSpacing/>
        <w:jc w:val="both"/>
        <w:rPr>
          <w:rFonts w:ascii="Palatino Linotype" w:eastAsia="Calibri" w:hAnsi="Palatino Linotype"/>
          <w:snapToGrid/>
          <w:sz w:val="22"/>
          <w:szCs w:val="22"/>
          <w:lang w:val="nl-NL"/>
        </w:rPr>
      </w:pPr>
    </w:p>
    <w:p w14:paraId="5A0BF6FD"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C</w:t>
      </w:r>
    </w:p>
    <w:p w14:paraId="180F26D9"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Na artikel 1:6 wordt een artikel ingevoegd, luidende:</w:t>
      </w:r>
    </w:p>
    <w:p w14:paraId="18520BA1"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1E94ED31"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1:6a</w:t>
      </w:r>
    </w:p>
    <w:p w14:paraId="525C3223"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35FC518A" w14:textId="77777777" w:rsidR="001E2A7E" w:rsidRPr="001E2A7E" w:rsidRDefault="001E2A7E" w:rsidP="001E2A7E">
      <w:pPr>
        <w:widowControl/>
        <w:numPr>
          <w:ilvl w:val="0"/>
          <w:numId w:val="7"/>
        </w:numPr>
        <w:spacing w:after="200" w:line="276" w:lineRule="auto"/>
        <w:ind w:left="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De Curaçaose strafwet is toepasselijk op een ieder die zich buiten Curaçao schuldig maakt aan een feit voor zover een bij landsbesluit, houdende algemene maatregelen, aangewezen verdrag of besluit van een volkenrechtelijke organisatie tot het vestigen van rechtsmacht over dat feit verplicht.</w:t>
      </w:r>
    </w:p>
    <w:p w14:paraId="2BD0F965" w14:textId="77777777" w:rsidR="001E2A7E" w:rsidRPr="001E2A7E" w:rsidRDefault="001E2A7E" w:rsidP="001E2A7E">
      <w:pPr>
        <w:widowControl/>
        <w:numPr>
          <w:ilvl w:val="0"/>
          <w:numId w:val="7"/>
        </w:numPr>
        <w:spacing w:after="200" w:line="276" w:lineRule="auto"/>
        <w:ind w:left="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In het landsbesluit, houdende algemene maatregelen, bedoeld in het eerste lid, worden de feiten omschreven met betrekking tot welke de bij de maatregel aangewezen verdragen en besluiten van volkenrechtelijke organisaties tot de vestiging van rechtsmacht verplichten.</w:t>
      </w:r>
    </w:p>
    <w:p w14:paraId="0AFC5E81" w14:textId="77777777" w:rsidR="001E2A7E" w:rsidRDefault="001E2A7E">
      <w:pPr>
        <w:widowControl/>
        <w:rPr>
          <w:rFonts w:ascii="Palatino Linotype" w:eastAsia="Calibri" w:hAnsi="Palatino Linotype"/>
          <w:b/>
          <w:snapToGrid/>
          <w:sz w:val="22"/>
          <w:szCs w:val="22"/>
          <w:lang w:val="nl-NL"/>
        </w:rPr>
      </w:pPr>
    </w:p>
    <w:p w14:paraId="0EC220EE" w14:textId="77777777" w:rsidR="005C5F13" w:rsidRDefault="005C5F13" w:rsidP="001E2A7E">
      <w:pPr>
        <w:widowControl/>
        <w:spacing w:after="200" w:line="276" w:lineRule="auto"/>
        <w:ind w:left="567" w:hanging="567"/>
        <w:contextualSpacing/>
        <w:rPr>
          <w:rFonts w:ascii="Palatino Linotype" w:eastAsia="Calibri" w:hAnsi="Palatino Linotype"/>
          <w:b/>
          <w:snapToGrid/>
          <w:sz w:val="22"/>
          <w:szCs w:val="22"/>
          <w:lang w:val="nl-NL"/>
        </w:rPr>
      </w:pPr>
    </w:p>
    <w:p w14:paraId="4876086D"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b/>
          <w:snapToGrid/>
          <w:sz w:val="22"/>
          <w:szCs w:val="22"/>
          <w:lang w:val="nl-NL"/>
        </w:rPr>
        <w:lastRenderedPageBreak/>
        <w:t>D</w:t>
      </w:r>
    </w:p>
    <w:p w14:paraId="732E1FC0"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1:40, tweede lid, komt te luiden:</w:t>
      </w:r>
    </w:p>
    <w:p w14:paraId="4B850701" w14:textId="77777777" w:rsidR="001E2A7E" w:rsidRPr="001E2A7E" w:rsidRDefault="001E2A7E" w:rsidP="001E2A7E">
      <w:pPr>
        <w:widowControl/>
        <w:tabs>
          <w:tab w:val="left" w:pos="90"/>
        </w:tabs>
        <w:spacing w:after="200" w:line="276" w:lineRule="auto"/>
        <w:ind w:left="360" w:hanging="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2. </w:t>
      </w:r>
      <w:r w:rsidRPr="001E2A7E">
        <w:rPr>
          <w:rFonts w:ascii="Palatino Linotype" w:eastAsia="Calibri" w:hAnsi="Palatino Linotype"/>
          <w:snapToGrid/>
          <w:sz w:val="22"/>
          <w:szCs w:val="22"/>
          <w:lang w:val="nl-NL"/>
        </w:rPr>
        <w:tab/>
        <w:t>De artikelen 1:27, derde tot en met vijfde lid, 1:28 en 1:29 zijn van overeenkomstige toepassing. De Minister van Justitie of zijn vertegenwoordiger dient te worden opgeroepen en gehoord.</w:t>
      </w:r>
    </w:p>
    <w:p w14:paraId="496A8DC0"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17CCD72B"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b/>
          <w:snapToGrid/>
          <w:sz w:val="22"/>
          <w:szCs w:val="22"/>
          <w:lang w:val="nl-NL"/>
        </w:rPr>
        <w:t>E</w:t>
      </w:r>
    </w:p>
    <w:p w14:paraId="28674CFC"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1:54, zevende lid, komt te luiden:</w:t>
      </w:r>
    </w:p>
    <w:p w14:paraId="1E013A83" w14:textId="77777777" w:rsidR="001E2A7E" w:rsidRPr="001E2A7E" w:rsidRDefault="001E2A7E" w:rsidP="001E2A7E">
      <w:pPr>
        <w:widowControl/>
        <w:spacing w:after="200" w:line="276" w:lineRule="auto"/>
        <w:ind w:left="360" w:hanging="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7. </w:t>
      </w:r>
      <w:r w:rsidRPr="001E2A7E">
        <w:rPr>
          <w:rFonts w:ascii="Palatino Linotype" w:eastAsia="Calibri" w:hAnsi="Palatino Linotype"/>
          <w:snapToGrid/>
          <w:sz w:val="22"/>
          <w:szCs w:val="22"/>
          <w:lang w:val="nl-NL"/>
        </w:rPr>
        <w:tab/>
        <w:t>Bij veroordeling wegens een terroristisch misdrijf of veroordeling van een rechtspersoon kan, indien de voor het feit bepaalde boetecategorie geen passende bestraffing toelaat, een geldboete worden opgelegd tot ten hoogste het bedrag van de naast hogere categorie. Indien voor het feit een geldboete van de zesde categorie kan worden opgelegd en die boetecategorie geen passende bestraffing toelaat, kan een geldboete worden opgelegd tot ten hoogste tien procent van de jaaromzet van de rechtspersoon in het boekjaar voorafgaande aan de uitspraak.</w:t>
      </w:r>
    </w:p>
    <w:p w14:paraId="302E7AB3"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0225E6F8"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b/>
          <w:snapToGrid/>
          <w:sz w:val="22"/>
          <w:szCs w:val="22"/>
          <w:lang w:val="nl-NL"/>
        </w:rPr>
        <w:t>F</w:t>
      </w:r>
    </w:p>
    <w:p w14:paraId="031A6594"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1:143 komt te luiden:</w:t>
      </w:r>
    </w:p>
    <w:p w14:paraId="26B79C10"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p>
    <w:p w14:paraId="6CEACC40"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1:143</w:t>
      </w:r>
    </w:p>
    <w:p w14:paraId="06AA9F86"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p>
    <w:p w14:paraId="5AB69D49" w14:textId="77777777" w:rsidR="001E2A7E" w:rsidRPr="001E2A7E" w:rsidRDefault="001E2A7E" w:rsidP="001E2A7E">
      <w:pPr>
        <w:widowControl/>
        <w:spacing w:after="200" w:line="276" w:lineRule="auto"/>
        <w:ind w:left="360" w:hanging="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1. </w:t>
      </w:r>
      <w:r w:rsidRPr="001E2A7E">
        <w:rPr>
          <w:rFonts w:ascii="Palatino Linotype" w:eastAsia="Calibri" w:hAnsi="Palatino Linotype"/>
          <w:snapToGrid/>
          <w:sz w:val="22"/>
          <w:szCs w:val="22"/>
          <w:lang w:val="nl-NL"/>
        </w:rPr>
        <w:tab/>
        <w:t>Behoudens de gevallen waarin rechterlijke uitspraken voor herziening vatbaar zijn, kan niemand andermaal worden vervolgd wegens een strafbaar feit waarover te zijnen aanzien bij gewijsde van een rechter in het Koninkrijk onherroepelijk is beslist.</w:t>
      </w:r>
    </w:p>
    <w:p w14:paraId="2ABCEFE8" w14:textId="77777777" w:rsidR="001E2A7E" w:rsidRPr="001E2A7E" w:rsidRDefault="001E2A7E" w:rsidP="005C5F13">
      <w:pPr>
        <w:widowControl/>
        <w:spacing w:line="276" w:lineRule="auto"/>
        <w:ind w:left="360" w:hanging="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2. </w:t>
      </w:r>
      <w:r w:rsidRPr="001E2A7E">
        <w:rPr>
          <w:rFonts w:ascii="Palatino Linotype" w:eastAsia="Calibri" w:hAnsi="Palatino Linotype"/>
          <w:snapToGrid/>
          <w:sz w:val="22"/>
          <w:szCs w:val="22"/>
          <w:lang w:val="nl-NL"/>
        </w:rPr>
        <w:tab/>
        <w:t>Is het gewijsde afkomstig van een andere rechter, dan heeft tegen dezelfde persoon wegens hetzelfde feit geen vervolging plaats in geval van:</w:t>
      </w:r>
    </w:p>
    <w:p w14:paraId="2D4C70D2" w14:textId="77777777" w:rsidR="001E2A7E" w:rsidRPr="005C5F13" w:rsidRDefault="001E2A7E" w:rsidP="005C5F13">
      <w:pPr>
        <w:pStyle w:val="ListParagraph"/>
        <w:numPr>
          <w:ilvl w:val="0"/>
          <w:numId w:val="34"/>
        </w:numPr>
        <w:spacing w:after="200" w:line="276" w:lineRule="auto"/>
        <w:ind w:left="720"/>
        <w:jc w:val="both"/>
        <w:rPr>
          <w:rFonts w:ascii="Palatino Linotype" w:eastAsia="Calibri" w:hAnsi="Palatino Linotype"/>
          <w:sz w:val="22"/>
          <w:szCs w:val="22"/>
        </w:rPr>
      </w:pPr>
      <w:r w:rsidRPr="005C5F13">
        <w:rPr>
          <w:rFonts w:ascii="Palatino Linotype" w:eastAsia="Calibri" w:hAnsi="Palatino Linotype"/>
          <w:sz w:val="22"/>
          <w:szCs w:val="22"/>
        </w:rPr>
        <w:t>vrijspraak of ontslag van rechtsvervolging;</w:t>
      </w:r>
    </w:p>
    <w:p w14:paraId="68910473" w14:textId="77777777" w:rsidR="001E2A7E" w:rsidRPr="005C5F13" w:rsidRDefault="001E2A7E" w:rsidP="005C5F13">
      <w:pPr>
        <w:pStyle w:val="ListParagraph"/>
        <w:numPr>
          <w:ilvl w:val="0"/>
          <w:numId w:val="34"/>
        </w:numPr>
        <w:spacing w:line="276" w:lineRule="auto"/>
        <w:ind w:left="720"/>
        <w:jc w:val="both"/>
        <w:rPr>
          <w:rFonts w:ascii="Palatino Linotype" w:eastAsia="Calibri" w:hAnsi="Palatino Linotype"/>
          <w:sz w:val="22"/>
          <w:szCs w:val="22"/>
        </w:rPr>
      </w:pPr>
      <w:r w:rsidRPr="005C5F13">
        <w:rPr>
          <w:rFonts w:ascii="Palatino Linotype" w:eastAsia="Calibri" w:hAnsi="Palatino Linotype"/>
          <w:sz w:val="22"/>
          <w:szCs w:val="22"/>
        </w:rPr>
        <w:t>veroordeling, indien een straf is opgelegd, gevolgd door gehele uitvoering, gratie of verjaring van de straf.</w:t>
      </w:r>
    </w:p>
    <w:p w14:paraId="1E6499A7" w14:textId="77777777" w:rsidR="001E2A7E" w:rsidRPr="001E2A7E" w:rsidRDefault="001E2A7E" w:rsidP="001E2A7E">
      <w:pPr>
        <w:widowControl/>
        <w:spacing w:after="200" w:line="276" w:lineRule="auto"/>
        <w:ind w:left="360" w:hanging="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3. </w:t>
      </w:r>
      <w:r w:rsidRPr="001E2A7E">
        <w:rPr>
          <w:rFonts w:ascii="Palatino Linotype" w:eastAsia="Calibri" w:hAnsi="Palatino Linotype"/>
          <w:snapToGrid/>
          <w:sz w:val="22"/>
          <w:szCs w:val="22"/>
          <w:lang w:val="nl-NL"/>
        </w:rPr>
        <w:tab/>
        <w:t>Niemand kan worden vervolgd wegens een feit dat te zijnen aanzien in een vreemde staat onherroepelijk is afgedaan door de voldoening aan een voorwaarde, door de bevoegde autoriteit gesteld ter voorkoming van strafvervolging.</w:t>
      </w:r>
    </w:p>
    <w:p w14:paraId="14676866" w14:textId="77777777" w:rsidR="001E2A7E" w:rsidRPr="001E2A7E" w:rsidRDefault="001E2A7E" w:rsidP="001E2A7E">
      <w:pPr>
        <w:widowControl/>
        <w:spacing w:after="200" w:line="276" w:lineRule="auto"/>
        <w:ind w:left="360" w:hanging="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4.</w:t>
      </w:r>
      <w:r w:rsidRPr="001E2A7E">
        <w:rPr>
          <w:rFonts w:ascii="Palatino Linotype" w:eastAsia="Calibri" w:hAnsi="Palatino Linotype"/>
          <w:snapToGrid/>
          <w:sz w:val="22"/>
          <w:szCs w:val="22"/>
          <w:lang w:val="nl-NL"/>
        </w:rPr>
        <w:tab/>
        <w:t>Civielrechtelijke of administratiefrechtelijke maatregelen sluiten toepassing van het eerste lid niet uit jegens natuurlijke personen, rechtspersonen, groepen van natuurlijke personen of rechtspersonen, en organisaties. Indien een onherroepelijk vonnis in een tuchtrechtelijke of bestuursrechtelijke zaak is opgelegd houdt de rechter in de strafzaak rekening met de in die zaak opgelegde sanctie voor zover deze is uitgevoerd.</w:t>
      </w:r>
    </w:p>
    <w:p w14:paraId="5E1CC487" w14:textId="77777777" w:rsidR="001E2A7E" w:rsidRPr="001E2A7E" w:rsidRDefault="001E2A7E" w:rsidP="001E2A7E">
      <w:pPr>
        <w:widowControl/>
        <w:spacing w:after="200" w:line="276" w:lineRule="auto"/>
        <w:ind w:left="360" w:hanging="360"/>
        <w:contextualSpacing/>
        <w:rPr>
          <w:rFonts w:ascii="Palatino Linotype" w:eastAsia="Calibri" w:hAnsi="Palatino Linotype"/>
          <w:snapToGrid/>
          <w:sz w:val="22"/>
          <w:szCs w:val="22"/>
          <w:lang w:val="nl-NL"/>
        </w:rPr>
      </w:pPr>
    </w:p>
    <w:p w14:paraId="10AC6715"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G</w:t>
      </w:r>
    </w:p>
    <w:p w14:paraId="40FB43A8"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Na artikel 1:196 wordt een artikel ingevoegd, luidende:</w:t>
      </w:r>
    </w:p>
    <w:p w14:paraId="025F5243"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lastRenderedPageBreak/>
        <w:t>Artikel 1:196a</w:t>
      </w:r>
    </w:p>
    <w:p w14:paraId="1DE379BB"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p>
    <w:p w14:paraId="3AC1C6EA" w14:textId="77777777" w:rsidR="001E2A7E" w:rsidRPr="001E2A7E" w:rsidRDefault="001E2A7E" w:rsidP="001E2A7E">
      <w:pPr>
        <w:widowControl/>
        <w:spacing w:after="200" w:line="276" w:lineRule="auto"/>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Onder inlichtingen waarvan de geheimhouding door het belang van het Koninkrijk of Curaçao wordt geboden, wordt mede verstaan een gegeven, behorende tot of ontleend aan gegevens, hulpmiddelen of materialen of met behulp daarvan verrichte onderzoekingen of toegepaste werkmethoden ter zake van de geheimhouding met betrekking tot kernmateriaal als bedoeld in het op 3 maart 1980 te Wenen/New York tot stand gekomen Verdrag inzake de fysieke beveiliging van kernmateriaal (</w:t>
      </w:r>
      <w:proofErr w:type="spellStart"/>
      <w:r w:rsidRPr="001E2A7E">
        <w:rPr>
          <w:rFonts w:ascii="Palatino Linotype" w:eastAsia="Calibri" w:hAnsi="Palatino Linotype"/>
          <w:snapToGrid/>
          <w:sz w:val="22"/>
          <w:szCs w:val="22"/>
          <w:lang w:val="nl-NL"/>
        </w:rPr>
        <w:t>Trb</w:t>
      </w:r>
      <w:proofErr w:type="spellEnd"/>
      <w:r w:rsidRPr="001E2A7E">
        <w:rPr>
          <w:rFonts w:ascii="Palatino Linotype" w:eastAsia="Calibri" w:hAnsi="Palatino Linotype"/>
          <w:snapToGrid/>
          <w:sz w:val="22"/>
          <w:szCs w:val="22"/>
          <w:lang w:val="nl-NL"/>
        </w:rPr>
        <w:t>. 1981, 7).</w:t>
      </w:r>
    </w:p>
    <w:p w14:paraId="36F8D088"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0264BCDD"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H</w:t>
      </w:r>
    </w:p>
    <w:p w14:paraId="6DAE1A63"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1:197 komt te luiden:</w:t>
      </w:r>
    </w:p>
    <w:p w14:paraId="4B373955"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1:197</w:t>
      </w:r>
    </w:p>
    <w:p w14:paraId="209F5BE8"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1C958795" w14:textId="77777777" w:rsidR="001E2A7E" w:rsidRPr="001E2A7E" w:rsidRDefault="001E2A7E" w:rsidP="001E2A7E">
      <w:pPr>
        <w:widowControl/>
        <w:spacing w:after="200" w:line="276" w:lineRule="auto"/>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Onder geautomatiseerd werk wordt verstaan een apparaat of groep van onderling verbonden of samenhangende apparaten, waarvan er één of meer op basis van een programma automatisch computergegevens verwerken.</w:t>
      </w:r>
    </w:p>
    <w:p w14:paraId="2F7F30BA"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3D7D21FE"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I</w:t>
      </w:r>
    </w:p>
    <w:p w14:paraId="048DDFA0"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1:202 komt te luiden:</w:t>
      </w:r>
    </w:p>
    <w:p w14:paraId="51C8A224"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1:202</w:t>
      </w:r>
    </w:p>
    <w:p w14:paraId="19010E94" w14:textId="77777777" w:rsidR="001E2A7E" w:rsidRPr="001E2A7E" w:rsidRDefault="001E2A7E" w:rsidP="001E2A7E">
      <w:pPr>
        <w:widowControl/>
        <w:spacing w:after="200" w:line="276" w:lineRule="auto"/>
        <w:contextualSpacing/>
        <w:rPr>
          <w:rFonts w:ascii="Palatino Linotype" w:eastAsia="Calibri" w:hAnsi="Palatino Linotype"/>
          <w:snapToGrid/>
          <w:sz w:val="22"/>
          <w:szCs w:val="22"/>
          <w:lang w:val="nl-NL"/>
        </w:rPr>
      </w:pPr>
    </w:p>
    <w:p w14:paraId="589912E4" w14:textId="77777777" w:rsidR="001E2A7E" w:rsidRPr="001E2A7E" w:rsidRDefault="001E2A7E" w:rsidP="001C25AF">
      <w:pPr>
        <w:widowControl/>
        <w:spacing w:after="200" w:line="276" w:lineRule="auto"/>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Onder terroristisch misdrijf wordt verstaan alle misdrijven, in welke wettelijke regeling dan ook strafbaar gesteld, gepleegd met een terroristisch oogmerk.</w:t>
      </w:r>
    </w:p>
    <w:p w14:paraId="0376877A" w14:textId="77777777" w:rsidR="001E2A7E" w:rsidRPr="001E2A7E" w:rsidRDefault="001E2A7E" w:rsidP="001E2A7E">
      <w:pPr>
        <w:widowControl/>
        <w:spacing w:after="200" w:line="276" w:lineRule="auto"/>
        <w:contextualSpacing/>
        <w:rPr>
          <w:rFonts w:ascii="Palatino Linotype" w:eastAsia="Calibri" w:hAnsi="Palatino Linotype"/>
          <w:snapToGrid/>
          <w:sz w:val="22"/>
          <w:szCs w:val="22"/>
          <w:lang w:val="nl-NL"/>
        </w:rPr>
      </w:pPr>
    </w:p>
    <w:p w14:paraId="75381435"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J</w:t>
      </w:r>
    </w:p>
    <w:p w14:paraId="036C1AA3" w14:textId="77777777" w:rsidR="001E2A7E" w:rsidRPr="001E2A7E" w:rsidRDefault="001E2A7E" w:rsidP="001E2A7E">
      <w:pPr>
        <w:widowControl/>
        <w:spacing w:after="200" w:line="276" w:lineRule="auto"/>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In artikel 1:204 wordt “2:55” vervangen door: 2:70, vierde lid, 2:154, zesde lid en “2:343” vervangen door: , 2:343, eerste lid, en 2:410.</w:t>
      </w:r>
    </w:p>
    <w:p w14:paraId="6546898C"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5E17B1C0"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K</w:t>
      </w:r>
    </w:p>
    <w:p w14:paraId="4E0AF02F"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In artikel 2:38, eerste lid, wordt na “2:36” ingevoegd: en 2:40.</w:t>
      </w:r>
    </w:p>
    <w:p w14:paraId="14AD2853"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51F0A52F"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L</w:t>
      </w:r>
    </w:p>
    <w:p w14:paraId="17FDDC49"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2:54 komt te luiden:</w:t>
      </w:r>
    </w:p>
    <w:p w14:paraId="00F898B1" w14:textId="77777777" w:rsidR="005C5F13" w:rsidRDefault="005C5F13" w:rsidP="001E2A7E">
      <w:pPr>
        <w:widowControl/>
        <w:spacing w:after="200" w:line="276" w:lineRule="auto"/>
        <w:ind w:left="567"/>
        <w:contextualSpacing/>
        <w:jc w:val="center"/>
        <w:rPr>
          <w:rFonts w:ascii="Palatino Linotype" w:eastAsia="Calibri" w:hAnsi="Palatino Linotype"/>
          <w:snapToGrid/>
          <w:sz w:val="22"/>
          <w:szCs w:val="22"/>
          <w:lang w:val="nl-NL"/>
        </w:rPr>
      </w:pPr>
    </w:p>
    <w:p w14:paraId="5C066C4E" w14:textId="77777777" w:rsidR="001E2A7E" w:rsidRPr="001E2A7E" w:rsidRDefault="001E2A7E" w:rsidP="001E2A7E">
      <w:pPr>
        <w:widowControl/>
        <w:spacing w:after="200" w:line="276" w:lineRule="auto"/>
        <w:ind w:left="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2:54</w:t>
      </w:r>
    </w:p>
    <w:p w14:paraId="7D75DA67" w14:textId="77777777" w:rsidR="001E2A7E" w:rsidRPr="001E2A7E" w:rsidRDefault="001E2A7E" w:rsidP="005C5F13">
      <w:pPr>
        <w:widowControl/>
        <w:spacing w:line="276" w:lineRule="auto"/>
        <w:ind w:left="567"/>
        <w:contextualSpacing/>
        <w:rPr>
          <w:rFonts w:ascii="Palatino Linotype" w:eastAsia="Calibri" w:hAnsi="Palatino Linotype"/>
          <w:snapToGrid/>
          <w:sz w:val="22"/>
          <w:szCs w:val="22"/>
          <w:lang w:val="nl-NL"/>
        </w:rPr>
      </w:pPr>
    </w:p>
    <w:p w14:paraId="2D48A691" w14:textId="77777777" w:rsidR="001E2A7E" w:rsidRPr="00F05B5F" w:rsidRDefault="001E2A7E" w:rsidP="00F05B5F">
      <w:pPr>
        <w:pStyle w:val="ListParagraph"/>
        <w:numPr>
          <w:ilvl w:val="0"/>
          <w:numId w:val="26"/>
        </w:numPr>
        <w:spacing w:after="200" w:line="276" w:lineRule="auto"/>
        <w:ind w:left="360"/>
        <w:jc w:val="both"/>
        <w:rPr>
          <w:rFonts w:ascii="Palatino Linotype" w:eastAsia="Calibri" w:hAnsi="Palatino Linotype"/>
          <w:sz w:val="22"/>
          <w:szCs w:val="22"/>
        </w:rPr>
      </w:pPr>
      <w:r w:rsidRPr="00F05B5F">
        <w:rPr>
          <w:rFonts w:ascii="Palatino Linotype" w:eastAsia="Calibri" w:hAnsi="Palatino Linotype"/>
          <w:sz w:val="22"/>
          <w:szCs w:val="22"/>
        </w:rPr>
        <w:t xml:space="preserve">Hij die zich of een ander opzettelijk gelegenheid, middelen of inlichtingen tot het plegen van een terroristisch misdrijf dan wel een misdrijf ter voorbereiding of vergemakkelijking van een terroristisch misdrijf verschaft of tracht te verschaffen, dan wel zich opzettelijk kennis of </w:t>
      </w:r>
      <w:r w:rsidRPr="00F05B5F">
        <w:rPr>
          <w:rFonts w:ascii="Palatino Linotype" w:eastAsia="Calibri" w:hAnsi="Palatino Linotype"/>
          <w:sz w:val="22"/>
          <w:szCs w:val="22"/>
        </w:rPr>
        <w:lastRenderedPageBreak/>
        <w:t>vaardigheden daartoe verwerft of een ander bijbrengt, wordt gestraft met gevangenisstraf van ten hoogste vijftien jaren of geldboete van de vijfde categorie.</w:t>
      </w:r>
    </w:p>
    <w:p w14:paraId="572AD9F9" w14:textId="77777777" w:rsidR="001E2A7E" w:rsidRPr="00F05B5F" w:rsidRDefault="001E2A7E" w:rsidP="00F05B5F">
      <w:pPr>
        <w:pStyle w:val="ListParagraph"/>
        <w:numPr>
          <w:ilvl w:val="0"/>
          <w:numId w:val="26"/>
        </w:numPr>
        <w:spacing w:line="276" w:lineRule="auto"/>
        <w:ind w:left="360"/>
        <w:jc w:val="both"/>
        <w:rPr>
          <w:rFonts w:ascii="Palatino Linotype" w:eastAsia="Calibri" w:hAnsi="Palatino Linotype"/>
          <w:sz w:val="22"/>
          <w:szCs w:val="22"/>
        </w:rPr>
      </w:pPr>
      <w:r w:rsidRPr="00F05B5F">
        <w:rPr>
          <w:rFonts w:ascii="Palatino Linotype" w:eastAsia="Calibri" w:hAnsi="Palatino Linotype"/>
          <w:sz w:val="22"/>
          <w:szCs w:val="22"/>
        </w:rPr>
        <w:t>Voor de toepassing van het eerste lid wordt onder middelen verstaan alle zaken en alle vermogensrechten, met inbegrip van geld.</w:t>
      </w:r>
    </w:p>
    <w:p w14:paraId="21F9025F" w14:textId="77777777" w:rsidR="001E2A7E" w:rsidRPr="001E2A7E" w:rsidRDefault="001E2A7E" w:rsidP="001E2A7E">
      <w:pPr>
        <w:widowControl/>
        <w:spacing w:after="200" w:line="276" w:lineRule="auto"/>
        <w:ind w:left="270" w:hanging="270"/>
        <w:contextualSpacing/>
        <w:jc w:val="both"/>
        <w:rPr>
          <w:rFonts w:ascii="Palatino Linotype" w:eastAsia="Calibri" w:hAnsi="Palatino Linotype"/>
          <w:snapToGrid/>
          <w:sz w:val="22"/>
          <w:szCs w:val="22"/>
          <w:lang w:val="nl-NL"/>
        </w:rPr>
      </w:pPr>
    </w:p>
    <w:p w14:paraId="68DCB2FA"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M</w:t>
      </w:r>
    </w:p>
    <w:p w14:paraId="75CB110F"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2:55  vervalt.</w:t>
      </w:r>
    </w:p>
    <w:p w14:paraId="0A5A7067"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4A96CDF3"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N</w:t>
      </w:r>
    </w:p>
    <w:p w14:paraId="1667B567"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2:56 komt te luiden:</w:t>
      </w:r>
    </w:p>
    <w:p w14:paraId="23A6E6E5" w14:textId="77777777" w:rsid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p>
    <w:p w14:paraId="54F494B0"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2:56</w:t>
      </w:r>
    </w:p>
    <w:p w14:paraId="45F9184D" w14:textId="77777777" w:rsidR="001E2A7E" w:rsidRPr="001E2A7E" w:rsidRDefault="001E2A7E" w:rsidP="001E2A7E">
      <w:pPr>
        <w:widowControl/>
        <w:spacing w:after="200" w:line="276" w:lineRule="auto"/>
        <w:ind w:left="567"/>
        <w:contextualSpacing/>
        <w:rPr>
          <w:rFonts w:ascii="Palatino Linotype" w:eastAsia="Calibri" w:hAnsi="Palatino Linotype"/>
          <w:snapToGrid/>
          <w:sz w:val="22"/>
          <w:szCs w:val="22"/>
          <w:lang w:val="nl-NL"/>
        </w:rPr>
      </w:pPr>
    </w:p>
    <w:p w14:paraId="00261F30" w14:textId="77777777" w:rsidR="001E2A7E" w:rsidRPr="001E2A7E" w:rsidRDefault="001E2A7E" w:rsidP="001E2A7E">
      <w:pPr>
        <w:widowControl/>
        <w:spacing w:after="200" w:line="276" w:lineRule="auto"/>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Bij veroordeling wegens een misdrijf omschreven in artikel 2:54, kan de ontzetting van de in artikel 1:64, eerste lid, vermelde rechten worden uitgesproken.</w:t>
      </w:r>
    </w:p>
    <w:p w14:paraId="5187266A" w14:textId="77777777" w:rsidR="001E2A7E" w:rsidRPr="001E2A7E" w:rsidRDefault="001E2A7E" w:rsidP="001E2A7E">
      <w:pPr>
        <w:widowControl/>
        <w:spacing w:after="200" w:line="276" w:lineRule="auto"/>
        <w:contextualSpacing/>
        <w:jc w:val="both"/>
        <w:rPr>
          <w:rFonts w:ascii="Palatino Linotype" w:eastAsia="Calibri" w:hAnsi="Palatino Linotype"/>
          <w:snapToGrid/>
          <w:sz w:val="22"/>
          <w:szCs w:val="22"/>
          <w:lang w:val="nl-NL"/>
        </w:rPr>
      </w:pPr>
    </w:p>
    <w:p w14:paraId="48D99044"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O</w:t>
      </w:r>
    </w:p>
    <w:p w14:paraId="5D806E2C" w14:textId="77777777" w:rsidR="001E2A7E" w:rsidRPr="001E2A7E" w:rsidRDefault="001E2A7E" w:rsidP="001E2A7E">
      <w:pPr>
        <w:widowControl/>
        <w:spacing w:after="200" w:line="276" w:lineRule="auto"/>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In artikel 2:58, eerste lid, wordt na “omschreven misdrijven” ingevoegd: dan wel een terroristisch misdrijf.</w:t>
      </w:r>
    </w:p>
    <w:p w14:paraId="230F7649"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2339A25E"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P</w:t>
      </w:r>
    </w:p>
    <w:p w14:paraId="7516AD70" w14:textId="77777777" w:rsidR="001E2A7E" w:rsidRPr="001E2A7E" w:rsidRDefault="001E2A7E" w:rsidP="00F05B5F">
      <w:pPr>
        <w:widowControl/>
        <w:spacing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2:70 komt te luiden:</w:t>
      </w:r>
    </w:p>
    <w:p w14:paraId="020891DC" w14:textId="77777777" w:rsidR="001E2A7E" w:rsidRDefault="001E2A7E" w:rsidP="00F05B5F">
      <w:pPr>
        <w:widowControl/>
        <w:spacing w:line="276" w:lineRule="auto"/>
        <w:ind w:left="567" w:hanging="567"/>
        <w:contextualSpacing/>
        <w:jc w:val="center"/>
        <w:rPr>
          <w:rFonts w:ascii="Palatino Linotype" w:eastAsia="Calibri" w:hAnsi="Palatino Linotype"/>
          <w:snapToGrid/>
          <w:sz w:val="22"/>
          <w:szCs w:val="22"/>
          <w:lang w:val="nl-NL"/>
        </w:rPr>
      </w:pPr>
    </w:p>
    <w:p w14:paraId="1DD05541"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2:70</w:t>
      </w:r>
    </w:p>
    <w:p w14:paraId="5C635829" w14:textId="77777777" w:rsidR="001E2A7E" w:rsidRPr="001E2A7E" w:rsidRDefault="001E2A7E" w:rsidP="00F05B5F">
      <w:pPr>
        <w:widowControl/>
        <w:spacing w:line="276" w:lineRule="auto"/>
        <w:ind w:left="567"/>
        <w:contextualSpacing/>
        <w:rPr>
          <w:rFonts w:ascii="Palatino Linotype" w:eastAsia="Calibri" w:hAnsi="Palatino Linotype"/>
          <w:snapToGrid/>
          <w:sz w:val="22"/>
          <w:szCs w:val="22"/>
          <w:lang w:val="nl-NL"/>
        </w:rPr>
      </w:pPr>
    </w:p>
    <w:p w14:paraId="6A39FA8D" w14:textId="77777777" w:rsidR="001E2A7E" w:rsidRPr="001C25AF" w:rsidRDefault="001E2A7E" w:rsidP="001C25AF">
      <w:pPr>
        <w:pStyle w:val="ListParagraph"/>
        <w:numPr>
          <w:ilvl w:val="0"/>
          <w:numId w:val="11"/>
        </w:numPr>
        <w:spacing w:after="200"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Met gevangenisstraf van ten hoogste twee jaren of geldboete van de vierde categorie wordt gestraft hij die opzettelijk en wederrechtelijk de toegang tot of het gebruik van een geautomatiseerd werk belemmert door daaraan gegevens aan te bieden of toe te zenden.</w:t>
      </w:r>
    </w:p>
    <w:p w14:paraId="4D4DF55F" w14:textId="77777777" w:rsidR="001E2A7E" w:rsidRPr="001C25AF" w:rsidRDefault="001E2A7E" w:rsidP="001C25AF">
      <w:pPr>
        <w:pStyle w:val="ListParagraph"/>
        <w:numPr>
          <w:ilvl w:val="0"/>
          <w:numId w:val="11"/>
        </w:numPr>
        <w:spacing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 xml:space="preserve">Indien het feit wordt gepleegd: </w:t>
      </w:r>
    </w:p>
    <w:p w14:paraId="42CB2AE8" w14:textId="77777777" w:rsidR="001E2A7E" w:rsidRPr="001E2A7E" w:rsidRDefault="001E2A7E" w:rsidP="00F05B5F">
      <w:pPr>
        <w:widowControl/>
        <w:numPr>
          <w:ilvl w:val="0"/>
          <w:numId w:val="8"/>
        </w:numPr>
        <w:spacing w:after="200" w:line="276" w:lineRule="auto"/>
        <w:ind w:left="72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met behulp van een aanzienlijk aantal geautomatiseerde werken die getroffen zijn door het gebruik van een middel als bedoeld in artikel 2:74, tweede lid, dat hoofdzakelijk daarvoor geschikt is gemaakt of ontworpen; of</w:t>
      </w:r>
    </w:p>
    <w:p w14:paraId="0739E79E" w14:textId="77777777" w:rsidR="001E2A7E" w:rsidRPr="001E2A7E" w:rsidRDefault="001E2A7E" w:rsidP="00F05B5F">
      <w:pPr>
        <w:widowControl/>
        <w:numPr>
          <w:ilvl w:val="0"/>
          <w:numId w:val="8"/>
        </w:numPr>
        <w:spacing w:after="200" w:line="276" w:lineRule="auto"/>
        <w:ind w:left="72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met het oogmerk om zich of een ander wederrechtelijk te bevoordelen,</w:t>
      </w:r>
    </w:p>
    <w:p w14:paraId="53774A00" w14:textId="77777777" w:rsidR="001E2A7E" w:rsidRPr="001E2A7E" w:rsidRDefault="001E2A7E" w:rsidP="00F05B5F">
      <w:pPr>
        <w:widowControl/>
        <w:spacing w:line="276" w:lineRule="auto"/>
        <w:ind w:left="72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wordt de schuldige gestraft met een gevangenisstraf van ten hoogste drie jaren of een geldboete van de vierde categorie.</w:t>
      </w:r>
    </w:p>
    <w:p w14:paraId="225EC548" w14:textId="77777777" w:rsidR="001E2A7E" w:rsidRPr="001C25AF" w:rsidRDefault="001E2A7E" w:rsidP="001C25AF">
      <w:pPr>
        <w:pStyle w:val="ListParagraph"/>
        <w:numPr>
          <w:ilvl w:val="0"/>
          <w:numId w:val="11"/>
        </w:numPr>
        <w:spacing w:after="200"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Indien het feit ernstige schade veroorzaakt, of is gepleegd tegen een geautomatiseerd werk behorende tot de vitale infrastructuur, wordt de schuldige gestraft met een gevangenisstraf van ten hoogste vijf jaren of geldboete van de vierde categorie.</w:t>
      </w:r>
    </w:p>
    <w:p w14:paraId="28C3287C" w14:textId="77777777" w:rsidR="001E2A7E" w:rsidRPr="001E2A7E" w:rsidRDefault="001E2A7E" w:rsidP="001E2A7E">
      <w:pPr>
        <w:widowControl/>
        <w:spacing w:after="200" w:line="276" w:lineRule="auto"/>
        <w:ind w:left="270" w:hanging="27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lastRenderedPageBreak/>
        <w:t>4.</w:t>
      </w:r>
      <w:r w:rsidRPr="001E2A7E">
        <w:rPr>
          <w:rFonts w:ascii="Palatino Linotype" w:eastAsia="Calibri" w:hAnsi="Palatino Linotype"/>
          <w:snapToGrid/>
          <w:sz w:val="22"/>
          <w:szCs w:val="22"/>
          <w:lang w:val="nl-NL"/>
        </w:rPr>
        <w:tab/>
        <w:t>Indien het feit wordt gepleegd met het oogmerk om een terroristisch misdrijf voor te bereiden of gemakkelijk te maken, wordt de op het feit gestelde gevangenisstraf met een derde verhoogd.</w:t>
      </w:r>
    </w:p>
    <w:p w14:paraId="61F4E1E7" w14:textId="77777777" w:rsidR="001E2A7E" w:rsidRPr="001E2A7E" w:rsidRDefault="001E2A7E" w:rsidP="001E2A7E">
      <w:pPr>
        <w:widowControl/>
        <w:spacing w:after="200" w:line="276" w:lineRule="auto"/>
        <w:ind w:left="270" w:hanging="27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5. Indien een feit is begaan met een terroristisch oogmerk, wordt de op het feit gestelde gevangenisstraf met de helft verhoogd en wordt de op het feit gestelde geldboete verhoogd naar de naast hogere categorie.</w:t>
      </w:r>
    </w:p>
    <w:p w14:paraId="0A8B585A" w14:textId="77777777" w:rsidR="001E2A7E" w:rsidRPr="001E2A7E" w:rsidRDefault="001E2A7E" w:rsidP="001E2A7E">
      <w:pPr>
        <w:widowControl/>
        <w:spacing w:after="200" w:line="276" w:lineRule="auto"/>
        <w:ind w:left="270" w:hanging="270"/>
        <w:contextualSpacing/>
        <w:rPr>
          <w:rFonts w:ascii="Palatino Linotype" w:eastAsia="Calibri" w:hAnsi="Palatino Linotype"/>
          <w:snapToGrid/>
          <w:sz w:val="22"/>
          <w:szCs w:val="22"/>
          <w:lang w:val="nl-NL"/>
        </w:rPr>
      </w:pPr>
    </w:p>
    <w:p w14:paraId="1EC92AB9" w14:textId="77777777" w:rsidR="001E2A7E" w:rsidRPr="001E2A7E" w:rsidRDefault="001E2A7E" w:rsidP="001E2A7E">
      <w:pPr>
        <w:widowControl/>
        <w:spacing w:after="200" w:line="276" w:lineRule="auto"/>
        <w:ind w:left="270" w:hanging="270"/>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Q</w:t>
      </w:r>
    </w:p>
    <w:p w14:paraId="2678AD43" w14:textId="77777777" w:rsidR="001E2A7E" w:rsidRPr="001E2A7E" w:rsidRDefault="001E2A7E" w:rsidP="001E2A7E">
      <w:pPr>
        <w:widowControl/>
        <w:spacing w:after="200" w:line="276" w:lineRule="auto"/>
        <w:ind w:left="270" w:hanging="270"/>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2:78 komt te luiden:</w:t>
      </w:r>
    </w:p>
    <w:p w14:paraId="7E9BA3B3" w14:textId="77777777" w:rsid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p>
    <w:p w14:paraId="33E40B5B"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2:78</w:t>
      </w:r>
    </w:p>
    <w:p w14:paraId="4E946951" w14:textId="77777777" w:rsidR="001E2A7E" w:rsidRPr="001E2A7E" w:rsidRDefault="001E2A7E" w:rsidP="001E2A7E">
      <w:pPr>
        <w:widowControl/>
        <w:spacing w:after="200" w:line="276" w:lineRule="auto"/>
        <w:ind w:left="567"/>
        <w:contextualSpacing/>
        <w:rPr>
          <w:rFonts w:ascii="Palatino Linotype" w:eastAsia="Calibri" w:hAnsi="Palatino Linotype"/>
          <w:snapToGrid/>
          <w:sz w:val="22"/>
          <w:szCs w:val="22"/>
          <w:lang w:val="nl-NL"/>
        </w:rPr>
      </w:pPr>
    </w:p>
    <w:p w14:paraId="2E99184D" w14:textId="77777777" w:rsidR="001E2A7E" w:rsidRPr="001E2A7E" w:rsidRDefault="001E2A7E" w:rsidP="001E2A7E">
      <w:pPr>
        <w:widowControl/>
        <w:spacing w:after="200" w:line="276" w:lineRule="auto"/>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Bij veroordeling wegens een van de in de artikelen 2:69, 2:70, eerste tot en met vierde lid, en de artikelen 2:71 tot en met 2:77 omschreven misdrijven, kan de ontzetting van de in artikel 1:64, eerste lid, onderdelen a en b, vermelde rechten worden uitgesproken.</w:t>
      </w:r>
    </w:p>
    <w:p w14:paraId="42460D93"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1483A4CF"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R</w:t>
      </w:r>
    </w:p>
    <w:p w14:paraId="19565BF7"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Na artikel 2:111 worden twee artikelen ingevoegd, luidende:</w:t>
      </w:r>
    </w:p>
    <w:p w14:paraId="2112C024"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6761DB66"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2:111a</w:t>
      </w:r>
    </w:p>
    <w:p w14:paraId="302ACC58" w14:textId="77777777" w:rsidR="001E2A7E" w:rsidRPr="001E2A7E" w:rsidRDefault="001E2A7E" w:rsidP="005C5F13">
      <w:pPr>
        <w:widowControl/>
        <w:spacing w:line="276" w:lineRule="auto"/>
        <w:ind w:left="567"/>
        <w:contextualSpacing/>
        <w:rPr>
          <w:rFonts w:ascii="Palatino Linotype" w:eastAsia="Calibri" w:hAnsi="Palatino Linotype"/>
          <w:snapToGrid/>
          <w:sz w:val="22"/>
          <w:szCs w:val="22"/>
          <w:lang w:val="nl-NL"/>
        </w:rPr>
      </w:pPr>
    </w:p>
    <w:p w14:paraId="74EE2235" w14:textId="77777777" w:rsidR="001E2A7E" w:rsidRPr="00F05B5F" w:rsidRDefault="001E2A7E" w:rsidP="00F05B5F">
      <w:pPr>
        <w:pStyle w:val="ListParagraph"/>
        <w:numPr>
          <w:ilvl w:val="1"/>
          <w:numId w:val="8"/>
        </w:numPr>
        <w:spacing w:after="200" w:line="276" w:lineRule="auto"/>
        <w:ind w:left="360"/>
        <w:jc w:val="both"/>
        <w:rPr>
          <w:rFonts w:ascii="Palatino Linotype" w:eastAsia="Calibri" w:hAnsi="Palatino Linotype"/>
          <w:sz w:val="22"/>
          <w:szCs w:val="22"/>
        </w:rPr>
      </w:pPr>
      <w:r w:rsidRPr="00F05B5F">
        <w:rPr>
          <w:rFonts w:ascii="Palatino Linotype" w:eastAsia="Calibri" w:hAnsi="Palatino Linotype"/>
          <w:sz w:val="22"/>
          <w:szCs w:val="22"/>
        </w:rPr>
        <w:t xml:space="preserve">Hij die opzettelijk gevaar veroorzaakt voor het luchtverkeer of de scheepvaart, wordt gestraft met gevangenisstraf van ten hoogste vijftien jaren of geldboete van de vijfde categorie. </w:t>
      </w:r>
    </w:p>
    <w:p w14:paraId="6EA34E14" w14:textId="77777777" w:rsidR="001E2A7E" w:rsidRPr="00F05B5F" w:rsidRDefault="001E2A7E" w:rsidP="005C5F13">
      <w:pPr>
        <w:pStyle w:val="ListParagraph"/>
        <w:numPr>
          <w:ilvl w:val="1"/>
          <w:numId w:val="8"/>
        </w:numPr>
        <w:spacing w:line="276" w:lineRule="auto"/>
        <w:ind w:left="360"/>
        <w:jc w:val="both"/>
        <w:rPr>
          <w:rFonts w:ascii="Palatino Linotype" w:eastAsia="Calibri" w:hAnsi="Palatino Linotype"/>
          <w:sz w:val="22"/>
          <w:szCs w:val="22"/>
        </w:rPr>
      </w:pPr>
      <w:r w:rsidRPr="00F05B5F">
        <w:rPr>
          <w:rFonts w:ascii="Palatino Linotype" w:eastAsia="Calibri" w:hAnsi="Palatino Linotype"/>
          <w:sz w:val="22"/>
          <w:szCs w:val="22"/>
        </w:rPr>
        <w:t>Indien het feit iemands dood ten gevolge heeft, wordt de schuldige gestraft met levenslange gevangenisstraf of tijdelijke van ten hoogste dertig jaren of geldboete van de vijfde categorie.</w:t>
      </w:r>
    </w:p>
    <w:p w14:paraId="09F734CE" w14:textId="77777777" w:rsidR="001E2A7E" w:rsidRPr="001E2A7E" w:rsidRDefault="001E2A7E" w:rsidP="001E2A7E">
      <w:pPr>
        <w:widowControl/>
        <w:spacing w:after="200" w:line="276" w:lineRule="auto"/>
        <w:ind w:left="567"/>
        <w:contextualSpacing/>
        <w:jc w:val="both"/>
        <w:rPr>
          <w:rFonts w:ascii="Palatino Linotype" w:eastAsia="Calibri" w:hAnsi="Palatino Linotype"/>
          <w:snapToGrid/>
          <w:sz w:val="22"/>
          <w:szCs w:val="22"/>
          <w:lang w:val="nl-NL"/>
        </w:rPr>
      </w:pPr>
    </w:p>
    <w:p w14:paraId="6BB166B9"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2:111b</w:t>
      </w:r>
    </w:p>
    <w:p w14:paraId="0FBEC7A3" w14:textId="77777777" w:rsidR="001E2A7E" w:rsidRPr="001E2A7E" w:rsidRDefault="001E2A7E" w:rsidP="001C25AF">
      <w:pPr>
        <w:widowControl/>
        <w:spacing w:line="276" w:lineRule="auto"/>
        <w:ind w:left="567"/>
        <w:contextualSpacing/>
        <w:rPr>
          <w:rFonts w:ascii="Palatino Linotype" w:eastAsia="Calibri" w:hAnsi="Palatino Linotype"/>
          <w:snapToGrid/>
          <w:sz w:val="22"/>
          <w:szCs w:val="22"/>
          <w:lang w:val="nl-NL"/>
        </w:rPr>
      </w:pPr>
    </w:p>
    <w:p w14:paraId="24FD7895" w14:textId="77777777" w:rsidR="001E2A7E" w:rsidRPr="001C25AF" w:rsidRDefault="001E2A7E" w:rsidP="005C5F13">
      <w:pPr>
        <w:pStyle w:val="ListParagraph"/>
        <w:numPr>
          <w:ilvl w:val="0"/>
          <w:numId w:val="36"/>
        </w:numPr>
        <w:spacing w:after="200"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 xml:space="preserve">Hij aan wiens schuld te wijten is dat gevaar ontstaat voor het luchtverkeer of de scheepvaart, wordt gestraft met gevangenisstraf van ten hoogste een jaar of geldboete van de vierde categorie. </w:t>
      </w:r>
    </w:p>
    <w:p w14:paraId="2B07A0BB" w14:textId="77777777" w:rsidR="001E2A7E" w:rsidRPr="001C25AF" w:rsidRDefault="001E2A7E" w:rsidP="005C5F13">
      <w:pPr>
        <w:pStyle w:val="ListParagraph"/>
        <w:numPr>
          <w:ilvl w:val="0"/>
          <w:numId w:val="36"/>
        </w:numPr>
        <w:spacing w:after="200"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Indien het feit iemands dood ten gevolge heeft, wordt de schuldige gestraft met gevangenisstraf van ten hoogste twee jaren of geldboete van de vierde categorie.</w:t>
      </w:r>
    </w:p>
    <w:p w14:paraId="5EADED0A" w14:textId="77777777" w:rsidR="001E2A7E" w:rsidRPr="001C25AF" w:rsidRDefault="001E2A7E" w:rsidP="005C5F13">
      <w:pPr>
        <w:pStyle w:val="ListParagraph"/>
        <w:numPr>
          <w:ilvl w:val="0"/>
          <w:numId w:val="36"/>
        </w:numPr>
        <w:spacing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Indien de schuld, bedoeld in het eerste lid, bestaat uit roekeloosheid, wordt de op het feit gestelde gevangenisstraf met de helft verhoogd en wordt de op het feit gestelde geldboete verhoogd naar de naast hogere categorie.</w:t>
      </w:r>
    </w:p>
    <w:p w14:paraId="516B80EF" w14:textId="77777777" w:rsidR="001E2A7E" w:rsidRPr="001E2A7E" w:rsidRDefault="001E2A7E" w:rsidP="001E2A7E">
      <w:pPr>
        <w:widowControl/>
        <w:spacing w:after="200" w:line="276" w:lineRule="auto"/>
        <w:ind w:left="270" w:hanging="270"/>
        <w:contextualSpacing/>
        <w:rPr>
          <w:rFonts w:ascii="Palatino Linotype" w:eastAsia="Calibri" w:hAnsi="Palatino Linotype"/>
          <w:snapToGrid/>
          <w:sz w:val="22"/>
          <w:szCs w:val="22"/>
          <w:lang w:val="nl-NL"/>
        </w:rPr>
      </w:pPr>
    </w:p>
    <w:p w14:paraId="243E24AC" w14:textId="77777777" w:rsidR="00F05B5F" w:rsidRDefault="00F05B5F">
      <w:pPr>
        <w:widowControl/>
        <w:rPr>
          <w:rFonts w:ascii="Palatino Linotype" w:eastAsia="Calibri" w:hAnsi="Palatino Linotype"/>
          <w:b/>
          <w:snapToGrid/>
          <w:sz w:val="22"/>
          <w:szCs w:val="22"/>
          <w:lang w:val="nl-NL"/>
        </w:rPr>
      </w:pPr>
      <w:r>
        <w:rPr>
          <w:rFonts w:ascii="Palatino Linotype" w:eastAsia="Calibri" w:hAnsi="Palatino Linotype"/>
          <w:b/>
          <w:snapToGrid/>
          <w:sz w:val="22"/>
          <w:szCs w:val="22"/>
          <w:lang w:val="nl-NL"/>
        </w:rPr>
        <w:br w:type="page"/>
      </w:r>
    </w:p>
    <w:p w14:paraId="7F1197C6" w14:textId="77777777" w:rsidR="001E2A7E" w:rsidRPr="001E2A7E" w:rsidRDefault="001E2A7E" w:rsidP="001E2A7E">
      <w:pPr>
        <w:widowControl/>
        <w:spacing w:after="200" w:line="276" w:lineRule="auto"/>
        <w:ind w:left="270" w:hanging="270"/>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lastRenderedPageBreak/>
        <w:t>S</w:t>
      </w:r>
    </w:p>
    <w:p w14:paraId="60F87718"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Na artikel 2:124 worden twee artikelen ingevoegd, luidende:</w:t>
      </w:r>
    </w:p>
    <w:p w14:paraId="36FDD0C6"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p>
    <w:p w14:paraId="423F1BD7"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2:124a</w:t>
      </w:r>
    </w:p>
    <w:p w14:paraId="0A1BCDC4"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67B196B1" w14:textId="77777777" w:rsidR="001E2A7E" w:rsidRPr="001E2A7E" w:rsidRDefault="001E2A7E" w:rsidP="001C25AF">
      <w:pPr>
        <w:widowControl/>
        <w:spacing w:line="276" w:lineRule="auto"/>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Hij die:</w:t>
      </w:r>
    </w:p>
    <w:p w14:paraId="22EEF0E0" w14:textId="77777777" w:rsidR="001E2A7E" w:rsidRPr="001C25AF" w:rsidRDefault="001E2A7E" w:rsidP="001C25AF">
      <w:pPr>
        <w:pStyle w:val="ListParagraph"/>
        <w:numPr>
          <w:ilvl w:val="0"/>
          <w:numId w:val="21"/>
        </w:numPr>
        <w:spacing w:after="200"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kernmateriaal als bedoeld in het op 3 maart 1980 te Wenen/New York tot stand gekomen Verdrag inzake de fysieke beveiliging van kernmateriaal (</w:t>
      </w:r>
      <w:proofErr w:type="spellStart"/>
      <w:r w:rsidRPr="001C25AF">
        <w:rPr>
          <w:rFonts w:ascii="Palatino Linotype" w:eastAsia="Calibri" w:hAnsi="Palatino Linotype"/>
          <w:sz w:val="22"/>
          <w:szCs w:val="22"/>
        </w:rPr>
        <w:t>Trb</w:t>
      </w:r>
      <w:proofErr w:type="spellEnd"/>
      <w:r w:rsidRPr="001C25AF">
        <w:rPr>
          <w:rFonts w:ascii="Palatino Linotype" w:eastAsia="Calibri" w:hAnsi="Palatino Linotype"/>
          <w:sz w:val="22"/>
          <w:szCs w:val="22"/>
        </w:rPr>
        <w:t xml:space="preserve">. 1981, 7), vervoert, voorhanden heeft, toepast, binnen of buiten het grondgebied van het Koninkrijk of Curaçao brengt of doet brengen, ter beschikking stelt dan wel zich deze verschaft of zich daarvan ontdoet, </w:t>
      </w:r>
    </w:p>
    <w:p w14:paraId="439B7C6B" w14:textId="77777777" w:rsidR="001E2A7E" w:rsidRPr="001C25AF" w:rsidRDefault="001E2A7E" w:rsidP="001C25AF">
      <w:pPr>
        <w:pStyle w:val="ListParagraph"/>
        <w:numPr>
          <w:ilvl w:val="0"/>
          <w:numId w:val="21"/>
        </w:numPr>
        <w:spacing w:after="200"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 xml:space="preserve">een inrichting waarin kernenergie kan worden vrijgemaakt, splijtstoffen kunnen worden vervaardigd, bewerkt of verwerkt, dan wel splijtstoffen worden opgeslagen, opricht, in werking brengt, in werking houdt of wijzigt, </w:t>
      </w:r>
    </w:p>
    <w:p w14:paraId="3F00F3CE" w14:textId="77777777" w:rsidR="001E2A7E" w:rsidRPr="001C25AF" w:rsidRDefault="001E2A7E" w:rsidP="001C25AF">
      <w:pPr>
        <w:pStyle w:val="ListParagraph"/>
        <w:numPr>
          <w:ilvl w:val="0"/>
          <w:numId w:val="21"/>
        </w:numPr>
        <w:spacing w:after="200"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 xml:space="preserve">een uitrusting, geschikt om een vaartuig of een ander vervoermiddel door middel van kernenergie voort te bewegen, daarin aanbrengt of aangebracht houdt, dan wel zodanige daarin aangebrachte uitrusting in werking brengt, in werking houdt of wijzigt, </w:t>
      </w:r>
    </w:p>
    <w:p w14:paraId="229604FF" w14:textId="77777777" w:rsidR="001E2A7E" w:rsidRPr="001C25AF" w:rsidRDefault="001E2A7E" w:rsidP="001C25AF">
      <w:pPr>
        <w:pStyle w:val="ListParagraph"/>
        <w:numPr>
          <w:ilvl w:val="0"/>
          <w:numId w:val="21"/>
        </w:numPr>
        <w:spacing w:after="200"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 xml:space="preserve">radioactieve stoffen bereidt, vervoert, voorhanden heeft, toepast, binnen of buiten het grondgebied van het Koninkrijk of Curaçao brengt of doet brengen, ter beschikking stelt, dan wel zich deze verschaft of zich daarvan ontdoet, </w:t>
      </w:r>
    </w:p>
    <w:p w14:paraId="704A7856" w14:textId="77777777" w:rsidR="001E2A7E" w:rsidRPr="001C25AF" w:rsidRDefault="001E2A7E" w:rsidP="001C25AF">
      <w:pPr>
        <w:pStyle w:val="ListParagraph"/>
        <w:numPr>
          <w:ilvl w:val="0"/>
          <w:numId w:val="21"/>
        </w:numPr>
        <w:spacing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 xml:space="preserve">ioniserende stralen uitzendende toestellen vervaardigt, vervoert, voorhanden heeft, toepast, binnen of buiten het grondgebied van het Koninkrijk of Curaçao brengt of doet brengen, ter beschikking stelt, dan wel zich een zodanig toestel verschaft of zich daarvan ontdoet, </w:t>
      </w:r>
    </w:p>
    <w:p w14:paraId="73F762F1" w14:textId="77777777" w:rsidR="001E2A7E" w:rsidRPr="001E2A7E" w:rsidRDefault="001E2A7E" w:rsidP="001E2A7E">
      <w:pPr>
        <w:widowControl/>
        <w:spacing w:after="200" w:line="276" w:lineRule="auto"/>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met een terroristisch oogmerk, dan wel met het oogmerk om een terroristisch misdrijf voor te bereiden of gemakkelijk te maken, wordt gestraft met gevangenisstraf van ten hoogste vijftien jaren of geldboete van de vijfde categorie.</w:t>
      </w:r>
    </w:p>
    <w:p w14:paraId="749BA05F" w14:textId="77777777" w:rsidR="001E2A7E" w:rsidRPr="001E2A7E" w:rsidRDefault="001E2A7E" w:rsidP="001E2A7E">
      <w:pPr>
        <w:widowControl/>
        <w:spacing w:after="200" w:line="276" w:lineRule="auto"/>
        <w:contextualSpacing/>
        <w:jc w:val="both"/>
        <w:rPr>
          <w:rFonts w:ascii="Palatino Linotype" w:eastAsia="Calibri" w:hAnsi="Palatino Linotype"/>
          <w:snapToGrid/>
          <w:sz w:val="22"/>
          <w:szCs w:val="22"/>
          <w:lang w:val="nl-NL"/>
        </w:rPr>
      </w:pPr>
    </w:p>
    <w:p w14:paraId="11646137"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2:124b</w:t>
      </w:r>
    </w:p>
    <w:p w14:paraId="52F22278" w14:textId="77777777" w:rsidR="001E2A7E" w:rsidRPr="001E2A7E" w:rsidRDefault="001E2A7E" w:rsidP="001E2A7E">
      <w:pPr>
        <w:widowControl/>
        <w:spacing w:after="200" w:line="276" w:lineRule="auto"/>
        <w:ind w:left="567"/>
        <w:contextualSpacing/>
        <w:rPr>
          <w:rFonts w:ascii="Palatino Linotype" w:eastAsia="Calibri" w:hAnsi="Palatino Linotype"/>
          <w:snapToGrid/>
          <w:sz w:val="22"/>
          <w:szCs w:val="22"/>
          <w:lang w:val="nl-NL"/>
        </w:rPr>
      </w:pPr>
    </w:p>
    <w:p w14:paraId="2E2124DF" w14:textId="77777777" w:rsidR="001E2A7E" w:rsidRPr="001E2A7E" w:rsidRDefault="001E2A7E" w:rsidP="001E2A7E">
      <w:pPr>
        <w:widowControl/>
        <w:spacing w:after="200" w:line="276" w:lineRule="auto"/>
        <w:ind w:left="360" w:hanging="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1. </w:t>
      </w:r>
      <w:r w:rsidRPr="001E2A7E">
        <w:rPr>
          <w:rFonts w:ascii="Palatino Linotype" w:eastAsia="Calibri" w:hAnsi="Palatino Linotype"/>
          <w:snapToGrid/>
          <w:sz w:val="22"/>
          <w:szCs w:val="22"/>
          <w:lang w:val="nl-NL"/>
        </w:rPr>
        <w:tab/>
        <w:t>Hij die opzettelijk handelt zonder of in strijd met vergunningen tot vervoeren, voorhanden hebben, binnen of buiten het grondgebied van het Koninkrijk of Curaçao brengen of doen brengen, dan wel zich te ontdoen van kernmateriaal als bedoeld in het op 3 maart 1980 te Wenen/New York tot stand gekomen Verdrag inzake de fysieke beveiliging van kernmateriaal (</w:t>
      </w:r>
      <w:proofErr w:type="spellStart"/>
      <w:r w:rsidRPr="001E2A7E">
        <w:rPr>
          <w:rFonts w:ascii="Palatino Linotype" w:eastAsia="Calibri" w:hAnsi="Palatino Linotype"/>
          <w:snapToGrid/>
          <w:sz w:val="22"/>
          <w:szCs w:val="22"/>
          <w:lang w:val="nl-NL"/>
        </w:rPr>
        <w:t>Trb</w:t>
      </w:r>
      <w:proofErr w:type="spellEnd"/>
      <w:r w:rsidRPr="001E2A7E">
        <w:rPr>
          <w:rFonts w:ascii="Palatino Linotype" w:eastAsia="Calibri" w:hAnsi="Palatino Linotype"/>
          <w:snapToGrid/>
          <w:sz w:val="22"/>
          <w:szCs w:val="22"/>
          <w:lang w:val="nl-NL"/>
        </w:rPr>
        <w:t>. 1981, 7), wordt indien dat van handelen gevaar voor zwaar lichamelijk letsel voor een ander of aanzienlijke schade aan goederen of het milieu te duchten is, gestraft met een gevangenisstraf van ten hoogste twaalf jaren of geldboete van de vijfde categorie.</w:t>
      </w:r>
    </w:p>
    <w:p w14:paraId="4890393B" w14:textId="77777777" w:rsidR="001E2A7E" w:rsidRPr="001E2A7E" w:rsidRDefault="001E2A7E" w:rsidP="001E2A7E">
      <w:pPr>
        <w:widowControl/>
        <w:spacing w:after="200" w:line="276" w:lineRule="auto"/>
        <w:ind w:left="360" w:hanging="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2. </w:t>
      </w:r>
      <w:r w:rsidRPr="001E2A7E">
        <w:rPr>
          <w:rFonts w:ascii="Palatino Linotype" w:eastAsia="Calibri" w:hAnsi="Palatino Linotype"/>
          <w:snapToGrid/>
          <w:sz w:val="22"/>
          <w:szCs w:val="22"/>
          <w:lang w:val="nl-NL"/>
        </w:rPr>
        <w:tab/>
        <w:t>Hij die opzettelijk handelt zonder of in strijd met vergunningen tot vervoeren, voorhanden hebben, binnen of buiten het grondgebied van het Koninkrijk of Curaçao brengen of doen brengen, dan wel zich te ontdoen van kernmateriaal als bedoeld in het op 3 maart 1980 te Wenen/New York tot stand gekomen Verdrag inzake de fysieke beveiliging van kernmateriaal (</w:t>
      </w:r>
      <w:proofErr w:type="spellStart"/>
      <w:r w:rsidRPr="001E2A7E">
        <w:rPr>
          <w:rFonts w:ascii="Palatino Linotype" w:eastAsia="Calibri" w:hAnsi="Palatino Linotype"/>
          <w:snapToGrid/>
          <w:sz w:val="22"/>
          <w:szCs w:val="22"/>
          <w:lang w:val="nl-NL"/>
        </w:rPr>
        <w:t>Trb</w:t>
      </w:r>
      <w:proofErr w:type="spellEnd"/>
      <w:r w:rsidRPr="001E2A7E">
        <w:rPr>
          <w:rFonts w:ascii="Palatino Linotype" w:eastAsia="Calibri" w:hAnsi="Palatino Linotype"/>
          <w:snapToGrid/>
          <w:sz w:val="22"/>
          <w:szCs w:val="22"/>
          <w:lang w:val="nl-NL"/>
        </w:rPr>
        <w:t xml:space="preserve">. 1981, 7), wordt indien van dat handelen levensgevaar voor een ander te </w:t>
      </w:r>
      <w:r w:rsidRPr="001E2A7E">
        <w:rPr>
          <w:rFonts w:ascii="Palatino Linotype" w:eastAsia="Calibri" w:hAnsi="Palatino Linotype"/>
          <w:snapToGrid/>
          <w:sz w:val="22"/>
          <w:szCs w:val="22"/>
          <w:lang w:val="nl-NL"/>
        </w:rPr>
        <w:lastRenderedPageBreak/>
        <w:t>duchten is en het feit iemands dood ten gevolge heeft, gestraft met een levenslange gevangenisstraf of tijdelijke gevangenisstraf van ten hoogste dertig jaren of geldboete van de vijfde categorie.</w:t>
      </w:r>
    </w:p>
    <w:p w14:paraId="5FF06B71"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2556B42E"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T</w:t>
      </w:r>
    </w:p>
    <w:p w14:paraId="0A4B124B"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2:125 komt te luiden:</w:t>
      </w:r>
    </w:p>
    <w:p w14:paraId="7D0988F4" w14:textId="77777777" w:rsid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p>
    <w:p w14:paraId="71D8044E"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2:125</w:t>
      </w:r>
    </w:p>
    <w:p w14:paraId="072A145C" w14:textId="77777777" w:rsidR="001E2A7E" w:rsidRPr="001E2A7E" w:rsidRDefault="001E2A7E" w:rsidP="001E2A7E">
      <w:pPr>
        <w:widowControl/>
        <w:spacing w:after="200" w:line="276" w:lineRule="auto"/>
        <w:ind w:left="567"/>
        <w:contextualSpacing/>
        <w:rPr>
          <w:rFonts w:ascii="Palatino Linotype" w:eastAsia="Calibri" w:hAnsi="Palatino Linotype"/>
          <w:snapToGrid/>
          <w:sz w:val="22"/>
          <w:szCs w:val="22"/>
          <w:lang w:val="nl-NL"/>
        </w:rPr>
      </w:pPr>
    </w:p>
    <w:p w14:paraId="745BAFD0" w14:textId="77777777" w:rsidR="001E2A7E" w:rsidRPr="001E2A7E" w:rsidRDefault="001E2A7E" w:rsidP="001E2A7E">
      <w:pPr>
        <w:widowControl/>
        <w:spacing w:after="200" w:line="276" w:lineRule="auto"/>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Bij veroordeling wegens een van de hierboven vermelde in deze titel omschreven misdrijven, kan de ontzetting van de in artikel 1:64, eerste lid, onderdelen a en b, vermelde rechten worden uitgesproken.</w:t>
      </w:r>
    </w:p>
    <w:p w14:paraId="7C74A6B6"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222C808A"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U</w:t>
      </w:r>
    </w:p>
    <w:p w14:paraId="204C01AE" w14:textId="77777777" w:rsidR="001E2A7E" w:rsidRPr="001E2A7E" w:rsidRDefault="001E2A7E" w:rsidP="005C5F13">
      <w:pPr>
        <w:widowControl/>
        <w:spacing w:line="276" w:lineRule="auto"/>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In artikel 2:207 wordt “twee jaren” vervangen door: zes jaren.</w:t>
      </w:r>
    </w:p>
    <w:p w14:paraId="1EE937FF" w14:textId="77777777" w:rsidR="005C5F13" w:rsidRDefault="005C5F13" w:rsidP="005C5F13">
      <w:pPr>
        <w:widowControl/>
        <w:spacing w:line="276" w:lineRule="auto"/>
        <w:jc w:val="both"/>
        <w:rPr>
          <w:rFonts w:ascii="Palatino Linotype" w:eastAsia="Calibri" w:hAnsi="Palatino Linotype"/>
          <w:b/>
          <w:snapToGrid/>
          <w:sz w:val="22"/>
          <w:szCs w:val="22"/>
          <w:lang w:val="nl-NL"/>
        </w:rPr>
      </w:pPr>
    </w:p>
    <w:p w14:paraId="7415E58F" w14:textId="77777777" w:rsidR="001E2A7E" w:rsidRPr="001E2A7E" w:rsidRDefault="001E2A7E" w:rsidP="005C5F13">
      <w:pPr>
        <w:widowControl/>
        <w:spacing w:line="276" w:lineRule="auto"/>
        <w:jc w:val="both"/>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V</w:t>
      </w:r>
    </w:p>
    <w:p w14:paraId="07149A6F" w14:textId="77777777" w:rsidR="001E2A7E" w:rsidRPr="001E2A7E" w:rsidRDefault="001E2A7E" w:rsidP="001E2A7E">
      <w:pPr>
        <w:widowControl/>
        <w:spacing w:after="200" w:line="276" w:lineRule="auto"/>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In artikel 2:127 wordt na “2:109,” ingevoegd: 2:111a,”. Voorts wordt “en 2:123” vervangen door: , 2:123 en 2:124b.</w:t>
      </w:r>
    </w:p>
    <w:p w14:paraId="3C7554FD"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p>
    <w:p w14:paraId="7C4A3E61"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W</w:t>
      </w:r>
    </w:p>
    <w:p w14:paraId="47481296" w14:textId="77777777" w:rsidR="001E2A7E" w:rsidRPr="001E2A7E" w:rsidRDefault="001E2A7E" w:rsidP="001E2A7E">
      <w:pPr>
        <w:widowControl/>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2:154 wordt als volgt gewijzigd:</w:t>
      </w:r>
    </w:p>
    <w:p w14:paraId="32FDEE5E" w14:textId="77777777" w:rsidR="001E2A7E" w:rsidRPr="001E2A7E" w:rsidRDefault="001E2A7E" w:rsidP="001C25AF">
      <w:pPr>
        <w:widowControl/>
        <w:numPr>
          <w:ilvl w:val="0"/>
          <w:numId w:val="9"/>
        </w:numPr>
        <w:spacing w:line="276" w:lineRule="auto"/>
        <w:ind w:left="360"/>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In het eerste lid wordt “vier jaren of geldboete van de vierde categorie” vervangen door: zes jaren of geldboete van de vijfde categorie.</w:t>
      </w:r>
    </w:p>
    <w:p w14:paraId="52AE58E0" w14:textId="77777777" w:rsidR="001E2A7E" w:rsidRPr="001E2A7E" w:rsidRDefault="001E2A7E" w:rsidP="001C25AF">
      <w:pPr>
        <w:widowControl/>
        <w:numPr>
          <w:ilvl w:val="0"/>
          <w:numId w:val="9"/>
        </w:numPr>
        <w:spacing w:line="276" w:lineRule="auto"/>
        <w:ind w:left="360"/>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In het tweede lid wordt “zes jaren” vervangen door: acht jaren.</w:t>
      </w:r>
    </w:p>
    <w:p w14:paraId="05946338" w14:textId="77777777" w:rsidR="001E2A7E" w:rsidRPr="001E2A7E" w:rsidRDefault="001E2A7E" w:rsidP="001C25AF">
      <w:pPr>
        <w:widowControl/>
        <w:numPr>
          <w:ilvl w:val="0"/>
          <w:numId w:val="9"/>
        </w:numPr>
        <w:spacing w:line="276" w:lineRule="auto"/>
        <w:ind w:left="360"/>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In het derde lid wordt “acht jaren” vervangen door: twaalf jaren.</w:t>
      </w:r>
    </w:p>
    <w:p w14:paraId="28AF06A7" w14:textId="77777777" w:rsidR="001E2A7E" w:rsidRPr="001E2A7E" w:rsidRDefault="001E2A7E" w:rsidP="001C25AF">
      <w:pPr>
        <w:widowControl/>
        <w:numPr>
          <w:ilvl w:val="0"/>
          <w:numId w:val="9"/>
        </w:numPr>
        <w:spacing w:line="276" w:lineRule="auto"/>
        <w:ind w:left="360"/>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In het vierde lid wordt “twaalf jaren” vervangen door: vijftien jaren.</w:t>
      </w:r>
    </w:p>
    <w:p w14:paraId="5D9F0E0E" w14:textId="77777777" w:rsidR="001E2A7E" w:rsidRPr="001E2A7E" w:rsidRDefault="001E2A7E" w:rsidP="001C25AF">
      <w:pPr>
        <w:widowControl/>
        <w:numPr>
          <w:ilvl w:val="0"/>
          <w:numId w:val="9"/>
        </w:numPr>
        <w:spacing w:line="276" w:lineRule="auto"/>
        <w:ind w:left="360"/>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In het vijfde lid wordt “vijftien jaren” vervangen door: achttien jaren.</w:t>
      </w:r>
    </w:p>
    <w:p w14:paraId="39EB23AD" w14:textId="77777777" w:rsidR="001E2A7E" w:rsidRPr="001E2A7E" w:rsidRDefault="001E2A7E" w:rsidP="001C25AF">
      <w:pPr>
        <w:widowControl/>
        <w:numPr>
          <w:ilvl w:val="0"/>
          <w:numId w:val="9"/>
        </w:numPr>
        <w:spacing w:line="276" w:lineRule="auto"/>
        <w:ind w:left="360"/>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Onder vernummering van het zesde tot het zevende lid wordt een nieuw zesde lid ingevoegd, luidende:</w:t>
      </w:r>
    </w:p>
    <w:p w14:paraId="0CC46F9B" w14:textId="77777777" w:rsidR="001E2A7E" w:rsidRPr="001E2A7E" w:rsidRDefault="001E2A7E" w:rsidP="001C25AF">
      <w:pPr>
        <w:widowControl/>
        <w:ind w:left="720" w:hanging="360"/>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6. </w:t>
      </w:r>
      <w:r w:rsidRPr="001E2A7E">
        <w:rPr>
          <w:rFonts w:ascii="Palatino Linotype" w:eastAsia="Calibri" w:hAnsi="Palatino Linotype"/>
          <w:snapToGrid/>
          <w:sz w:val="22"/>
          <w:szCs w:val="22"/>
          <w:lang w:val="nl-NL"/>
        </w:rPr>
        <w:tab/>
        <w:t>Indien een van de feiten, omschreven in het eerste  lid, wordt gepleegd met het oogmerk om een terroristisch misdrijf voor te bereiden of gemakkelijk te maken, dan wel om een verdachte van een terroristisch misdrijf opzettelijk te helpen te ontkomen aan nasporing of aanhouding, wordt de op het feit gestelde gevangenisstraf met een derde verhoogd.</w:t>
      </w:r>
    </w:p>
    <w:p w14:paraId="66FA32EC" w14:textId="77777777" w:rsidR="001E2A7E" w:rsidRPr="001E2A7E" w:rsidRDefault="001E2A7E" w:rsidP="001E2A7E">
      <w:pPr>
        <w:widowControl/>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7.   Het (nieuwe) zevende lid komt te luiden als volgt:</w:t>
      </w:r>
    </w:p>
    <w:p w14:paraId="2780689E" w14:textId="77777777" w:rsidR="001E2A7E" w:rsidRPr="001E2A7E" w:rsidRDefault="001E2A7E" w:rsidP="001C25AF">
      <w:pPr>
        <w:widowControl/>
        <w:ind w:left="720" w:hanging="360"/>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7.  Bij veroordeling wegens mensensmokkel kan de ontzetting van de in artikel 1:64, eerste lid, vermelde rechten worden uitgesproken.</w:t>
      </w:r>
    </w:p>
    <w:p w14:paraId="043A49EC" w14:textId="77777777" w:rsidR="001E2A7E" w:rsidRPr="001E2A7E" w:rsidRDefault="001E2A7E" w:rsidP="001E2A7E">
      <w:pPr>
        <w:widowControl/>
        <w:jc w:val="both"/>
        <w:rPr>
          <w:rFonts w:ascii="Palatino Linotype" w:eastAsia="Calibri" w:hAnsi="Palatino Linotype"/>
          <w:snapToGrid/>
          <w:sz w:val="22"/>
          <w:szCs w:val="22"/>
          <w:lang w:val="nl-NL"/>
        </w:rPr>
      </w:pPr>
    </w:p>
    <w:p w14:paraId="4B329204" w14:textId="77777777" w:rsidR="00F05B5F" w:rsidRDefault="00F05B5F">
      <w:pPr>
        <w:widowControl/>
        <w:rPr>
          <w:rFonts w:ascii="Palatino Linotype" w:eastAsia="Calibri" w:hAnsi="Palatino Linotype"/>
          <w:b/>
          <w:snapToGrid/>
          <w:sz w:val="22"/>
          <w:szCs w:val="22"/>
          <w:lang w:val="nl-NL"/>
        </w:rPr>
      </w:pPr>
      <w:r>
        <w:rPr>
          <w:rFonts w:ascii="Palatino Linotype" w:eastAsia="Calibri" w:hAnsi="Palatino Linotype"/>
          <w:b/>
          <w:snapToGrid/>
          <w:sz w:val="22"/>
          <w:szCs w:val="22"/>
          <w:lang w:val="nl-NL"/>
        </w:rPr>
        <w:br w:type="page"/>
      </w:r>
    </w:p>
    <w:p w14:paraId="6E186E87" w14:textId="77777777" w:rsidR="001E2A7E" w:rsidRPr="001E2A7E" w:rsidRDefault="001E2A7E" w:rsidP="001E2A7E">
      <w:pPr>
        <w:widowControl/>
        <w:spacing w:after="200" w:line="276" w:lineRule="auto"/>
        <w:ind w:left="567" w:hanging="567"/>
        <w:contextualSpacing/>
        <w:jc w:val="both"/>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lastRenderedPageBreak/>
        <w:t>X</w:t>
      </w:r>
    </w:p>
    <w:p w14:paraId="3A553165" w14:textId="77777777" w:rsidR="001E2A7E" w:rsidRPr="001E2A7E" w:rsidRDefault="001E2A7E" w:rsidP="001E2A7E">
      <w:pPr>
        <w:widowControl/>
        <w:spacing w:after="200" w:line="276" w:lineRule="auto"/>
        <w:ind w:left="567" w:hanging="567"/>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2:239 komt te luiden:</w:t>
      </w:r>
    </w:p>
    <w:p w14:paraId="7154CF5F" w14:textId="77777777" w:rsidR="005C5F13" w:rsidRDefault="005C5F13" w:rsidP="001E2A7E">
      <w:pPr>
        <w:widowControl/>
        <w:spacing w:after="200" w:line="276" w:lineRule="auto"/>
        <w:ind w:left="567" w:hanging="567"/>
        <w:contextualSpacing/>
        <w:jc w:val="center"/>
        <w:rPr>
          <w:rFonts w:ascii="Palatino Linotype" w:eastAsia="Calibri" w:hAnsi="Palatino Linotype"/>
          <w:snapToGrid/>
          <w:sz w:val="22"/>
          <w:szCs w:val="22"/>
          <w:lang w:val="nl-NL"/>
        </w:rPr>
      </w:pPr>
    </w:p>
    <w:p w14:paraId="5DA46DFD"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2:239</w:t>
      </w:r>
    </w:p>
    <w:p w14:paraId="081C7421" w14:textId="77777777" w:rsidR="001E2A7E" w:rsidRPr="001E2A7E" w:rsidRDefault="001E2A7E" w:rsidP="005C5F13">
      <w:pPr>
        <w:widowControl/>
        <w:spacing w:line="276" w:lineRule="auto"/>
        <w:contextualSpacing/>
        <w:jc w:val="both"/>
        <w:rPr>
          <w:rFonts w:ascii="Palatino Linotype" w:eastAsia="Calibri" w:hAnsi="Palatino Linotype"/>
          <w:snapToGrid/>
          <w:sz w:val="22"/>
          <w:szCs w:val="22"/>
          <w:lang w:val="nl-NL"/>
        </w:rPr>
      </w:pPr>
    </w:p>
    <w:p w14:paraId="469FDB12" w14:textId="77777777" w:rsidR="001E2A7E" w:rsidRPr="001C25AF" w:rsidRDefault="001E2A7E" w:rsidP="005C5F13">
      <w:pPr>
        <w:pStyle w:val="ListParagraph"/>
        <w:numPr>
          <w:ilvl w:val="0"/>
          <w:numId w:val="33"/>
        </w:numPr>
        <w:ind w:left="360"/>
        <w:jc w:val="both"/>
        <w:rPr>
          <w:rFonts w:ascii="Palatino Linotype" w:eastAsia="Calibri" w:hAnsi="Palatino Linotype"/>
          <w:sz w:val="22"/>
          <w:szCs w:val="22"/>
        </w:rPr>
      </w:pPr>
      <w:r w:rsidRPr="001C25AF">
        <w:rPr>
          <w:rFonts w:ascii="Palatino Linotype" w:eastAsia="Calibri" w:hAnsi="Palatino Linotype"/>
          <w:sz w:val="22"/>
          <w:szCs w:val="22"/>
        </w:rPr>
        <w:t>Als schuldig aan mensenhandel wordt met gevangenisstraf van ten hoogste twaalf jaren of geldboete van de vijfde categorie gestraft:</w:t>
      </w:r>
    </w:p>
    <w:p w14:paraId="7DA42D82" w14:textId="77777777" w:rsidR="001E2A7E" w:rsidRPr="001C25AF" w:rsidRDefault="001E2A7E" w:rsidP="001C25AF">
      <w:pPr>
        <w:pStyle w:val="ListParagraph"/>
        <w:numPr>
          <w:ilvl w:val="0"/>
          <w:numId w:val="13"/>
        </w:numPr>
        <w:spacing w:after="200" w:line="276" w:lineRule="auto"/>
        <w:ind w:left="720"/>
        <w:jc w:val="both"/>
        <w:rPr>
          <w:rFonts w:ascii="Palatino Linotype" w:eastAsia="Calibri" w:hAnsi="Palatino Linotype"/>
          <w:sz w:val="22"/>
          <w:szCs w:val="22"/>
        </w:rPr>
      </w:pPr>
      <w:r w:rsidRPr="001C25AF">
        <w:rPr>
          <w:rFonts w:ascii="Palatino Linotype" w:eastAsia="Calibri" w:hAnsi="Palatino Linotype"/>
          <w:sz w:val="22"/>
          <w:szCs w:val="22"/>
        </w:rPr>
        <w:t>hij die een ander door dwang, geweld of een andere feitelijkheid of door dreiging met geweld of een andere feitelijkheid, door afpersing, fraude, misleiding dan wel door misbruik van uit feitelijke omstandigheden voortvloeiend overwicht, door misbruik van een kwetsbare positie of door het geven of ontvangen van betalingen of voordelen om de instemming van een persoon te verkrijgen, die zeggenschap over die ander heeft, werft, vervoert, overbrengt, huisvest of opneemt, met inbegrip van de wisseling of overdracht van de controle over die ander, met het oogmerk van uitbuiting van die ander of de verwijdering van diens organen;</w:t>
      </w:r>
    </w:p>
    <w:p w14:paraId="1E72CA9E" w14:textId="77777777" w:rsidR="001E2A7E" w:rsidRPr="001C25AF" w:rsidRDefault="001E2A7E" w:rsidP="001C25AF">
      <w:pPr>
        <w:pStyle w:val="ListParagraph"/>
        <w:numPr>
          <w:ilvl w:val="0"/>
          <w:numId w:val="13"/>
        </w:numPr>
        <w:spacing w:after="200" w:line="276" w:lineRule="auto"/>
        <w:ind w:left="720"/>
        <w:jc w:val="both"/>
        <w:rPr>
          <w:rFonts w:ascii="Palatino Linotype" w:eastAsia="Calibri" w:hAnsi="Palatino Linotype"/>
          <w:sz w:val="22"/>
          <w:szCs w:val="22"/>
        </w:rPr>
      </w:pPr>
      <w:r w:rsidRPr="001C25AF">
        <w:rPr>
          <w:rFonts w:ascii="Palatino Linotype" w:eastAsia="Calibri" w:hAnsi="Palatino Linotype"/>
          <w:sz w:val="22"/>
          <w:szCs w:val="22"/>
        </w:rPr>
        <w:t>hij die een ander aanwerft, vervoert, overbrengt, huisvest of opneemt, met inbegrip van de wisseling of overdracht van de controle over die ander, met het oogmerk van uitbuiting van die ander of de verwijdering van diens organen, terwijl die ander de leeftijd van achttien jaren nog niet heeft bereikt;</w:t>
      </w:r>
    </w:p>
    <w:p w14:paraId="34D3C293" w14:textId="77777777" w:rsidR="001E2A7E" w:rsidRPr="001C25AF" w:rsidRDefault="001E2A7E" w:rsidP="001C25AF">
      <w:pPr>
        <w:pStyle w:val="ListParagraph"/>
        <w:numPr>
          <w:ilvl w:val="0"/>
          <w:numId w:val="13"/>
        </w:numPr>
        <w:spacing w:after="200" w:line="276" w:lineRule="auto"/>
        <w:ind w:left="720"/>
        <w:jc w:val="both"/>
        <w:rPr>
          <w:rFonts w:ascii="Palatino Linotype" w:eastAsia="Calibri" w:hAnsi="Palatino Linotype"/>
          <w:sz w:val="22"/>
          <w:szCs w:val="22"/>
        </w:rPr>
      </w:pPr>
      <w:r w:rsidRPr="001C25AF">
        <w:rPr>
          <w:rFonts w:ascii="Palatino Linotype" w:eastAsia="Calibri" w:hAnsi="Palatino Linotype"/>
          <w:sz w:val="22"/>
          <w:szCs w:val="22"/>
        </w:rPr>
        <w:t>hij die een ander werft, meeneemt of ontvoert met het oogmerk die ander in een ander land ertoe te brengen zich beschikbaar te stellen tot het verrichten van seksuele handelingen met of voor een derde tegen betaling;</w:t>
      </w:r>
    </w:p>
    <w:p w14:paraId="3ADC5D91" w14:textId="77777777" w:rsidR="001E2A7E" w:rsidRPr="001C25AF" w:rsidRDefault="001E2A7E" w:rsidP="001C25AF">
      <w:pPr>
        <w:pStyle w:val="ListParagraph"/>
        <w:numPr>
          <w:ilvl w:val="0"/>
          <w:numId w:val="13"/>
        </w:numPr>
        <w:spacing w:after="200" w:line="276" w:lineRule="auto"/>
        <w:ind w:left="720"/>
        <w:jc w:val="both"/>
        <w:rPr>
          <w:rFonts w:ascii="Palatino Linotype" w:eastAsia="Calibri" w:hAnsi="Palatino Linotype"/>
          <w:sz w:val="22"/>
          <w:szCs w:val="22"/>
        </w:rPr>
      </w:pPr>
      <w:r w:rsidRPr="001C25AF">
        <w:rPr>
          <w:rFonts w:ascii="Palatino Linotype" w:eastAsia="Calibri" w:hAnsi="Palatino Linotype"/>
          <w:sz w:val="22"/>
          <w:szCs w:val="22"/>
        </w:rPr>
        <w:t>hij die een ander met een van de in onderdeel a genoemde middelen dwingt of beweegt zich beschikbaar te stellen tot het verrichten van arbeid of diensten of zijn organen beschikbaar te stellen dan wel onder de in onderdeel a genoemde omstandigheden enige handeling onderneemt waarvan hij weet of redelijkerwijs moet vermoeden dat die ander zich daardoor beschikbaar stelt tot het verrichten van arbeid of diensten of zijn organen beschikbaar stelt;</w:t>
      </w:r>
    </w:p>
    <w:p w14:paraId="32FE4730" w14:textId="77777777" w:rsidR="001E2A7E" w:rsidRPr="001C25AF" w:rsidRDefault="001E2A7E" w:rsidP="001C25AF">
      <w:pPr>
        <w:pStyle w:val="ListParagraph"/>
        <w:numPr>
          <w:ilvl w:val="0"/>
          <w:numId w:val="13"/>
        </w:numPr>
        <w:spacing w:after="200" w:line="276" w:lineRule="auto"/>
        <w:ind w:left="720"/>
        <w:jc w:val="both"/>
        <w:rPr>
          <w:rFonts w:ascii="Palatino Linotype" w:eastAsia="Calibri" w:hAnsi="Palatino Linotype"/>
          <w:sz w:val="22"/>
          <w:szCs w:val="22"/>
        </w:rPr>
      </w:pPr>
      <w:r w:rsidRPr="001C25AF">
        <w:rPr>
          <w:rFonts w:ascii="Palatino Linotype" w:eastAsia="Calibri" w:hAnsi="Palatino Linotype"/>
          <w:sz w:val="22"/>
          <w:szCs w:val="22"/>
        </w:rPr>
        <w:t>hij die een ander ertoe brengt zich beschikbaar te stellen tot het verrichten van seksuele handelingen met of voor een derde tegen betaling of zijn organen tegen betaling beschikbaar te stellen, dan wel ten aanzien van een ander enige handeling onderneemt, waarvan hij weet of redelijkerwijs moet vermoeden dat die ander zich daardoor beschikbaar stelt tot het verrichten van die handelingen of zijn organen tegen betaling beschikbaar stelt, terwijl die ander de leeftijd van achttien jaren nog niet heeft bereikt;</w:t>
      </w:r>
    </w:p>
    <w:p w14:paraId="5FFDC92A" w14:textId="77777777" w:rsidR="001E2A7E" w:rsidRPr="001C25AF" w:rsidRDefault="001E2A7E" w:rsidP="001C25AF">
      <w:pPr>
        <w:pStyle w:val="ListParagraph"/>
        <w:numPr>
          <w:ilvl w:val="0"/>
          <w:numId w:val="13"/>
        </w:numPr>
        <w:spacing w:after="200" w:line="276" w:lineRule="auto"/>
        <w:ind w:left="720"/>
        <w:jc w:val="both"/>
        <w:rPr>
          <w:rFonts w:ascii="Palatino Linotype" w:eastAsia="Calibri" w:hAnsi="Palatino Linotype"/>
          <w:sz w:val="22"/>
          <w:szCs w:val="22"/>
        </w:rPr>
      </w:pPr>
      <w:r w:rsidRPr="001C25AF">
        <w:rPr>
          <w:rFonts w:ascii="Palatino Linotype" w:eastAsia="Calibri" w:hAnsi="Palatino Linotype"/>
          <w:sz w:val="22"/>
          <w:szCs w:val="22"/>
        </w:rPr>
        <w:t>hij die opzettelijk voordeel trekt uit de uitbuiting van een ander;</w:t>
      </w:r>
    </w:p>
    <w:p w14:paraId="261B2A19" w14:textId="77777777" w:rsidR="001E2A7E" w:rsidRPr="001C25AF" w:rsidRDefault="001E2A7E" w:rsidP="001C25AF">
      <w:pPr>
        <w:pStyle w:val="ListParagraph"/>
        <w:numPr>
          <w:ilvl w:val="0"/>
          <w:numId w:val="13"/>
        </w:numPr>
        <w:spacing w:after="200" w:line="276" w:lineRule="auto"/>
        <w:ind w:left="720"/>
        <w:jc w:val="both"/>
        <w:rPr>
          <w:rFonts w:ascii="Palatino Linotype" w:eastAsia="Calibri" w:hAnsi="Palatino Linotype"/>
          <w:sz w:val="22"/>
          <w:szCs w:val="22"/>
        </w:rPr>
      </w:pPr>
      <w:r w:rsidRPr="001C25AF">
        <w:rPr>
          <w:rFonts w:ascii="Palatino Linotype" w:eastAsia="Calibri" w:hAnsi="Palatino Linotype"/>
          <w:sz w:val="22"/>
          <w:szCs w:val="22"/>
        </w:rPr>
        <w:t>hij die opzettelijk voordeel trekt uit de verwijdering van organen van een ander, terwijl hij weet of redelijkerwijs moet vermoeden dat diens organen onder de in onderdeel a bedoelde omstandigheden zijn verwijderd;</w:t>
      </w:r>
    </w:p>
    <w:p w14:paraId="7B2AD2C0" w14:textId="77777777" w:rsidR="001E2A7E" w:rsidRPr="001C25AF" w:rsidRDefault="001E2A7E" w:rsidP="001C25AF">
      <w:pPr>
        <w:pStyle w:val="ListParagraph"/>
        <w:numPr>
          <w:ilvl w:val="0"/>
          <w:numId w:val="13"/>
        </w:numPr>
        <w:spacing w:after="200" w:line="276" w:lineRule="auto"/>
        <w:ind w:left="720"/>
        <w:jc w:val="both"/>
        <w:rPr>
          <w:rFonts w:ascii="Palatino Linotype" w:eastAsia="Calibri" w:hAnsi="Palatino Linotype"/>
          <w:sz w:val="22"/>
          <w:szCs w:val="22"/>
        </w:rPr>
      </w:pPr>
      <w:r w:rsidRPr="001C25AF">
        <w:rPr>
          <w:rFonts w:ascii="Palatino Linotype" w:eastAsia="Calibri" w:hAnsi="Palatino Linotype"/>
          <w:sz w:val="22"/>
          <w:szCs w:val="22"/>
        </w:rPr>
        <w:t>hij die opzettelijk voordeel trekt uit seksuele handelingen van een ander met of voor een derde tegen betaling of de verwijdering van diens organen tegen betaling, terwijl die ander de leeftijd van achttien jaren nog niet heeft bereikt;</w:t>
      </w:r>
    </w:p>
    <w:p w14:paraId="34E40F81" w14:textId="77777777" w:rsidR="001E2A7E" w:rsidRPr="001C25AF" w:rsidRDefault="001E2A7E" w:rsidP="001C25AF">
      <w:pPr>
        <w:pStyle w:val="ListParagraph"/>
        <w:numPr>
          <w:ilvl w:val="0"/>
          <w:numId w:val="13"/>
        </w:numPr>
        <w:spacing w:line="276" w:lineRule="auto"/>
        <w:ind w:left="720"/>
        <w:jc w:val="both"/>
        <w:rPr>
          <w:rFonts w:ascii="Palatino Linotype" w:eastAsia="Calibri" w:hAnsi="Palatino Linotype"/>
          <w:sz w:val="22"/>
          <w:szCs w:val="22"/>
        </w:rPr>
      </w:pPr>
      <w:r w:rsidRPr="001C25AF">
        <w:rPr>
          <w:rFonts w:ascii="Palatino Linotype" w:eastAsia="Calibri" w:hAnsi="Palatino Linotype"/>
          <w:sz w:val="22"/>
          <w:szCs w:val="22"/>
        </w:rPr>
        <w:lastRenderedPageBreak/>
        <w:t>hij die een ander met een van de in onderdeel a genoemde middelen dwingt dan wel beweegt hem te bevoordelen uit de opbrengst van diens seksuele handelingen met of voor een derde of van de verwijdering van diens organen.</w:t>
      </w:r>
    </w:p>
    <w:p w14:paraId="2C33962A" w14:textId="77777777" w:rsidR="001E2A7E" w:rsidRPr="001C25AF" w:rsidRDefault="001E2A7E" w:rsidP="005C5F13">
      <w:pPr>
        <w:pStyle w:val="ListParagraph"/>
        <w:numPr>
          <w:ilvl w:val="0"/>
          <w:numId w:val="33"/>
        </w:numPr>
        <w:spacing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Uitbuiting omvat ten minste uitbuiting van een ander in de prostitutie, andere vormen van seksuele uitbuiting, gedwongen of verplichte arbeid of diensten, met inbegrip van bedelarij, slavernij en met slavernij te vergelijken praktijken, dienstbaarheid en uitbuiting van strafbare activiteiten.</w:t>
      </w:r>
    </w:p>
    <w:p w14:paraId="52149BFA" w14:textId="77777777" w:rsidR="001E2A7E" w:rsidRPr="001C25AF" w:rsidRDefault="001E2A7E" w:rsidP="005C5F13">
      <w:pPr>
        <w:pStyle w:val="ListParagraph"/>
        <w:numPr>
          <w:ilvl w:val="0"/>
          <w:numId w:val="33"/>
        </w:numPr>
        <w:spacing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De schuldige wordt gestraft met gevangenisstraf van ten hoogste vijftien jaren of geldboete van de vijfde categorie, indien:</w:t>
      </w:r>
    </w:p>
    <w:p w14:paraId="7BB0B409" w14:textId="77777777" w:rsidR="001E2A7E" w:rsidRPr="001C25AF" w:rsidRDefault="001E2A7E" w:rsidP="001C25AF">
      <w:pPr>
        <w:pStyle w:val="ListParagraph"/>
        <w:numPr>
          <w:ilvl w:val="0"/>
          <w:numId w:val="15"/>
        </w:numPr>
        <w:spacing w:line="276" w:lineRule="auto"/>
        <w:ind w:left="720"/>
        <w:jc w:val="both"/>
        <w:rPr>
          <w:rFonts w:ascii="Palatino Linotype" w:eastAsia="Calibri" w:hAnsi="Palatino Linotype"/>
          <w:sz w:val="22"/>
          <w:szCs w:val="22"/>
        </w:rPr>
      </w:pPr>
      <w:r w:rsidRPr="001C25AF">
        <w:rPr>
          <w:rFonts w:ascii="Palatino Linotype" w:eastAsia="Calibri" w:hAnsi="Palatino Linotype"/>
          <w:sz w:val="22"/>
          <w:szCs w:val="22"/>
        </w:rPr>
        <w:t>de feiten, omschreven in het eerste lid, worden gepleegd door twee of meer verenigde personen;</w:t>
      </w:r>
    </w:p>
    <w:p w14:paraId="44F7C4E4" w14:textId="77777777" w:rsidR="001E2A7E" w:rsidRPr="001C25AF" w:rsidRDefault="001E2A7E" w:rsidP="001C25AF">
      <w:pPr>
        <w:pStyle w:val="ListParagraph"/>
        <w:numPr>
          <w:ilvl w:val="0"/>
          <w:numId w:val="15"/>
        </w:numPr>
        <w:spacing w:line="276" w:lineRule="auto"/>
        <w:ind w:left="720"/>
        <w:jc w:val="both"/>
        <w:rPr>
          <w:rFonts w:ascii="Palatino Linotype" w:eastAsia="Calibri" w:hAnsi="Palatino Linotype"/>
          <w:sz w:val="22"/>
          <w:szCs w:val="22"/>
        </w:rPr>
      </w:pPr>
      <w:r w:rsidRPr="001C25AF">
        <w:rPr>
          <w:rFonts w:ascii="Palatino Linotype" w:eastAsia="Calibri" w:hAnsi="Palatino Linotype"/>
          <w:sz w:val="22"/>
          <w:szCs w:val="22"/>
        </w:rPr>
        <w:t>degene ten aanzien van wie de in het eerste lid omschreven feiten worden gepleegd een persoon is die de leeftijd van achttien jaren nog niet heeft bereikt dan wel een ander persoon is bij wie misbruik van een kwetsbare positie wordt gemaakt.</w:t>
      </w:r>
    </w:p>
    <w:p w14:paraId="70492FF9" w14:textId="77777777" w:rsidR="001E2A7E" w:rsidRPr="001C25AF" w:rsidRDefault="001E2A7E" w:rsidP="001C25AF">
      <w:pPr>
        <w:pStyle w:val="ListParagraph"/>
        <w:numPr>
          <w:ilvl w:val="0"/>
          <w:numId w:val="15"/>
        </w:numPr>
        <w:spacing w:line="276" w:lineRule="auto"/>
        <w:ind w:left="720"/>
        <w:jc w:val="both"/>
        <w:rPr>
          <w:rFonts w:ascii="Palatino Linotype" w:eastAsia="Calibri" w:hAnsi="Palatino Linotype"/>
          <w:sz w:val="22"/>
          <w:szCs w:val="22"/>
        </w:rPr>
      </w:pPr>
      <w:r w:rsidRPr="001C25AF">
        <w:rPr>
          <w:rFonts w:ascii="Palatino Linotype" w:eastAsia="Calibri" w:hAnsi="Palatino Linotype"/>
          <w:sz w:val="22"/>
          <w:szCs w:val="22"/>
        </w:rPr>
        <w:t>de feiten, omschreven in het eerste lid, zijn voorafgegaan, vergezeld of gevolgd van geweld.</w:t>
      </w:r>
    </w:p>
    <w:p w14:paraId="42C258CB" w14:textId="77777777" w:rsidR="001E2A7E" w:rsidRPr="001C25AF" w:rsidRDefault="001E2A7E" w:rsidP="005C5F13">
      <w:pPr>
        <w:pStyle w:val="ListParagraph"/>
        <w:numPr>
          <w:ilvl w:val="0"/>
          <w:numId w:val="33"/>
        </w:numPr>
        <w:spacing w:after="200"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Indien een van de in het eerste lid omschreven feiten zwaar lichamelijk letsel ten gevolge heeft of daarvan levensgevaar voor een ander te duchten is, wordt gevangenisstraf van ten hoogste achttien jaren of geldboete van de vijfde categorie opgelegd.</w:t>
      </w:r>
    </w:p>
    <w:p w14:paraId="34D54EF8" w14:textId="77777777" w:rsidR="001E2A7E" w:rsidRPr="001C25AF" w:rsidRDefault="001E2A7E" w:rsidP="005C5F13">
      <w:pPr>
        <w:pStyle w:val="ListParagraph"/>
        <w:numPr>
          <w:ilvl w:val="0"/>
          <w:numId w:val="33"/>
        </w:numPr>
        <w:spacing w:after="200"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Indien een van de in het eerste lid omschreven feiten de dood ten gevolge heeft, wordt levenslang gevangenisstraf of tijdelijke van ten hoogste dertig jaren of geldboete van de vijfde categorie opgelegd.</w:t>
      </w:r>
    </w:p>
    <w:p w14:paraId="76435728" w14:textId="77777777" w:rsidR="001E2A7E" w:rsidRPr="001C25AF" w:rsidRDefault="001E2A7E" w:rsidP="005C5F13">
      <w:pPr>
        <w:pStyle w:val="ListParagraph"/>
        <w:numPr>
          <w:ilvl w:val="0"/>
          <w:numId w:val="33"/>
        </w:numPr>
        <w:spacing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Onder kwetsbare positie wordt mede begrepen een situatie waarin een persoon geen andere werkelijke of aanvaardbare keuze heeft dan het misbruik te ondergaan.</w:t>
      </w:r>
    </w:p>
    <w:p w14:paraId="10739C49"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p>
    <w:p w14:paraId="3E3F4EA6"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Y</w:t>
      </w:r>
    </w:p>
    <w:p w14:paraId="1DB8FDA4" w14:textId="77777777" w:rsidR="001E2A7E" w:rsidRPr="001E2A7E" w:rsidRDefault="001E2A7E" w:rsidP="001E2A7E">
      <w:pPr>
        <w:widowControl/>
        <w:spacing w:after="200" w:line="276" w:lineRule="auto"/>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In artikel 2:249 wordt onder vernummering van het vierde tot het vijfde lid een nieuw vierde lid ingevoegd, luidende:</w:t>
      </w:r>
    </w:p>
    <w:p w14:paraId="5CE72D0E" w14:textId="77777777" w:rsidR="001E2A7E" w:rsidRPr="001E2A7E" w:rsidRDefault="001E2A7E" w:rsidP="001E2A7E">
      <w:pPr>
        <w:widowControl/>
        <w:tabs>
          <w:tab w:val="left" w:pos="360"/>
        </w:tabs>
        <w:spacing w:after="200" w:line="276" w:lineRule="auto"/>
        <w:ind w:left="360" w:hanging="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4. </w:t>
      </w:r>
      <w:r w:rsidRPr="001E2A7E">
        <w:rPr>
          <w:rFonts w:ascii="Palatino Linotype" w:eastAsia="Calibri" w:hAnsi="Palatino Linotype"/>
          <w:snapToGrid/>
          <w:sz w:val="22"/>
          <w:szCs w:val="22"/>
          <w:lang w:val="nl-NL"/>
        </w:rPr>
        <w:tab/>
        <w:t>Indien het feit wordt gepleegd met een terroristisch oogmerk, wordt hij gestraft met levenslange gevangenisstraf of tijdelijke van ten hoogste dertig jaren of met een geldboete van de vijfde categorie.</w:t>
      </w:r>
    </w:p>
    <w:p w14:paraId="2BB85FEF" w14:textId="77777777" w:rsidR="001E2A7E" w:rsidRPr="001E2A7E" w:rsidRDefault="001E2A7E" w:rsidP="001E2A7E">
      <w:pPr>
        <w:widowControl/>
        <w:tabs>
          <w:tab w:val="left" w:pos="360"/>
        </w:tabs>
        <w:spacing w:after="200" w:line="276" w:lineRule="auto"/>
        <w:ind w:left="360" w:hanging="360"/>
        <w:contextualSpacing/>
        <w:rPr>
          <w:rFonts w:ascii="Palatino Linotype" w:eastAsia="Calibri" w:hAnsi="Palatino Linotype"/>
          <w:snapToGrid/>
          <w:sz w:val="22"/>
          <w:szCs w:val="22"/>
          <w:lang w:val="nl-NL"/>
        </w:rPr>
      </w:pPr>
    </w:p>
    <w:p w14:paraId="5B45123D"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Z</w:t>
      </w:r>
    </w:p>
    <w:p w14:paraId="03D993C4"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Na artikel 2:254 wordt een artikel ingevoegd, luidende:</w:t>
      </w:r>
    </w:p>
    <w:p w14:paraId="4D06855E"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0E3745B6"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2:254a</w:t>
      </w:r>
    </w:p>
    <w:p w14:paraId="797A136E" w14:textId="77777777" w:rsidR="001E2A7E" w:rsidRPr="001E2A7E" w:rsidRDefault="001E2A7E" w:rsidP="001E2A7E">
      <w:pPr>
        <w:widowControl/>
        <w:spacing w:after="200" w:line="276" w:lineRule="auto"/>
        <w:ind w:left="567"/>
        <w:contextualSpacing/>
        <w:rPr>
          <w:rFonts w:ascii="Palatino Linotype" w:eastAsia="Calibri" w:hAnsi="Palatino Linotype"/>
          <w:snapToGrid/>
          <w:sz w:val="22"/>
          <w:szCs w:val="22"/>
          <w:lang w:val="nl-NL"/>
        </w:rPr>
      </w:pPr>
    </w:p>
    <w:p w14:paraId="5B486BA1" w14:textId="77777777" w:rsidR="001E2A7E" w:rsidRPr="001E2A7E" w:rsidRDefault="001E2A7E" w:rsidP="001E2A7E">
      <w:pPr>
        <w:widowControl/>
        <w:spacing w:after="200" w:line="276" w:lineRule="auto"/>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Hij die een ander door bedreiging met diefstal of afpersing van kernmateriaal als bedoeld in het op 8 juli 2005 te Wenen tot stand gekomen Verdrag inzake de fysieke beveiliging van kernmateriaal (</w:t>
      </w:r>
      <w:proofErr w:type="spellStart"/>
      <w:r w:rsidRPr="001E2A7E">
        <w:rPr>
          <w:rFonts w:ascii="Palatino Linotype" w:eastAsia="Calibri" w:hAnsi="Palatino Linotype"/>
          <w:snapToGrid/>
          <w:sz w:val="22"/>
          <w:szCs w:val="22"/>
          <w:lang w:val="nl-NL"/>
        </w:rPr>
        <w:t>Trb</w:t>
      </w:r>
      <w:proofErr w:type="spellEnd"/>
      <w:r w:rsidRPr="001E2A7E">
        <w:rPr>
          <w:rFonts w:ascii="Palatino Linotype" w:eastAsia="Calibri" w:hAnsi="Palatino Linotype"/>
          <w:snapToGrid/>
          <w:sz w:val="22"/>
          <w:szCs w:val="22"/>
          <w:lang w:val="nl-NL"/>
        </w:rPr>
        <w:t xml:space="preserve">. 1981, 7) gericht tegen die ander of tegen derden wederrechtelijk dwingt iets </w:t>
      </w:r>
      <w:r w:rsidRPr="001E2A7E">
        <w:rPr>
          <w:rFonts w:ascii="Palatino Linotype" w:eastAsia="Calibri" w:hAnsi="Palatino Linotype"/>
          <w:snapToGrid/>
          <w:sz w:val="22"/>
          <w:szCs w:val="22"/>
          <w:lang w:val="nl-NL"/>
        </w:rPr>
        <w:lastRenderedPageBreak/>
        <w:t>te doen, niet te doen of te dulden, wordt gestraft met gevangenisstraf van ten hoogste twee jaren of geldboete van de vierde categorie.</w:t>
      </w:r>
    </w:p>
    <w:p w14:paraId="0455E552" w14:textId="77777777" w:rsidR="001E2A7E" w:rsidRPr="001E2A7E" w:rsidRDefault="001E2A7E" w:rsidP="001E2A7E">
      <w:pPr>
        <w:widowControl/>
        <w:spacing w:after="200" w:line="276" w:lineRule="auto"/>
        <w:contextualSpacing/>
        <w:jc w:val="both"/>
        <w:rPr>
          <w:rFonts w:ascii="Palatino Linotype" w:eastAsia="Calibri" w:hAnsi="Palatino Linotype"/>
          <w:snapToGrid/>
          <w:sz w:val="22"/>
          <w:szCs w:val="22"/>
          <w:lang w:val="nl-NL"/>
        </w:rPr>
      </w:pPr>
    </w:p>
    <w:p w14:paraId="6E4B287E"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AA</w:t>
      </w:r>
    </w:p>
    <w:p w14:paraId="545D6255" w14:textId="77777777" w:rsidR="001E2A7E" w:rsidRPr="001E2A7E" w:rsidRDefault="001E2A7E" w:rsidP="001E2A7E">
      <w:pPr>
        <w:widowControl/>
        <w:spacing w:after="200" w:line="276" w:lineRule="auto"/>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In artikel 2:258, tweede lid, wordt na “artikelen” ingevoegd: 2:239,. Voorts wordt “ontzetting van het in artikel 1:64, eerste lid, onderdeel e, vermelde recht” vervangen door: ontzetting van een of meer van de andere onderdelen van de in artikel 1:64 vermelde rechten.</w:t>
      </w:r>
    </w:p>
    <w:p w14:paraId="1D923AC3"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0DE50330"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AB</w:t>
      </w:r>
    </w:p>
    <w:p w14:paraId="25B812B2" w14:textId="77777777" w:rsidR="001E2A7E" w:rsidRPr="001E2A7E" w:rsidRDefault="001E2A7E" w:rsidP="001E2A7E">
      <w:pPr>
        <w:widowControl/>
        <w:spacing w:after="200" w:line="276" w:lineRule="auto"/>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De artikelen 2:336 en 2:337 worden vervangen door vier artikelen, luidende:</w:t>
      </w:r>
    </w:p>
    <w:p w14:paraId="21B1EA5E"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4178D85D" w14:textId="77777777" w:rsidR="001E2A7E" w:rsidRPr="001E2A7E" w:rsidRDefault="001E2A7E" w:rsidP="001E2A7E">
      <w:pPr>
        <w:widowControl/>
        <w:spacing w:after="200" w:line="276" w:lineRule="auto"/>
        <w:ind w:left="360" w:hanging="360"/>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2:336</w:t>
      </w:r>
    </w:p>
    <w:p w14:paraId="541134CF" w14:textId="77777777" w:rsidR="001E2A7E" w:rsidRPr="001E2A7E" w:rsidRDefault="001E2A7E" w:rsidP="001E2A7E">
      <w:pPr>
        <w:widowControl/>
        <w:spacing w:after="200" w:line="276" w:lineRule="auto"/>
        <w:ind w:left="360" w:hanging="360"/>
        <w:contextualSpacing/>
        <w:jc w:val="both"/>
        <w:rPr>
          <w:rFonts w:ascii="Palatino Linotype" w:eastAsia="Calibri" w:hAnsi="Palatino Linotype"/>
          <w:snapToGrid/>
          <w:sz w:val="22"/>
          <w:szCs w:val="22"/>
          <w:lang w:val="nl-NL"/>
        </w:rPr>
      </w:pPr>
    </w:p>
    <w:p w14:paraId="3323DEEA" w14:textId="77777777" w:rsidR="001E2A7E" w:rsidRPr="001E2A7E" w:rsidRDefault="001E2A7E" w:rsidP="001E2A7E">
      <w:pPr>
        <w:widowControl/>
        <w:spacing w:after="200" w:line="276" w:lineRule="auto"/>
        <w:ind w:left="360" w:hanging="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1.</w:t>
      </w:r>
      <w:r w:rsidRPr="001E2A7E">
        <w:rPr>
          <w:rFonts w:ascii="Palatino Linotype" w:eastAsia="Calibri" w:hAnsi="Palatino Linotype"/>
          <w:snapToGrid/>
          <w:sz w:val="22"/>
          <w:szCs w:val="22"/>
          <w:lang w:val="nl-NL"/>
        </w:rPr>
        <w:tab/>
        <w:t>Hij die opzettelijk en wederrechtelijk gegevens die door middel van een geautomatiseerd werk of door middel van telecommunicatie zijn opgeslagen, worden verwerkt of overgedragen, verandert, wist, onbruikbaar of ontoegankelijk maakt, dan wel andere gegevens daaraan toevoegt, wordt gestraft met gevangenisstraf van ten hoogste twee jaren of geldboete van de vierde categorie.</w:t>
      </w:r>
    </w:p>
    <w:p w14:paraId="022B7833" w14:textId="77777777" w:rsidR="001E2A7E" w:rsidRPr="001E2A7E" w:rsidRDefault="001E2A7E" w:rsidP="001E2A7E">
      <w:pPr>
        <w:widowControl/>
        <w:spacing w:after="200" w:line="276" w:lineRule="auto"/>
        <w:ind w:left="360" w:hanging="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2.</w:t>
      </w:r>
      <w:r w:rsidRPr="001E2A7E">
        <w:rPr>
          <w:rFonts w:ascii="Palatino Linotype" w:eastAsia="Calibri" w:hAnsi="Palatino Linotype"/>
          <w:snapToGrid/>
          <w:sz w:val="22"/>
          <w:szCs w:val="22"/>
          <w:lang w:val="nl-NL"/>
        </w:rPr>
        <w:tab/>
        <w:t>Artikel 2:70, tweede en derde lid, is van overeenkomstige toepassing.</w:t>
      </w:r>
    </w:p>
    <w:p w14:paraId="58AEF10D" w14:textId="77777777" w:rsidR="001E2A7E" w:rsidRPr="001E2A7E" w:rsidRDefault="001E2A7E" w:rsidP="001E2A7E">
      <w:pPr>
        <w:widowControl/>
        <w:spacing w:after="200" w:line="276" w:lineRule="auto"/>
        <w:ind w:left="360" w:hanging="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3.</w:t>
      </w:r>
      <w:r w:rsidRPr="001E2A7E">
        <w:rPr>
          <w:rFonts w:ascii="Palatino Linotype" w:eastAsia="Calibri" w:hAnsi="Palatino Linotype"/>
          <w:snapToGrid/>
          <w:sz w:val="22"/>
          <w:szCs w:val="22"/>
          <w:lang w:val="nl-NL"/>
        </w:rPr>
        <w:tab/>
        <w:t>Hij die opzettelijk en wederrechtelijk gegevens ter beschikking stelt of verspreidt die zijn bestemd om schade aan te richten in een geautomatiseerd werk, wordt gestraft met gevangenisstraf van ten hoogste vier jaren of geldboete van de vijfde categorie.</w:t>
      </w:r>
    </w:p>
    <w:p w14:paraId="4A62663A" w14:textId="77777777" w:rsidR="001E2A7E" w:rsidRPr="001E2A7E" w:rsidRDefault="001E2A7E" w:rsidP="001E2A7E">
      <w:pPr>
        <w:widowControl/>
        <w:spacing w:after="200" w:line="276" w:lineRule="auto"/>
        <w:ind w:left="360" w:hanging="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4.</w:t>
      </w:r>
      <w:r w:rsidRPr="001E2A7E">
        <w:rPr>
          <w:rFonts w:ascii="Palatino Linotype" w:eastAsia="Calibri" w:hAnsi="Palatino Linotype"/>
          <w:snapToGrid/>
          <w:sz w:val="22"/>
          <w:szCs w:val="22"/>
          <w:lang w:val="nl-NL"/>
        </w:rPr>
        <w:tab/>
        <w:t>Niet strafbaar is degene die het feit, bedoeld in het derde lid, pleegt met het oogmerk om schade als gevolg van deze gegevens te beperken.</w:t>
      </w:r>
    </w:p>
    <w:p w14:paraId="3BF89C22" w14:textId="77777777" w:rsidR="001E2A7E" w:rsidRPr="001E2A7E" w:rsidRDefault="001E2A7E" w:rsidP="001E2A7E">
      <w:pPr>
        <w:widowControl/>
        <w:spacing w:after="200" w:line="276" w:lineRule="auto"/>
        <w:ind w:left="360" w:hanging="360"/>
        <w:contextualSpacing/>
        <w:jc w:val="both"/>
        <w:rPr>
          <w:rFonts w:ascii="Palatino Linotype" w:eastAsia="Calibri" w:hAnsi="Palatino Linotype"/>
          <w:snapToGrid/>
          <w:sz w:val="22"/>
          <w:szCs w:val="22"/>
          <w:lang w:val="nl-NL"/>
        </w:rPr>
      </w:pPr>
    </w:p>
    <w:p w14:paraId="4B8A8EC1" w14:textId="77777777" w:rsidR="001E2A7E" w:rsidRPr="001E2A7E" w:rsidRDefault="001E2A7E" w:rsidP="001E2A7E">
      <w:pPr>
        <w:widowControl/>
        <w:spacing w:after="200" w:line="276" w:lineRule="auto"/>
        <w:ind w:left="360" w:hanging="360"/>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2:337</w:t>
      </w:r>
    </w:p>
    <w:p w14:paraId="1D936A1E" w14:textId="77777777" w:rsidR="001E2A7E" w:rsidRPr="001E2A7E" w:rsidRDefault="001E2A7E" w:rsidP="001E2A7E">
      <w:pPr>
        <w:widowControl/>
        <w:spacing w:after="200" w:line="276" w:lineRule="auto"/>
        <w:ind w:left="360" w:hanging="360"/>
        <w:contextualSpacing/>
        <w:jc w:val="both"/>
        <w:rPr>
          <w:rFonts w:ascii="Palatino Linotype" w:eastAsia="Calibri" w:hAnsi="Palatino Linotype"/>
          <w:snapToGrid/>
          <w:sz w:val="22"/>
          <w:szCs w:val="22"/>
          <w:lang w:val="nl-NL"/>
        </w:rPr>
      </w:pPr>
    </w:p>
    <w:p w14:paraId="3B5AB8DF" w14:textId="77777777" w:rsidR="001E2A7E" w:rsidRPr="001C25AF" w:rsidRDefault="001E2A7E" w:rsidP="001C25AF">
      <w:pPr>
        <w:pStyle w:val="ListParagraph"/>
        <w:numPr>
          <w:ilvl w:val="1"/>
          <w:numId w:val="15"/>
        </w:numPr>
        <w:spacing w:after="200"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Hij aan wiens schuld te wijten is dat gegevens die door middel van een geautomatiseerd werk of door middel van telecommunicatie zijn opgeslagen, worden verwerkt of overgedragen, wederrechtelijk worden veranderd, gewist, onbruikbaar of ontoegankelijk gemaakt, dan wel dat andere gegevens daaraan worden toegevoegd, wordt, indien daardoor ernstige schade met betrekking tot die gegevens wordt veroorzaakt, gestraft met gevangenisstraf van ten hoogste drie maanden of geldboete van de tweede categorie.</w:t>
      </w:r>
    </w:p>
    <w:p w14:paraId="227310CA" w14:textId="77777777" w:rsidR="001E2A7E" w:rsidRPr="001C25AF" w:rsidRDefault="001E2A7E" w:rsidP="001C25AF">
      <w:pPr>
        <w:pStyle w:val="ListParagraph"/>
        <w:numPr>
          <w:ilvl w:val="1"/>
          <w:numId w:val="15"/>
        </w:numPr>
        <w:spacing w:after="200"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Hij aan wiens schuld te wijten is dat gegevens wederrechtelijk ter beschikking gesteld of verspreid worden die zijn bestemd om schade aan te richten in een geautomatiseerd werk, wordt gestraft met gevangenisstraf van ten hoogste drie maanden of geldboete van de tweede categorie.</w:t>
      </w:r>
    </w:p>
    <w:p w14:paraId="3357DDB1" w14:textId="77777777" w:rsidR="001E2A7E" w:rsidRPr="001E2A7E" w:rsidRDefault="001E2A7E" w:rsidP="001E2A7E">
      <w:pPr>
        <w:widowControl/>
        <w:spacing w:after="200" w:line="276" w:lineRule="auto"/>
        <w:ind w:left="360" w:hanging="360"/>
        <w:contextualSpacing/>
        <w:jc w:val="both"/>
        <w:rPr>
          <w:rFonts w:ascii="Palatino Linotype" w:eastAsia="Calibri" w:hAnsi="Palatino Linotype"/>
          <w:snapToGrid/>
          <w:sz w:val="22"/>
          <w:szCs w:val="22"/>
          <w:lang w:val="nl-NL"/>
        </w:rPr>
      </w:pPr>
    </w:p>
    <w:p w14:paraId="4CE08DA4" w14:textId="77777777" w:rsidR="001E2A7E" w:rsidRDefault="001E2A7E">
      <w:pPr>
        <w:widowControl/>
        <w:rPr>
          <w:rFonts w:ascii="Palatino Linotype" w:eastAsia="Calibri" w:hAnsi="Palatino Linotype"/>
          <w:snapToGrid/>
          <w:sz w:val="22"/>
          <w:szCs w:val="22"/>
          <w:lang w:val="nl-NL"/>
        </w:rPr>
      </w:pPr>
      <w:r>
        <w:rPr>
          <w:rFonts w:ascii="Palatino Linotype" w:eastAsia="Calibri" w:hAnsi="Palatino Linotype"/>
          <w:snapToGrid/>
          <w:sz w:val="22"/>
          <w:szCs w:val="22"/>
          <w:lang w:val="nl-NL"/>
        </w:rPr>
        <w:br w:type="page"/>
      </w:r>
    </w:p>
    <w:p w14:paraId="5DA6AB36"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lastRenderedPageBreak/>
        <w:t>Artikel 2:337a</w:t>
      </w:r>
    </w:p>
    <w:p w14:paraId="5E032044" w14:textId="77777777" w:rsidR="001E2A7E" w:rsidRPr="001E2A7E" w:rsidRDefault="001E2A7E" w:rsidP="005C5F13">
      <w:pPr>
        <w:widowControl/>
        <w:spacing w:line="276" w:lineRule="auto"/>
        <w:ind w:left="567" w:hanging="567"/>
        <w:contextualSpacing/>
        <w:jc w:val="both"/>
        <w:rPr>
          <w:rFonts w:ascii="Palatino Linotype" w:eastAsia="Calibri" w:hAnsi="Palatino Linotype"/>
          <w:snapToGrid/>
          <w:sz w:val="22"/>
          <w:szCs w:val="22"/>
          <w:lang w:val="nl-NL"/>
        </w:rPr>
      </w:pPr>
    </w:p>
    <w:p w14:paraId="38F9AEE4" w14:textId="77777777" w:rsidR="001E2A7E" w:rsidRPr="001C25AF" w:rsidRDefault="001E2A7E" w:rsidP="001C25AF">
      <w:pPr>
        <w:pStyle w:val="ListParagraph"/>
        <w:numPr>
          <w:ilvl w:val="1"/>
          <w:numId w:val="13"/>
        </w:numPr>
        <w:spacing w:after="200"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Hij die opzettelijk enig geautomatiseerd werk of enig werk voor telecommunicatie vernielt, beschadigt of onbruikbaar maakt, stoornis in de gang of in de werking van zodanig werk veroorzaakt, of een ten opzichte van zodanig werk genomen veiligheidsmaatregel verijdelt, wordt gestraft met gevangenisstraf van ten hoogste twee jaren of geldboete van de vierde categorie, indien daardoor wederrechtelijk verhindering of bemoeilijking van de opslag, verwerking of overdracht van gegevens of stoornis in een telecommunicatienetwerk of in de uitvoering van een telecommunicatiedienst, ontstaat.</w:t>
      </w:r>
    </w:p>
    <w:p w14:paraId="5DB720AA" w14:textId="77777777" w:rsidR="001E2A7E" w:rsidRPr="001C25AF" w:rsidRDefault="001E2A7E" w:rsidP="005C5F13">
      <w:pPr>
        <w:pStyle w:val="ListParagraph"/>
        <w:numPr>
          <w:ilvl w:val="1"/>
          <w:numId w:val="13"/>
        </w:numPr>
        <w:spacing w:line="276" w:lineRule="auto"/>
        <w:ind w:left="360"/>
        <w:jc w:val="both"/>
        <w:rPr>
          <w:rFonts w:ascii="Palatino Linotype" w:eastAsia="Calibri" w:hAnsi="Palatino Linotype"/>
          <w:sz w:val="22"/>
          <w:szCs w:val="22"/>
        </w:rPr>
      </w:pPr>
      <w:r w:rsidRPr="001C25AF">
        <w:rPr>
          <w:rFonts w:ascii="Palatino Linotype" w:eastAsia="Calibri" w:hAnsi="Palatino Linotype"/>
          <w:sz w:val="22"/>
          <w:szCs w:val="22"/>
        </w:rPr>
        <w:t>Artikel 2:70, tweede en derde lid, is van overeenkomstige toepassing.</w:t>
      </w:r>
    </w:p>
    <w:p w14:paraId="556D10AB" w14:textId="77777777" w:rsidR="001E2A7E" w:rsidRPr="001E2A7E" w:rsidRDefault="001E2A7E" w:rsidP="001E2A7E">
      <w:pPr>
        <w:widowControl/>
        <w:spacing w:after="200" w:line="276" w:lineRule="auto"/>
        <w:ind w:left="270" w:hanging="567"/>
        <w:contextualSpacing/>
        <w:rPr>
          <w:rFonts w:ascii="Palatino Linotype" w:eastAsia="Calibri" w:hAnsi="Palatino Linotype"/>
          <w:snapToGrid/>
          <w:sz w:val="22"/>
          <w:szCs w:val="22"/>
          <w:lang w:val="nl-NL"/>
        </w:rPr>
      </w:pPr>
    </w:p>
    <w:p w14:paraId="54255413" w14:textId="77777777" w:rsidR="001E2A7E" w:rsidRPr="001E2A7E" w:rsidRDefault="001E2A7E" w:rsidP="001E2A7E">
      <w:pPr>
        <w:widowControl/>
        <w:spacing w:after="200" w:line="276" w:lineRule="auto"/>
        <w:ind w:left="270" w:hanging="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2:337b</w:t>
      </w:r>
    </w:p>
    <w:p w14:paraId="37174295" w14:textId="77777777" w:rsidR="001E2A7E" w:rsidRPr="001E2A7E" w:rsidRDefault="001E2A7E" w:rsidP="001E2A7E">
      <w:pPr>
        <w:widowControl/>
        <w:spacing w:after="200" w:line="276" w:lineRule="auto"/>
        <w:ind w:left="270" w:hanging="567"/>
        <w:contextualSpacing/>
        <w:jc w:val="center"/>
        <w:rPr>
          <w:rFonts w:ascii="Palatino Linotype" w:eastAsia="Calibri" w:hAnsi="Palatino Linotype"/>
          <w:snapToGrid/>
          <w:sz w:val="22"/>
          <w:szCs w:val="22"/>
          <w:lang w:val="nl-NL"/>
        </w:rPr>
      </w:pPr>
    </w:p>
    <w:p w14:paraId="12621444" w14:textId="77777777" w:rsidR="001E2A7E" w:rsidRPr="001E2A7E" w:rsidRDefault="001E2A7E" w:rsidP="005C5F13">
      <w:pPr>
        <w:widowControl/>
        <w:spacing w:line="276" w:lineRule="auto"/>
        <w:ind w:left="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Met gevangenisstraf van ten hoogste twee jaren of geldboete van de vierde categorie wordt gestraft hij die, met het oogmerk dat daarmee een misdrijf als bedoeld in artikel 2:336, eerste lid, of 2:327a wordt gepleegd:</w:t>
      </w:r>
    </w:p>
    <w:p w14:paraId="57B028C7" w14:textId="77777777" w:rsidR="001E2A7E" w:rsidRPr="001C25AF" w:rsidRDefault="001E2A7E" w:rsidP="001C25AF">
      <w:pPr>
        <w:pStyle w:val="ListParagraph"/>
        <w:numPr>
          <w:ilvl w:val="0"/>
          <w:numId w:val="19"/>
        </w:numPr>
        <w:spacing w:after="200" w:line="276" w:lineRule="auto"/>
        <w:ind w:left="720"/>
        <w:jc w:val="both"/>
        <w:rPr>
          <w:rFonts w:ascii="Palatino Linotype" w:eastAsia="Calibri" w:hAnsi="Palatino Linotype"/>
          <w:sz w:val="22"/>
          <w:szCs w:val="22"/>
        </w:rPr>
      </w:pPr>
      <w:r w:rsidRPr="001C25AF">
        <w:rPr>
          <w:rFonts w:ascii="Palatino Linotype" w:eastAsia="Calibri" w:hAnsi="Palatino Linotype"/>
          <w:sz w:val="22"/>
          <w:szCs w:val="22"/>
        </w:rPr>
        <w:t>een technisch hulpmiddel dat hoofdzakelijk geschikt gemaakt of ontworpen is tot het plegen van een zodanig misdrijf, vervaardigt, ontvangt, zich verschaft, overdraagt, verkoopt, verwerft, vervoert, invoert, uitvoert, verspreidt of anderszins ter beschikking stelt of voorhanden heeft, of</w:t>
      </w:r>
    </w:p>
    <w:p w14:paraId="1C193D5A" w14:textId="77777777" w:rsidR="001E2A7E" w:rsidRPr="001C25AF" w:rsidRDefault="001E2A7E" w:rsidP="001C25AF">
      <w:pPr>
        <w:pStyle w:val="ListParagraph"/>
        <w:numPr>
          <w:ilvl w:val="0"/>
          <w:numId w:val="19"/>
        </w:numPr>
        <w:spacing w:after="200" w:line="276" w:lineRule="auto"/>
        <w:ind w:left="720"/>
        <w:jc w:val="both"/>
        <w:rPr>
          <w:rFonts w:ascii="Palatino Linotype" w:eastAsia="Calibri" w:hAnsi="Palatino Linotype"/>
          <w:sz w:val="22"/>
          <w:szCs w:val="22"/>
        </w:rPr>
      </w:pPr>
      <w:r w:rsidRPr="001C25AF">
        <w:rPr>
          <w:rFonts w:ascii="Palatino Linotype" w:eastAsia="Calibri" w:hAnsi="Palatino Linotype"/>
          <w:sz w:val="22"/>
          <w:szCs w:val="22"/>
        </w:rPr>
        <w:t>een computerwachtwoord, toegangscode of daarmee vergelijkbaar gegeven waardoor toegang kan worden verkregen tot een geautomatiseerd werk of een deel daarvan, vervaardigt, verkoopt, verwerft, invoert, verspreidt of anderszins ter beschikking stelt of voorhanden heeft.</w:t>
      </w:r>
    </w:p>
    <w:p w14:paraId="0F535E1F" w14:textId="77777777" w:rsidR="001E2A7E" w:rsidRPr="001E2A7E" w:rsidRDefault="001E2A7E" w:rsidP="001E2A7E">
      <w:pPr>
        <w:widowControl/>
        <w:spacing w:after="200" w:line="276" w:lineRule="auto"/>
        <w:ind w:left="270" w:hanging="567"/>
        <w:contextualSpacing/>
        <w:jc w:val="both"/>
        <w:rPr>
          <w:rFonts w:ascii="Palatino Linotype" w:eastAsia="Calibri" w:hAnsi="Palatino Linotype"/>
          <w:snapToGrid/>
          <w:sz w:val="22"/>
          <w:szCs w:val="22"/>
          <w:lang w:val="nl-NL"/>
        </w:rPr>
      </w:pPr>
    </w:p>
    <w:p w14:paraId="0C4E7620" w14:textId="77777777" w:rsidR="001E2A7E" w:rsidRPr="001E2A7E" w:rsidRDefault="001E2A7E" w:rsidP="001E2A7E">
      <w:pPr>
        <w:widowControl/>
        <w:spacing w:after="200" w:line="276" w:lineRule="auto"/>
        <w:ind w:left="270" w:hanging="270"/>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AC</w:t>
      </w:r>
    </w:p>
    <w:p w14:paraId="39165935" w14:textId="77777777" w:rsidR="001E2A7E" w:rsidRPr="001E2A7E" w:rsidRDefault="001E2A7E" w:rsidP="001E2A7E">
      <w:pPr>
        <w:widowControl/>
        <w:spacing w:after="200" w:line="276" w:lineRule="auto"/>
        <w:ind w:left="270" w:hanging="270"/>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In artikel 2:342 wordt na ‘2:336, ingevoegd: 2:337a, 2:337b,.</w:t>
      </w:r>
    </w:p>
    <w:p w14:paraId="296906D8" w14:textId="77777777" w:rsidR="001E2A7E" w:rsidRPr="001E2A7E" w:rsidRDefault="001E2A7E" w:rsidP="001E2A7E">
      <w:pPr>
        <w:widowControl/>
        <w:spacing w:after="200" w:line="276" w:lineRule="auto"/>
        <w:ind w:left="270" w:hanging="567"/>
        <w:contextualSpacing/>
        <w:rPr>
          <w:rFonts w:ascii="Palatino Linotype" w:eastAsia="Calibri" w:hAnsi="Palatino Linotype"/>
          <w:snapToGrid/>
          <w:sz w:val="22"/>
          <w:szCs w:val="22"/>
          <w:lang w:val="nl-NL"/>
        </w:rPr>
      </w:pPr>
    </w:p>
    <w:p w14:paraId="3D3855F9" w14:textId="77777777" w:rsidR="001E2A7E" w:rsidRPr="001E2A7E" w:rsidRDefault="001E2A7E" w:rsidP="001E2A7E">
      <w:pPr>
        <w:widowControl/>
        <w:spacing w:after="200" w:line="276" w:lineRule="auto"/>
        <w:ind w:left="270" w:hanging="270"/>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AD</w:t>
      </w:r>
    </w:p>
    <w:p w14:paraId="35471291" w14:textId="77777777" w:rsidR="001E2A7E" w:rsidRPr="001E2A7E" w:rsidRDefault="001E2A7E" w:rsidP="001E2A7E">
      <w:pPr>
        <w:widowControl/>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2:343 wordt als volgt gewijzigd:</w:t>
      </w:r>
    </w:p>
    <w:p w14:paraId="02A007BE" w14:textId="77777777" w:rsidR="001E2A7E" w:rsidRPr="001E2A7E" w:rsidRDefault="001E2A7E" w:rsidP="001E2A7E">
      <w:pPr>
        <w:widowControl/>
        <w:ind w:left="360" w:hanging="360"/>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1. </w:t>
      </w:r>
      <w:r w:rsidRPr="001E2A7E">
        <w:rPr>
          <w:rFonts w:ascii="Palatino Linotype" w:eastAsia="Calibri" w:hAnsi="Palatino Linotype"/>
          <w:snapToGrid/>
          <w:sz w:val="22"/>
          <w:szCs w:val="22"/>
          <w:lang w:val="nl-NL"/>
        </w:rPr>
        <w:tab/>
        <w:t>Voor de tekst wordt de aanduiding ”1.” geplaatst.</w:t>
      </w:r>
    </w:p>
    <w:p w14:paraId="5055A6F0" w14:textId="77777777" w:rsidR="001E2A7E" w:rsidRPr="001E2A7E" w:rsidRDefault="001E2A7E" w:rsidP="001E2A7E">
      <w:pPr>
        <w:widowControl/>
        <w:ind w:left="360" w:hanging="360"/>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2. </w:t>
      </w:r>
      <w:r w:rsidRPr="001E2A7E">
        <w:rPr>
          <w:rFonts w:ascii="Palatino Linotype" w:eastAsia="Calibri" w:hAnsi="Palatino Linotype"/>
          <w:snapToGrid/>
          <w:sz w:val="22"/>
          <w:szCs w:val="22"/>
          <w:lang w:val="nl-NL"/>
        </w:rPr>
        <w:tab/>
        <w:t>Na “2:336” wordt ingevoegd: , 2:337a, 337b.</w:t>
      </w:r>
    </w:p>
    <w:p w14:paraId="00F237C2" w14:textId="77777777" w:rsidR="001E2A7E" w:rsidRPr="001E2A7E" w:rsidRDefault="001E2A7E" w:rsidP="001E2A7E">
      <w:pPr>
        <w:widowControl/>
        <w:ind w:left="360" w:hanging="360"/>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3. </w:t>
      </w:r>
      <w:r w:rsidRPr="001E2A7E">
        <w:rPr>
          <w:rFonts w:ascii="Palatino Linotype" w:eastAsia="Calibri" w:hAnsi="Palatino Linotype"/>
          <w:snapToGrid/>
          <w:sz w:val="22"/>
          <w:szCs w:val="22"/>
          <w:lang w:val="nl-NL"/>
        </w:rPr>
        <w:tab/>
        <w:t>Er wordt een lid toegevoegd, luidende:</w:t>
      </w:r>
    </w:p>
    <w:p w14:paraId="6751CD8A" w14:textId="77777777" w:rsidR="001E2A7E" w:rsidRPr="001E2A7E" w:rsidRDefault="001E2A7E" w:rsidP="001C25AF">
      <w:pPr>
        <w:widowControl/>
        <w:ind w:left="720" w:hanging="360"/>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2. </w:t>
      </w:r>
      <w:r w:rsidRPr="001E2A7E">
        <w:rPr>
          <w:rFonts w:ascii="Palatino Linotype" w:eastAsia="Calibri" w:hAnsi="Palatino Linotype"/>
          <w:snapToGrid/>
          <w:sz w:val="22"/>
          <w:szCs w:val="22"/>
          <w:lang w:val="nl-NL"/>
        </w:rPr>
        <w:tab/>
        <w:t>Indien enige in het eerste lid omschreven strafbare feiten zijn begaan met een terroristisch oogmerk, wordt de op het feit gestelde gevangenisstraf met de helft verhoogd en wordt de op het feit gestelde geldboete verhoogd naar de naast hogere categorie.</w:t>
      </w:r>
    </w:p>
    <w:p w14:paraId="48470C96" w14:textId="77777777" w:rsidR="001E2A7E" w:rsidRPr="001E2A7E" w:rsidRDefault="001E2A7E" w:rsidP="001E2A7E">
      <w:pPr>
        <w:widowControl/>
        <w:ind w:left="630" w:hanging="270"/>
        <w:jc w:val="both"/>
        <w:rPr>
          <w:rFonts w:ascii="Palatino Linotype" w:eastAsia="Calibri" w:hAnsi="Palatino Linotype"/>
          <w:snapToGrid/>
          <w:sz w:val="22"/>
          <w:szCs w:val="22"/>
          <w:lang w:val="nl-NL"/>
        </w:rPr>
      </w:pPr>
    </w:p>
    <w:p w14:paraId="68BAB98C" w14:textId="77777777" w:rsidR="001E2A7E" w:rsidRPr="001E2A7E" w:rsidRDefault="001E2A7E" w:rsidP="001E2A7E">
      <w:pPr>
        <w:widowControl/>
        <w:spacing w:after="200" w:line="276" w:lineRule="auto"/>
        <w:ind w:left="270" w:hanging="270"/>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AE</w:t>
      </w:r>
    </w:p>
    <w:p w14:paraId="5E6D0EA4"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In artikel 2:404, eerste lid, wordt “zes jaren” vervangen door: acht jaren.</w:t>
      </w:r>
    </w:p>
    <w:p w14:paraId="18D7A12B" w14:textId="77777777" w:rsidR="005C5F13" w:rsidRDefault="005C5F13" w:rsidP="001E2A7E">
      <w:pPr>
        <w:widowControl/>
        <w:spacing w:after="200" w:line="276" w:lineRule="auto"/>
        <w:ind w:left="567" w:hanging="567"/>
        <w:contextualSpacing/>
        <w:rPr>
          <w:rFonts w:ascii="Palatino Linotype" w:eastAsia="Calibri" w:hAnsi="Palatino Linotype"/>
          <w:b/>
          <w:snapToGrid/>
          <w:sz w:val="22"/>
          <w:szCs w:val="22"/>
          <w:lang w:val="nl-NL"/>
        </w:rPr>
      </w:pPr>
    </w:p>
    <w:p w14:paraId="234E9E34"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lastRenderedPageBreak/>
        <w:t>AF</w:t>
      </w:r>
    </w:p>
    <w:p w14:paraId="1A17F17B" w14:textId="77777777" w:rsidR="001E2A7E" w:rsidRPr="001E2A7E" w:rsidRDefault="001E2A7E" w:rsidP="001E2A7E">
      <w:pPr>
        <w:widowControl/>
        <w:spacing w:after="200" w:line="276" w:lineRule="auto"/>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Aan artikel 2:404, tweede lid, en artikel 2:406, tweede lid, wordt “vermogensrechten” vervangen door: vermogensrechten, met inbegrip van geld.</w:t>
      </w:r>
    </w:p>
    <w:p w14:paraId="2397C531"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1074A38C"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AG</w:t>
      </w:r>
    </w:p>
    <w:p w14:paraId="65B2F4EB"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In het Tweede Boek wordt na Titel XXXI een Titel ingevoegd, luidende:</w:t>
      </w:r>
    </w:p>
    <w:p w14:paraId="1D6ACB04"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p>
    <w:p w14:paraId="24FB24A8" w14:textId="77777777" w:rsidR="001E2A7E" w:rsidRPr="001E2A7E" w:rsidRDefault="001E2A7E" w:rsidP="001E2A7E">
      <w:pPr>
        <w:widowControl/>
        <w:spacing w:after="200" w:line="276" w:lineRule="auto"/>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TITEL XXXII. FINANCIEREN VAN TERRORISME</w:t>
      </w:r>
    </w:p>
    <w:p w14:paraId="51BA1074" w14:textId="77777777" w:rsidR="001E2A7E" w:rsidRPr="001E2A7E" w:rsidRDefault="001E2A7E" w:rsidP="001E2A7E">
      <w:pPr>
        <w:widowControl/>
        <w:spacing w:after="200" w:line="276" w:lineRule="auto"/>
        <w:ind w:left="1134" w:hanging="567"/>
        <w:contextualSpacing/>
        <w:rPr>
          <w:rFonts w:ascii="Palatino Linotype" w:eastAsia="Calibri" w:hAnsi="Palatino Linotype"/>
          <w:snapToGrid/>
          <w:sz w:val="22"/>
          <w:szCs w:val="22"/>
          <w:lang w:val="nl-NL"/>
        </w:rPr>
      </w:pPr>
    </w:p>
    <w:p w14:paraId="6A1620A8" w14:textId="77777777" w:rsidR="001E2A7E" w:rsidRPr="001E2A7E" w:rsidRDefault="001E2A7E" w:rsidP="001E2A7E">
      <w:pPr>
        <w:widowControl/>
        <w:spacing w:after="200" w:line="276" w:lineRule="auto"/>
        <w:ind w:left="567" w:hanging="567"/>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2:410</w:t>
      </w:r>
    </w:p>
    <w:p w14:paraId="6DEFCA29" w14:textId="77777777" w:rsidR="001E2A7E" w:rsidRPr="001E2A7E" w:rsidRDefault="001E2A7E" w:rsidP="001E2A7E">
      <w:pPr>
        <w:widowControl/>
        <w:spacing w:after="200" w:line="276" w:lineRule="auto"/>
        <w:contextualSpacing/>
        <w:jc w:val="both"/>
        <w:rPr>
          <w:rFonts w:ascii="Palatino Linotype" w:eastAsia="Calibri" w:hAnsi="Palatino Linotype"/>
          <w:snapToGrid/>
          <w:sz w:val="22"/>
          <w:szCs w:val="22"/>
          <w:lang w:val="nl-NL"/>
        </w:rPr>
      </w:pPr>
    </w:p>
    <w:p w14:paraId="232B6DC6" w14:textId="77777777" w:rsidR="001E2A7E" w:rsidRPr="00F05B5F" w:rsidRDefault="001E2A7E" w:rsidP="00F05B5F">
      <w:pPr>
        <w:pStyle w:val="ListParagraph"/>
        <w:numPr>
          <w:ilvl w:val="0"/>
          <w:numId w:val="29"/>
        </w:numPr>
        <w:spacing w:line="276" w:lineRule="auto"/>
        <w:ind w:left="360"/>
        <w:jc w:val="both"/>
        <w:rPr>
          <w:rFonts w:ascii="Palatino Linotype" w:eastAsia="Calibri" w:hAnsi="Palatino Linotype"/>
          <w:sz w:val="22"/>
          <w:szCs w:val="22"/>
        </w:rPr>
      </w:pPr>
      <w:r w:rsidRPr="00F05B5F">
        <w:rPr>
          <w:rFonts w:ascii="Palatino Linotype" w:eastAsia="Calibri" w:hAnsi="Palatino Linotype"/>
          <w:sz w:val="22"/>
          <w:szCs w:val="22"/>
        </w:rPr>
        <w:t xml:space="preserve">Als schuldig aan het financieren van terrorisme wordt gestraft met een gevangenisstraf van ten hoogste achttien jaren of geldboete van de vijfde categorie: </w:t>
      </w:r>
    </w:p>
    <w:p w14:paraId="541F078A" w14:textId="77777777" w:rsidR="001E2A7E" w:rsidRPr="00F05B5F" w:rsidRDefault="001E2A7E" w:rsidP="00F05B5F">
      <w:pPr>
        <w:pStyle w:val="ListParagraph"/>
        <w:numPr>
          <w:ilvl w:val="1"/>
          <w:numId w:val="30"/>
        </w:numPr>
        <w:spacing w:after="200" w:line="276" w:lineRule="auto"/>
        <w:ind w:left="720"/>
        <w:jc w:val="both"/>
        <w:rPr>
          <w:rFonts w:ascii="Palatino Linotype" w:eastAsia="Calibri" w:hAnsi="Palatino Linotype"/>
          <w:sz w:val="22"/>
          <w:szCs w:val="22"/>
        </w:rPr>
      </w:pPr>
      <w:r w:rsidRPr="00F05B5F">
        <w:rPr>
          <w:rFonts w:ascii="Palatino Linotype" w:eastAsia="Calibri" w:hAnsi="Palatino Linotype"/>
          <w:sz w:val="22"/>
          <w:szCs w:val="22"/>
        </w:rPr>
        <w:t xml:space="preserve">hij die zich of een ander opzettelijk middelen of inlichtingen verschaft dan wel opzettelijk voorwerpen verzamelt, verwerft, voorhanden heeft of aan een ander verschaft, die geheel of gedeeltelijk, onmiddellijk of middellijk, rechtmatig of onrechtmatig, dienen om geldelijke steun te verlenen aan het plegen van een terroristisch misdrijf of een misdrijf ter voorbereiding of vergemakkelijking van een terroristisch misdrijf; </w:t>
      </w:r>
    </w:p>
    <w:p w14:paraId="45712554" w14:textId="77777777" w:rsidR="001E2A7E" w:rsidRPr="00F05B5F" w:rsidRDefault="001E2A7E" w:rsidP="00F05B5F">
      <w:pPr>
        <w:pStyle w:val="ListParagraph"/>
        <w:numPr>
          <w:ilvl w:val="1"/>
          <w:numId w:val="30"/>
        </w:numPr>
        <w:spacing w:line="276" w:lineRule="auto"/>
        <w:ind w:left="720"/>
        <w:jc w:val="both"/>
        <w:rPr>
          <w:rFonts w:ascii="Palatino Linotype" w:eastAsia="Calibri" w:hAnsi="Palatino Linotype"/>
          <w:sz w:val="22"/>
          <w:szCs w:val="22"/>
        </w:rPr>
      </w:pPr>
      <w:r w:rsidRPr="00F05B5F">
        <w:rPr>
          <w:rFonts w:ascii="Palatino Linotype" w:eastAsia="Calibri" w:hAnsi="Palatino Linotype"/>
          <w:sz w:val="22"/>
          <w:szCs w:val="22"/>
        </w:rPr>
        <w:t xml:space="preserve">hij die zich of een ander opzettelijk middelen of inlichtingen verschaft dan wel opzettelijk voorwerpen verzamelt, verwerft, voorhanden heeft of aan een ander verschaft, die geheel of gedeeltelijk, onmiddellijk of middellijk, rechtmatig of onrechtmatig, dienen om geldelijke steun te verlenen aan het plegen van een van de misdrijven omschreven in: </w:t>
      </w:r>
    </w:p>
    <w:p w14:paraId="20B1EC72" w14:textId="77777777" w:rsidR="001E2A7E" w:rsidRPr="001E2A7E" w:rsidRDefault="001E2A7E" w:rsidP="00F05B5F">
      <w:pPr>
        <w:widowControl/>
        <w:spacing w:after="200" w:line="276" w:lineRule="auto"/>
        <w:ind w:left="1080" w:hanging="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 </w:t>
      </w:r>
      <w:r w:rsidRPr="001E2A7E">
        <w:rPr>
          <w:rFonts w:ascii="Palatino Linotype" w:eastAsia="Calibri" w:hAnsi="Palatino Linotype"/>
          <w:snapToGrid/>
          <w:sz w:val="22"/>
          <w:szCs w:val="22"/>
          <w:lang w:val="nl-NL"/>
        </w:rPr>
        <w:tab/>
        <w:t xml:space="preserve">de artikelen 2:33 tot en met 2:35 alsmede artikel 2:255, indien dat misdrijf is gericht tegen een   internationaal beschermd persoon of diens beschermde goederen; </w:t>
      </w:r>
    </w:p>
    <w:p w14:paraId="64C89E97" w14:textId="77777777" w:rsidR="001E2A7E" w:rsidRPr="001E2A7E" w:rsidRDefault="001E2A7E" w:rsidP="00F05B5F">
      <w:pPr>
        <w:widowControl/>
        <w:spacing w:after="200" w:line="276" w:lineRule="auto"/>
        <w:ind w:left="1080" w:hanging="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 </w:t>
      </w:r>
      <w:r w:rsidRPr="001E2A7E">
        <w:rPr>
          <w:rFonts w:ascii="Palatino Linotype" w:eastAsia="Calibri" w:hAnsi="Palatino Linotype"/>
          <w:snapToGrid/>
          <w:sz w:val="22"/>
          <w:szCs w:val="22"/>
          <w:lang w:val="nl-NL"/>
        </w:rPr>
        <w:tab/>
        <w:t>de artikelen 2:105, 2:121, 2:124a, 2:124b en 2:254a alsmede de artikelen 2:79, 2:98, 2:184, 2:288 tot en met 2:291, 2:294, 2:295, 2:298, 2:299 en 2:305, indien het feit opzettelijk wederrechtelijk handelen betreft met betrekking tot kernmateriaal</w:t>
      </w:r>
      <w:r w:rsidRPr="001E2A7E">
        <w:rPr>
          <w:rFonts w:ascii="Calibri" w:eastAsia="Calibri" w:hAnsi="Calibri"/>
          <w:snapToGrid/>
          <w:sz w:val="22"/>
          <w:szCs w:val="22"/>
          <w:lang w:val="nl-NL"/>
        </w:rPr>
        <w:t xml:space="preserve"> </w:t>
      </w:r>
      <w:r w:rsidRPr="001E2A7E">
        <w:rPr>
          <w:rFonts w:ascii="Palatino Linotype" w:eastAsia="Calibri" w:hAnsi="Palatino Linotype"/>
          <w:snapToGrid/>
          <w:sz w:val="22"/>
          <w:szCs w:val="22"/>
          <w:lang w:val="nl-NL"/>
        </w:rPr>
        <w:t>als bedoeld in het op 3 maart 1980 te Wenen/New York tot stand gekomen Verdrag inzake de fysieke beveiliging van kernmateriaal (</w:t>
      </w:r>
      <w:proofErr w:type="spellStart"/>
      <w:r w:rsidRPr="001E2A7E">
        <w:rPr>
          <w:rFonts w:ascii="Palatino Linotype" w:eastAsia="Calibri" w:hAnsi="Palatino Linotype"/>
          <w:snapToGrid/>
          <w:sz w:val="22"/>
          <w:szCs w:val="22"/>
          <w:lang w:val="nl-NL"/>
        </w:rPr>
        <w:t>Trb</w:t>
      </w:r>
      <w:proofErr w:type="spellEnd"/>
      <w:r w:rsidRPr="001E2A7E">
        <w:rPr>
          <w:rFonts w:ascii="Palatino Linotype" w:eastAsia="Calibri" w:hAnsi="Palatino Linotype"/>
          <w:snapToGrid/>
          <w:sz w:val="22"/>
          <w:szCs w:val="22"/>
          <w:lang w:val="nl-NL"/>
        </w:rPr>
        <w:t xml:space="preserve">. 1981, 7); </w:t>
      </w:r>
    </w:p>
    <w:p w14:paraId="7F78E423" w14:textId="77777777" w:rsidR="001E2A7E" w:rsidRPr="001E2A7E" w:rsidRDefault="001E2A7E" w:rsidP="00F05B5F">
      <w:pPr>
        <w:widowControl/>
        <w:spacing w:after="200" w:line="276" w:lineRule="auto"/>
        <w:ind w:left="1080" w:hanging="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 </w:t>
      </w:r>
      <w:r w:rsidRPr="001E2A7E">
        <w:rPr>
          <w:rFonts w:ascii="Palatino Linotype" w:eastAsia="Calibri" w:hAnsi="Palatino Linotype"/>
          <w:snapToGrid/>
          <w:sz w:val="22"/>
          <w:szCs w:val="22"/>
          <w:lang w:val="nl-NL"/>
        </w:rPr>
        <w:tab/>
        <w:t xml:space="preserve">de artikelen 2:109, 2:110, 2:112, 2:114, 2:250, 2:340, 2:370 tot en met 2:373; </w:t>
      </w:r>
    </w:p>
    <w:p w14:paraId="5BD51863" w14:textId="77777777" w:rsidR="001E2A7E" w:rsidRPr="001E2A7E" w:rsidRDefault="001E2A7E" w:rsidP="00F05B5F">
      <w:pPr>
        <w:widowControl/>
        <w:spacing w:after="200" w:line="276" w:lineRule="auto"/>
        <w:ind w:left="1080" w:hanging="360"/>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 xml:space="preserve">– </w:t>
      </w:r>
      <w:r w:rsidRPr="001E2A7E">
        <w:rPr>
          <w:rFonts w:ascii="Palatino Linotype" w:eastAsia="Calibri" w:hAnsi="Palatino Linotype"/>
          <w:snapToGrid/>
          <w:sz w:val="22"/>
          <w:szCs w:val="22"/>
          <w:lang w:val="nl-NL"/>
        </w:rPr>
        <w:tab/>
        <w:t>de artikelen 2:1 tot en met 2:5, 2:24, 2:33, 2:41, 2:42, 2:79, 2:98, 2:102, 2:103, 2:105, 2:107, 2:111a, 2:117, 2:119, 2:259, 2:260 en 2:262, indien het feiten betreft die worden gepleegd door middel van het opzettelijk wederrechtelijk tot ontlading of ontploffing brengen van een springstof of ander voorwerp, of het laten vrijkomen, verspreiden of inwerken van een voorwerp, waardoor levensgevaar, gevaar voor zwaar lichamelijk letsel voor een ander of aanzienlijke materiële schade te duchten is.</w:t>
      </w:r>
    </w:p>
    <w:p w14:paraId="1915699B" w14:textId="77777777" w:rsidR="001E2A7E" w:rsidRDefault="001E2A7E">
      <w:pPr>
        <w:widowControl/>
        <w:rPr>
          <w:rFonts w:ascii="Palatino Linotype" w:eastAsia="Calibri" w:hAnsi="Palatino Linotype"/>
          <w:snapToGrid/>
          <w:sz w:val="22"/>
          <w:szCs w:val="22"/>
          <w:lang w:val="nl-NL"/>
        </w:rPr>
      </w:pPr>
      <w:r>
        <w:rPr>
          <w:rFonts w:ascii="Palatino Linotype" w:eastAsia="Calibri" w:hAnsi="Palatino Linotype"/>
          <w:snapToGrid/>
          <w:sz w:val="22"/>
          <w:szCs w:val="22"/>
          <w:lang w:val="nl-NL"/>
        </w:rPr>
        <w:br w:type="page"/>
      </w:r>
    </w:p>
    <w:p w14:paraId="65811867" w14:textId="77777777" w:rsidR="001E2A7E" w:rsidRPr="00F05B5F" w:rsidRDefault="001E2A7E" w:rsidP="00F05B5F">
      <w:pPr>
        <w:pStyle w:val="ListParagraph"/>
        <w:numPr>
          <w:ilvl w:val="0"/>
          <w:numId w:val="32"/>
        </w:numPr>
        <w:spacing w:line="276" w:lineRule="auto"/>
        <w:ind w:left="720"/>
        <w:jc w:val="both"/>
        <w:rPr>
          <w:rFonts w:ascii="Palatino Linotype" w:eastAsia="Calibri" w:hAnsi="Palatino Linotype"/>
          <w:sz w:val="22"/>
          <w:szCs w:val="22"/>
        </w:rPr>
      </w:pPr>
      <w:r w:rsidRPr="00F05B5F">
        <w:rPr>
          <w:rFonts w:ascii="Palatino Linotype" w:eastAsia="Calibri" w:hAnsi="Palatino Linotype"/>
          <w:sz w:val="22"/>
          <w:szCs w:val="22"/>
        </w:rPr>
        <w:lastRenderedPageBreak/>
        <w:t xml:space="preserve">hij die voor zich of een ander middellijk of onmiddellijk, rechtmatig of onrechtmatig verkregen fondsen vergaart voor het reizen van personen die naar een andere staat dan van hun verblijfplaats of nationaliteit reizen met het oog op het plegen, plannen, voorbereiden van of deelnemen aan terroristische daden of het geven van of deelnemen aan terroristische daden of het geven van of deelnemen aan een terroristische opleiding. </w:t>
      </w:r>
    </w:p>
    <w:p w14:paraId="249210FE" w14:textId="77777777" w:rsidR="001E2A7E" w:rsidRPr="00F05B5F" w:rsidRDefault="001E2A7E" w:rsidP="00F05B5F">
      <w:pPr>
        <w:pStyle w:val="ListParagraph"/>
        <w:numPr>
          <w:ilvl w:val="0"/>
          <w:numId w:val="29"/>
        </w:numPr>
        <w:spacing w:line="276" w:lineRule="auto"/>
        <w:jc w:val="both"/>
        <w:rPr>
          <w:rFonts w:ascii="Palatino Linotype" w:eastAsia="Calibri" w:hAnsi="Palatino Linotype"/>
          <w:sz w:val="22"/>
          <w:szCs w:val="22"/>
        </w:rPr>
      </w:pPr>
      <w:r w:rsidRPr="00F05B5F">
        <w:rPr>
          <w:rFonts w:ascii="Palatino Linotype" w:eastAsia="Calibri" w:hAnsi="Palatino Linotype"/>
          <w:sz w:val="22"/>
          <w:szCs w:val="22"/>
        </w:rPr>
        <w:t xml:space="preserve">Voor de toepassing van het eerste lid wordt onder voorwerpen verstaan geld, alsmede alle zaken en alle vermogensrechten, hoe dan ook verkregen, en de bescheiden en gegevensdragers, in welke vorm of hoedanigheid dan ook, waaruit de eigendom of gerechtigdheid ten aanzien van het geld, de zaken of vermogensrechten blijken, met inbegrip van, maar niet beperkt tot, bankkredieten, </w:t>
      </w:r>
      <w:proofErr w:type="spellStart"/>
      <w:r w:rsidRPr="00F05B5F">
        <w:rPr>
          <w:rFonts w:ascii="Palatino Linotype" w:eastAsia="Calibri" w:hAnsi="Palatino Linotype"/>
          <w:sz w:val="22"/>
          <w:szCs w:val="22"/>
        </w:rPr>
        <w:t>travellers</w:t>
      </w:r>
      <w:proofErr w:type="spellEnd"/>
      <w:r w:rsidRPr="00F05B5F">
        <w:rPr>
          <w:rFonts w:ascii="Palatino Linotype" w:eastAsia="Calibri" w:hAnsi="Palatino Linotype"/>
          <w:sz w:val="22"/>
          <w:szCs w:val="22"/>
        </w:rPr>
        <w:t xml:space="preserve"> cheques, bankcheques, postwissels, aandelen, waardepapieren, obligaties, wissels en kredietbrieven.</w:t>
      </w:r>
    </w:p>
    <w:p w14:paraId="12A2B77E" w14:textId="77777777" w:rsidR="001E2A7E" w:rsidRPr="001E2A7E" w:rsidRDefault="001E2A7E" w:rsidP="001E2A7E">
      <w:pPr>
        <w:widowControl/>
        <w:spacing w:after="200" w:line="276" w:lineRule="auto"/>
        <w:contextualSpacing/>
        <w:jc w:val="both"/>
        <w:rPr>
          <w:rFonts w:ascii="Palatino Linotype" w:eastAsia="Calibri" w:hAnsi="Palatino Linotype"/>
          <w:snapToGrid/>
          <w:sz w:val="22"/>
          <w:szCs w:val="22"/>
          <w:lang w:val="nl-NL"/>
        </w:rPr>
      </w:pPr>
    </w:p>
    <w:p w14:paraId="076620BD" w14:textId="77777777" w:rsidR="001E2A7E" w:rsidRPr="001E2A7E" w:rsidRDefault="001E2A7E" w:rsidP="001E2A7E">
      <w:pPr>
        <w:widowControl/>
        <w:spacing w:after="200" w:line="276" w:lineRule="auto"/>
        <w:ind w:left="567" w:hanging="567"/>
        <w:contextualSpacing/>
        <w:rPr>
          <w:rFonts w:ascii="Palatino Linotype" w:eastAsia="Calibri" w:hAnsi="Palatino Linotype"/>
          <w:b/>
          <w:snapToGrid/>
          <w:sz w:val="22"/>
          <w:szCs w:val="22"/>
          <w:lang w:val="nl-NL"/>
        </w:rPr>
      </w:pPr>
      <w:r w:rsidRPr="001E2A7E">
        <w:rPr>
          <w:rFonts w:ascii="Palatino Linotype" w:eastAsia="Calibri" w:hAnsi="Palatino Linotype"/>
          <w:b/>
          <w:snapToGrid/>
          <w:sz w:val="22"/>
          <w:szCs w:val="22"/>
          <w:lang w:val="nl-NL"/>
        </w:rPr>
        <w:t>AH</w:t>
      </w:r>
    </w:p>
    <w:p w14:paraId="74029C78" w14:textId="77777777" w:rsidR="001E2A7E" w:rsidRPr="001E2A7E" w:rsidRDefault="001E2A7E" w:rsidP="001E2A7E">
      <w:pPr>
        <w:widowControl/>
        <w:spacing w:after="200" w:line="276" w:lineRule="auto"/>
        <w:ind w:left="567" w:hanging="567"/>
        <w:contextualSpacing/>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3:23 komt te luiden:</w:t>
      </w:r>
    </w:p>
    <w:p w14:paraId="23398F12" w14:textId="77777777" w:rsidR="001E2A7E" w:rsidRDefault="001E2A7E" w:rsidP="001E2A7E">
      <w:pPr>
        <w:widowControl/>
        <w:spacing w:after="200" w:line="276" w:lineRule="auto"/>
        <w:ind w:left="1134" w:hanging="1134"/>
        <w:contextualSpacing/>
        <w:jc w:val="center"/>
        <w:rPr>
          <w:rFonts w:ascii="Palatino Linotype" w:eastAsia="Calibri" w:hAnsi="Palatino Linotype"/>
          <w:snapToGrid/>
          <w:sz w:val="22"/>
          <w:szCs w:val="22"/>
          <w:lang w:val="nl-NL"/>
        </w:rPr>
      </w:pPr>
    </w:p>
    <w:p w14:paraId="72327988" w14:textId="77777777" w:rsidR="001E2A7E" w:rsidRPr="001E2A7E" w:rsidRDefault="001E2A7E" w:rsidP="001E2A7E">
      <w:pPr>
        <w:widowControl/>
        <w:spacing w:after="200" w:line="276" w:lineRule="auto"/>
        <w:ind w:left="1134" w:hanging="1134"/>
        <w:contextualSpacing/>
        <w:jc w:val="center"/>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Artikel 3:23</w:t>
      </w:r>
    </w:p>
    <w:p w14:paraId="156D4800" w14:textId="77777777" w:rsidR="001E2A7E" w:rsidRPr="001E2A7E" w:rsidRDefault="001E2A7E" w:rsidP="001E2A7E">
      <w:pPr>
        <w:widowControl/>
        <w:spacing w:after="200" w:line="276" w:lineRule="auto"/>
        <w:ind w:left="1134" w:hanging="567"/>
        <w:contextualSpacing/>
        <w:rPr>
          <w:rFonts w:ascii="Palatino Linotype" w:eastAsia="Calibri" w:hAnsi="Palatino Linotype"/>
          <w:snapToGrid/>
          <w:sz w:val="22"/>
          <w:szCs w:val="22"/>
          <w:lang w:val="nl-NL"/>
        </w:rPr>
      </w:pPr>
    </w:p>
    <w:p w14:paraId="1C6FE991" w14:textId="77777777" w:rsidR="001E2A7E" w:rsidRPr="001E2A7E" w:rsidRDefault="001E2A7E" w:rsidP="001E2A7E">
      <w:pPr>
        <w:widowControl/>
        <w:spacing w:after="200" w:line="276" w:lineRule="auto"/>
        <w:contextualSpacing/>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Hij die niet voldoet aan enige hem in de artikelen 50a, 109 en 209 van Boek 2, artikel 137a van Boek 3 en artikel 836b van Boek 7 van het Burgerlijk Wetboek opgelegde verplichting betreffende het daarin genoemde register, wordt gestraft met een hechtenis van ten hoogste drie maanden of geldboete van de tweede categorie.</w:t>
      </w:r>
    </w:p>
    <w:p w14:paraId="0C6010AF" w14:textId="77777777" w:rsidR="001E2A7E" w:rsidRPr="001E2A7E" w:rsidRDefault="001E2A7E" w:rsidP="001E2A7E">
      <w:pPr>
        <w:widowControl/>
        <w:spacing w:after="200" w:line="276" w:lineRule="auto"/>
        <w:contextualSpacing/>
        <w:jc w:val="both"/>
        <w:rPr>
          <w:rFonts w:ascii="Palatino Linotype" w:eastAsia="Arial" w:hAnsi="Palatino Linotype" w:cs="Arial"/>
          <w:snapToGrid/>
          <w:sz w:val="22"/>
          <w:szCs w:val="22"/>
          <w:lang w:val="nl-NL"/>
        </w:rPr>
      </w:pPr>
    </w:p>
    <w:p w14:paraId="5C6CB51B" w14:textId="77777777" w:rsidR="001E2A7E" w:rsidRPr="001E2A7E" w:rsidRDefault="001E2A7E" w:rsidP="005C5F13">
      <w:pPr>
        <w:widowControl/>
        <w:tabs>
          <w:tab w:val="left" w:pos="360"/>
        </w:tabs>
        <w:ind w:right="922"/>
        <w:rPr>
          <w:rFonts w:ascii="Palatino Linotype" w:eastAsia="Arial" w:hAnsi="Palatino Linotype" w:cs="Arial"/>
          <w:b/>
          <w:snapToGrid/>
          <w:sz w:val="22"/>
          <w:szCs w:val="22"/>
          <w:lang w:val="nl-NL"/>
        </w:rPr>
      </w:pPr>
      <w:r w:rsidRPr="001E2A7E">
        <w:rPr>
          <w:rFonts w:ascii="Palatino Linotype" w:eastAsia="Arial" w:hAnsi="Palatino Linotype" w:cs="Arial"/>
          <w:b/>
          <w:snapToGrid/>
          <w:sz w:val="22"/>
          <w:szCs w:val="22"/>
          <w:lang w:val="nl-NL"/>
        </w:rPr>
        <w:t>Artikel II</w:t>
      </w:r>
    </w:p>
    <w:p w14:paraId="516CBB1A" w14:textId="77777777" w:rsidR="005C5F13" w:rsidRDefault="005C5F13" w:rsidP="005C5F13">
      <w:pPr>
        <w:widowControl/>
        <w:tabs>
          <w:tab w:val="left" w:pos="360"/>
        </w:tabs>
        <w:ind w:right="922"/>
        <w:rPr>
          <w:rFonts w:ascii="Palatino Linotype" w:eastAsia="Arial" w:hAnsi="Palatino Linotype" w:cs="Arial"/>
          <w:b/>
          <w:bCs/>
          <w:snapToGrid/>
          <w:sz w:val="22"/>
          <w:szCs w:val="22"/>
          <w:lang w:val="nl-NL"/>
        </w:rPr>
      </w:pPr>
    </w:p>
    <w:p w14:paraId="5352BCAB" w14:textId="77777777" w:rsidR="001E2A7E" w:rsidRPr="001E2A7E" w:rsidRDefault="001E2A7E" w:rsidP="005C5F13">
      <w:pPr>
        <w:widowControl/>
        <w:tabs>
          <w:tab w:val="left" w:pos="360"/>
        </w:tabs>
        <w:ind w:right="922"/>
        <w:rPr>
          <w:rFonts w:ascii="Palatino Linotype" w:eastAsia="Arial" w:hAnsi="Palatino Linotype" w:cs="Arial"/>
          <w:b/>
          <w:bCs/>
          <w:snapToGrid/>
          <w:sz w:val="22"/>
          <w:szCs w:val="22"/>
          <w:lang w:val="nl-NL"/>
        </w:rPr>
      </w:pPr>
      <w:r w:rsidRPr="001E2A7E">
        <w:rPr>
          <w:rFonts w:ascii="Palatino Linotype" w:eastAsia="Arial" w:hAnsi="Palatino Linotype" w:cs="Arial"/>
          <w:b/>
          <w:bCs/>
          <w:snapToGrid/>
          <w:sz w:val="22"/>
          <w:szCs w:val="22"/>
          <w:lang w:val="nl-NL"/>
        </w:rPr>
        <w:t>A</w:t>
      </w:r>
    </w:p>
    <w:p w14:paraId="281CDF5D" w14:textId="77777777" w:rsidR="001E2A7E" w:rsidRPr="001E2A7E" w:rsidRDefault="001E2A7E" w:rsidP="005C5F13">
      <w:pPr>
        <w:widowControl/>
        <w:spacing w:line="276" w:lineRule="auto"/>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In artikel 100, eerste lid, onder b, van het Wetboek van Strafvordering</w:t>
      </w:r>
      <w:r w:rsidRPr="001E2A7E">
        <w:rPr>
          <w:rFonts w:ascii="Palatino Linotype" w:eastAsia="Calibri" w:hAnsi="Palatino Linotype"/>
          <w:snapToGrid/>
          <w:sz w:val="22"/>
          <w:szCs w:val="22"/>
          <w:vertAlign w:val="superscript"/>
          <w:lang w:val="nl-NL"/>
        </w:rPr>
        <w:footnoteReference w:id="4"/>
      </w:r>
      <w:r w:rsidRPr="001E2A7E">
        <w:rPr>
          <w:rFonts w:ascii="Palatino Linotype" w:eastAsia="Calibri" w:hAnsi="Palatino Linotype"/>
          <w:snapToGrid/>
          <w:sz w:val="22"/>
          <w:szCs w:val="22"/>
          <w:lang w:val="nl-NL"/>
        </w:rPr>
        <w:t xml:space="preserve"> wordt na ‘2:334,’ ingevoegd: 2:336, eerste lid, 2:337a, eerste lid, 2:337b,.</w:t>
      </w:r>
    </w:p>
    <w:p w14:paraId="76B1B432" w14:textId="77777777" w:rsidR="005C5F13" w:rsidRDefault="005C5F13" w:rsidP="005C5F13">
      <w:pPr>
        <w:widowControl/>
        <w:tabs>
          <w:tab w:val="left" w:pos="360"/>
        </w:tabs>
        <w:ind w:right="922"/>
        <w:rPr>
          <w:rFonts w:ascii="Palatino Linotype" w:eastAsia="Arial" w:hAnsi="Palatino Linotype" w:cs="Arial"/>
          <w:b/>
          <w:bCs/>
          <w:snapToGrid/>
          <w:sz w:val="22"/>
          <w:szCs w:val="22"/>
          <w:lang w:val="nl-NL"/>
        </w:rPr>
      </w:pPr>
    </w:p>
    <w:p w14:paraId="1A5AD1F6" w14:textId="77777777" w:rsidR="001E2A7E" w:rsidRPr="001E2A7E" w:rsidRDefault="001E2A7E" w:rsidP="005C5F13">
      <w:pPr>
        <w:widowControl/>
        <w:tabs>
          <w:tab w:val="left" w:pos="360"/>
        </w:tabs>
        <w:ind w:right="922"/>
        <w:rPr>
          <w:rFonts w:ascii="Palatino Linotype" w:eastAsia="Arial" w:hAnsi="Palatino Linotype" w:cs="Arial"/>
          <w:b/>
          <w:bCs/>
          <w:snapToGrid/>
          <w:sz w:val="22"/>
          <w:szCs w:val="22"/>
          <w:lang w:val="nl-NL"/>
        </w:rPr>
      </w:pPr>
      <w:r w:rsidRPr="001E2A7E">
        <w:rPr>
          <w:rFonts w:ascii="Palatino Linotype" w:eastAsia="Arial" w:hAnsi="Palatino Linotype" w:cs="Arial"/>
          <w:b/>
          <w:bCs/>
          <w:snapToGrid/>
          <w:sz w:val="22"/>
          <w:szCs w:val="22"/>
          <w:lang w:val="nl-NL"/>
        </w:rPr>
        <w:t>B</w:t>
      </w:r>
    </w:p>
    <w:p w14:paraId="29357E25" w14:textId="77777777" w:rsidR="001E2A7E" w:rsidRPr="001E2A7E" w:rsidRDefault="001E2A7E" w:rsidP="00F05B5F">
      <w:pPr>
        <w:widowControl/>
        <w:spacing w:line="276" w:lineRule="auto"/>
        <w:jc w:val="both"/>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In artikel 100, eerste lid, onder b, van het Wetboek van Strafvordering</w:t>
      </w:r>
      <w:r w:rsidRPr="001E2A7E">
        <w:rPr>
          <w:rFonts w:ascii="Palatino Linotype" w:eastAsia="Calibri" w:hAnsi="Palatino Linotype"/>
          <w:snapToGrid/>
          <w:sz w:val="22"/>
          <w:szCs w:val="22"/>
          <w:vertAlign w:val="superscript"/>
          <w:lang w:val="nl-NL"/>
        </w:rPr>
        <w:footnoteReference w:id="5"/>
      </w:r>
      <w:r w:rsidRPr="001E2A7E">
        <w:rPr>
          <w:rFonts w:ascii="Palatino Linotype" w:eastAsia="Calibri" w:hAnsi="Palatino Linotype"/>
          <w:snapToGrid/>
          <w:sz w:val="22"/>
          <w:szCs w:val="22"/>
          <w:lang w:val="nl-NL"/>
        </w:rPr>
        <w:t xml:space="preserve"> na ‘2:336, eerste lid,’ ingevoegd: 2:237a, eerste lid, 2:237b.</w:t>
      </w:r>
    </w:p>
    <w:p w14:paraId="043518A1" w14:textId="77777777" w:rsidR="00F05B5F" w:rsidRDefault="00F05B5F" w:rsidP="009A54D8">
      <w:pPr>
        <w:widowControl/>
        <w:tabs>
          <w:tab w:val="left" w:pos="360"/>
        </w:tabs>
        <w:ind w:right="922"/>
        <w:rPr>
          <w:rFonts w:ascii="Palatino Linotype" w:eastAsia="Arial" w:hAnsi="Palatino Linotype" w:cs="Arial"/>
          <w:b/>
          <w:bCs/>
          <w:snapToGrid/>
          <w:sz w:val="22"/>
          <w:szCs w:val="22"/>
          <w:lang w:val="nl-NL"/>
        </w:rPr>
      </w:pPr>
    </w:p>
    <w:p w14:paraId="03FE7B09" w14:textId="77777777" w:rsidR="001E2A7E" w:rsidRPr="001E2A7E" w:rsidRDefault="001E2A7E" w:rsidP="00F05B5F">
      <w:pPr>
        <w:widowControl/>
        <w:tabs>
          <w:tab w:val="left" w:pos="360"/>
        </w:tabs>
        <w:ind w:right="922"/>
        <w:rPr>
          <w:rFonts w:ascii="Palatino Linotype" w:eastAsia="Arial" w:hAnsi="Palatino Linotype" w:cs="Arial"/>
          <w:b/>
          <w:bCs/>
          <w:snapToGrid/>
          <w:sz w:val="22"/>
          <w:szCs w:val="22"/>
          <w:lang w:val="nl-NL"/>
        </w:rPr>
      </w:pPr>
      <w:r w:rsidRPr="001E2A7E">
        <w:rPr>
          <w:rFonts w:ascii="Palatino Linotype" w:eastAsia="Arial" w:hAnsi="Palatino Linotype" w:cs="Arial"/>
          <w:b/>
          <w:bCs/>
          <w:snapToGrid/>
          <w:sz w:val="22"/>
          <w:szCs w:val="22"/>
          <w:lang w:val="nl-NL"/>
        </w:rPr>
        <w:t>Artikel III</w:t>
      </w:r>
    </w:p>
    <w:p w14:paraId="54C2B1A1" w14:textId="77777777" w:rsidR="001E2A7E" w:rsidRPr="001E2A7E" w:rsidRDefault="001E2A7E" w:rsidP="001E2A7E">
      <w:pPr>
        <w:widowControl/>
        <w:tabs>
          <w:tab w:val="left" w:pos="360"/>
        </w:tabs>
        <w:spacing w:line="360" w:lineRule="auto"/>
        <w:ind w:right="922"/>
        <w:jc w:val="both"/>
        <w:rPr>
          <w:rFonts w:ascii="Palatino Linotype" w:eastAsia="Arial" w:hAnsi="Palatino Linotype" w:cs="Arial"/>
          <w:snapToGrid/>
          <w:sz w:val="22"/>
          <w:szCs w:val="22"/>
          <w:lang w:val="nl-NL"/>
        </w:rPr>
      </w:pPr>
      <w:r w:rsidRPr="001E2A7E">
        <w:rPr>
          <w:rFonts w:ascii="Palatino Linotype" w:eastAsia="Arial" w:hAnsi="Palatino Linotype" w:cs="Arial"/>
          <w:snapToGrid/>
          <w:sz w:val="22"/>
          <w:szCs w:val="22"/>
          <w:lang w:val="nl-NL"/>
        </w:rPr>
        <w:t>Deze landsverordening treedt in werking op een bij landbesluit te bepalen tijdstip.</w:t>
      </w:r>
    </w:p>
    <w:p w14:paraId="4C255184" w14:textId="77777777" w:rsidR="001E2A7E" w:rsidRPr="001E2A7E" w:rsidRDefault="001E2A7E" w:rsidP="001E2A7E">
      <w:pPr>
        <w:widowControl/>
        <w:spacing w:line="585" w:lineRule="auto"/>
        <w:ind w:right="922"/>
        <w:jc w:val="both"/>
        <w:rPr>
          <w:rFonts w:ascii="Arial" w:eastAsia="Arial" w:hAnsi="Arial" w:cs="Arial"/>
          <w:snapToGrid/>
          <w:sz w:val="19"/>
          <w:szCs w:val="19"/>
          <w:lang w:val="nl-NL"/>
        </w:rPr>
      </w:pPr>
    </w:p>
    <w:p w14:paraId="4EB52199" w14:textId="77777777" w:rsidR="001E2A7E" w:rsidRDefault="001E2A7E" w:rsidP="001E2A7E">
      <w:pPr>
        <w:widowControl/>
        <w:spacing w:line="585" w:lineRule="auto"/>
        <w:ind w:right="922"/>
        <w:rPr>
          <w:rFonts w:ascii="Arial" w:eastAsia="Arial" w:hAnsi="Arial" w:cs="Arial"/>
          <w:snapToGrid/>
          <w:sz w:val="19"/>
          <w:szCs w:val="19"/>
          <w:lang w:val="nl-NL"/>
        </w:rPr>
      </w:pPr>
      <w:r w:rsidRPr="001E2A7E">
        <w:rPr>
          <w:rFonts w:ascii="Arial" w:eastAsia="Arial" w:hAnsi="Arial" w:cs="Arial"/>
          <w:snapToGrid/>
          <w:sz w:val="19"/>
          <w:szCs w:val="19"/>
          <w:lang w:val="nl-NL"/>
        </w:rPr>
        <w:tab/>
      </w:r>
      <w:r w:rsidRPr="001E2A7E">
        <w:rPr>
          <w:rFonts w:ascii="Arial" w:eastAsia="Arial" w:hAnsi="Arial" w:cs="Arial"/>
          <w:snapToGrid/>
          <w:sz w:val="19"/>
          <w:szCs w:val="19"/>
          <w:lang w:val="nl-NL"/>
        </w:rPr>
        <w:tab/>
      </w:r>
      <w:r w:rsidRPr="001E2A7E">
        <w:rPr>
          <w:rFonts w:ascii="Arial" w:eastAsia="Arial" w:hAnsi="Arial" w:cs="Arial"/>
          <w:snapToGrid/>
          <w:sz w:val="19"/>
          <w:szCs w:val="19"/>
          <w:lang w:val="nl-NL"/>
        </w:rPr>
        <w:tab/>
      </w:r>
      <w:r w:rsidRPr="001E2A7E">
        <w:rPr>
          <w:rFonts w:ascii="Arial" w:eastAsia="Arial" w:hAnsi="Arial" w:cs="Arial"/>
          <w:snapToGrid/>
          <w:sz w:val="19"/>
          <w:szCs w:val="19"/>
          <w:lang w:val="nl-NL"/>
        </w:rPr>
        <w:tab/>
      </w:r>
      <w:r w:rsidRPr="001E2A7E">
        <w:rPr>
          <w:rFonts w:ascii="Arial" w:eastAsia="Arial" w:hAnsi="Arial" w:cs="Arial"/>
          <w:snapToGrid/>
          <w:sz w:val="19"/>
          <w:szCs w:val="19"/>
          <w:lang w:val="nl-NL"/>
        </w:rPr>
        <w:tab/>
      </w:r>
      <w:r w:rsidRPr="001E2A7E">
        <w:rPr>
          <w:rFonts w:ascii="Arial" w:eastAsia="Arial" w:hAnsi="Arial" w:cs="Arial"/>
          <w:snapToGrid/>
          <w:sz w:val="19"/>
          <w:szCs w:val="19"/>
          <w:lang w:val="nl-NL"/>
        </w:rPr>
        <w:tab/>
      </w:r>
    </w:p>
    <w:p w14:paraId="15D6D2F6" w14:textId="77777777" w:rsidR="001C25AF" w:rsidRDefault="001C25AF" w:rsidP="001E2A7E">
      <w:pPr>
        <w:widowControl/>
        <w:ind w:left="5580" w:right="43"/>
        <w:rPr>
          <w:rFonts w:ascii="Palatino Linotype" w:eastAsia="Arial" w:hAnsi="Palatino Linotype" w:cs="Arial"/>
          <w:snapToGrid/>
          <w:sz w:val="22"/>
          <w:szCs w:val="22"/>
          <w:lang w:val="nl-NL"/>
        </w:rPr>
      </w:pPr>
    </w:p>
    <w:p w14:paraId="6D67DBD1" w14:textId="77777777" w:rsidR="001E2A7E" w:rsidRDefault="001E2A7E" w:rsidP="001E2A7E">
      <w:pPr>
        <w:widowControl/>
        <w:ind w:left="5580" w:right="43"/>
        <w:rPr>
          <w:rFonts w:ascii="Palatino Linotype" w:eastAsia="Arial" w:hAnsi="Palatino Linotype" w:cs="Arial"/>
          <w:snapToGrid/>
          <w:sz w:val="22"/>
          <w:szCs w:val="22"/>
          <w:lang w:val="nl-NL"/>
        </w:rPr>
      </w:pPr>
      <w:r w:rsidRPr="001E2A7E">
        <w:rPr>
          <w:rFonts w:ascii="Palatino Linotype" w:eastAsia="Arial" w:hAnsi="Palatino Linotype" w:cs="Arial"/>
          <w:snapToGrid/>
          <w:sz w:val="22"/>
          <w:szCs w:val="22"/>
          <w:lang w:val="nl-NL"/>
        </w:rPr>
        <w:lastRenderedPageBreak/>
        <w:t>Gegeven te Willemstad,</w:t>
      </w:r>
      <w:r>
        <w:rPr>
          <w:rFonts w:ascii="Palatino Linotype" w:eastAsia="Arial" w:hAnsi="Palatino Linotype" w:cs="Arial"/>
          <w:snapToGrid/>
          <w:sz w:val="22"/>
          <w:szCs w:val="22"/>
          <w:lang w:val="nl-NL"/>
        </w:rPr>
        <w:t xml:space="preserve"> 3 juni 2026</w:t>
      </w:r>
    </w:p>
    <w:p w14:paraId="4468C076" w14:textId="77777777" w:rsidR="001E2A7E" w:rsidRPr="001E2A7E" w:rsidRDefault="001E2A7E" w:rsidP="001E2A7E">
      <w:pPr>
        <w:widowControl/>
        <w:spacing w:line="585" w:lineRule="auto"/>
        <w:ind w:left="5580" w:right="40"/>
        <w:jc w:val="center"/>
        <w:rPr>
          <w:rFonts w:ascii="Palatino Linotype" w:eastAsia="Arial" w:hAnsi="Palatino Linotype" w:cs="Arial"/>
          <w:snapToGrid/>
          <w:sz w:val="22"/>
          <w:szCs w:val="22"/>
          <w:lang w:val="nl-NL"/>
        </w:rPr>
      </w:pPr>
      <w:r w:rsidRPr="001E2A7E">
        <w:rPr>
          <w:rFonts w:ascii="Palatino Linotype" w:eastAsia="Arial" w:hAnsi="Palatino Linotype" w:cs="Arial"/>
          <w:snapToGrid/>
          <w:sz w:val="22"/>
          <w:szCs w:val="22"/>
          <w:lang w:val="nl-NL"/>
        </w:rPr>
        <w:t>M.J. DE KORT</w:t>
      </w:r>
    </w:p>
    <w:p w14:paraId="01AC3920" w14:textId="77777777" w:rsidR="001E2A7E" w:rsidRDefault="001E2A7E" w:rsidP="001E2A7E">
      <w:pPr>
        <w:widowControl/>
        <w:ind w:right="6797"/>
        <w:rPr>
          <w:rFonts w:ascii="Palatino Linotype" w:eastAsia="Arial" w:hAnsi="Palatino Linotype" w:cs="Arial"/>
          <w:snapToGrid/>
          <w:sz w:val="22"/>
          <w:szCs w:val="22"/>
          <w:lang w:val="nl-NL"/>
        </w:rPr>
      </w:pPr>
      <w:r w:rsidRPr="001E2A7E">
        <w:rPr>
          <w:rFonts w:ascii="Palatino Linotype" w:eastAsia="Arial" w:hAnsi="Palatino Linotype" w:cs="Arial"/>
          <w:snapToGrid/>
          <w:sz w:val="22"/>
          <w:szCs w:val="22"/>
          <w:lang w:val="nl-NL"/>
        </w:rPr>
        <w:t>De Minister van Justitie,</w:t>
      </w:r>
    </w:p>
    <w:p w14:paraId="47183453" w14:textId="77777777" w:rsidR="001E2A7E" w:rsidRDefault="001E2A7E" w:rsidP="001E2A7E">
      <w:pPr>
        <w:widowControl/>
        <w:ind w:right="6797"/>
        <w:jc w:val="center"/>
        <w:rPr>
          <w:rFonts w:ascii="Palatino Linotype" w:eastAsia="Arial" w:hAnsi="Palatino Linotype" w:cs="Arial"/>
          <w:snapToGrid/>
          <w:sz w:val="22"/>
          <w:szCs w:val="22"/>
          <w:lang w:val="nl-NL"/>
        </w:rPr>
      </w:pPr>
      <w:r w:rsidRPr="001E2A7E">
        <w:rPr>
          <w:rFonts w:ascii="Palatino Linotype" w:eastAsia="Arial" w:hAnsi="Palatino Linotype" w:cs="Arial"/>
          <w:snapToGrid/>
          <w:sz w:val="22"/>
          <w:szCs w:val="22"/>
          <w:lang w:val="nl-NL"/>
        </w:rPr>
        <w:t>S.X.T. HATO</w:t>
      </w:r>
    </w:p>
    <w:p w14:paraId="069C3ABC" w14:textId="77777777" w:rsidR="001E2A7E" w:rsidRPr="001E2A7E" w:rsidRDefault="001E2A7E" w:rsidP="001E2A7E">
      <w:pPr>
        <w:widowControl/>
        <w:spacing w:line="585" w:lineRule="auto"/>
        <w:ind w:right="6790"/>
        <w:rPr>
          <w:rFonts w:ascii="Palatino Linotype" w:eastAsia="Arial" w:hAnsi="Palatino Linotype" w:cs="Arial"/>
          <w:snapToGrid/>
          <w:sz w:val="22"/>
          <w:szCs w:val="22"/>
          <w:lang w:val="nl-NL"/>
        </w:rPr>
      </w:pPr>
    </w:p>
    <w:p w14:paraId="3285FBF7" w14:textId="77777777" w:rsidR="001E2A7E" w:rsidRPr="001E2A7E" w:rsidRDefault="001E2A7E" w:rsidP="001E2A7E">
      <w:pPr>
        <w:widowControl/>
        <w:ind w:left="5580"/>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Uitgegeven de</w:t>
      </w:r>
      <w:r>
        <w:rPr>
          <w:rFonts w:ascii="Palatino Linotype" w:eastAsia="Calibri" w:hAnsi="Palatino Linotype"/>
          <w:snapToGrid/>
          <w:sz w:val="22"/>
          <w:szCs w:val="22"/>
          <w:lang w:val="nl-NL"/>
        </w:rPr>
        <w:t xml:space="preserve"> 1</w:t>
      </w:r>
      <w:r w:rsidR="009060C3">
        <w:rPr>
          <w:rFonts w:ascii="Palatino Linotype" w:eastAsia="Calibri" w:hAnsi="Palatino Linotype"/>
          <w:snapToGrid/>
          <w:sz w:val="22"/>
          <w:szCs w:val="22"/>
          <w:lang w:val="nl-NL"/>
        </w:rPr>
        <w:t>9</w:t>
      </w:r>
      <w:r w:rsidRPr="001E2A7E">
        <w:rPr>
          <w:rFonts w:ascii="Palatino Linotype" w:eastAsia="Calibri" w:hAnsi="Palatino Linotype"/>
          <w:snapToGrid/>
          <w:sz w:val="22"/>
          <w:szCs w:val="22"/>
          <w:vertAlign w:val="superscript"/>
          <w:lang w:val="nl-NL"/>
        </w:rPr>
        <w:t>de</w:t>
      </w:r>
      <w:r>
        <w:rPr>
          <w:rFonts w:ascii="Palatino Linotype" w:eastAsia="Calibri" w:hAnsi="Palatino Linotype"/>
          <w:snapToGrid/>
          <w:sz w:val="22"/>
          <w:szCs w:val="22"/>
          <w:lang w:val="nl-NL"/>
        </w:rPr>
        <w:t xml:space="preserve"> juni 2026</w:t>
      </w:r>
    </w:p>
    <w:p w14:paraId="591FF903" w14:textId="77777777" w:rsidR="008D5E2E" w:rsidRDefault="001E2A7E" w:rsidP="001E2A7E">
      <w:pPr>
        <w:autoSpaceDE w:val="0"/>
        <w:autoSpaceDN w:val="0"/>
        <w:adjustRightInd w:val="0"/>
        <w:ind w:left="5580"/>
        <w:rPr>
          <w:rFonts w:ascii="Palatino Linotype" w:eastAsia="Calibri" w:hAnsi="Palatino Linotype"/>
          <w:snapToGrid/>
          <w:sz w:val="22"/>
          <w:szCs w:val="22"/>
          <w:lang w:val="nl-NL"/>
        </w:rPr>
      </w:pPr>
      <w:r w:rsidRPr="001E2A7E">
        <w:rPr>
          <w:rFonts w:ascii="Palatino Linotype" w:eastAsia="Calibri" w:hAnsi="Palatino Linotype"/>
          <w:snapToGrid/>
          <w:sz w:val="22"/>
          <w:szCs w:val="22"/>
          <w:lang w:val="nl-NL"/>
        </w:rPr>
        <w:t>De Minister van Algemene Zaken</w:t>
      </w:r>
      <w:r>
        <w:rPr>
          <w:rFonts w:ascii="Palatino Linotype" w:eastAsia="Calibri" w:hAnsi="Palatino Linotype"/>
          <w:snapToGrid/>
          <w:sz w:val="22"/>
          <w:szCs w:val="22"/>
          <w:lang w:val="nl-NL"/>
        </w:rPr>
        <w:t xml:space="preserve"> a.i.</w:t>
      </w:r>
      <w:r w:rsidRPr="001E2A7E">
        <w:rPr>
          <w:rFonts w:ascii="Palatino Linotype" w:eastAsia="Calibri" w:hAnsi="Palatino Linotype"/>
          <w:snapToGrid/>
          <w:sz w:val="22"/>
          <w:szCs w:val="22"/>
          <w:lang w:val="nl-NL"/>
        </w:rPr>
        <w:t>,</w:t>
      </w:r>
    </w:p>
    <w:p w14:paraId="3AA0D077" w14:textId="77777777" w:rsidR="001E2A7E" w:rsidRDefault="001E2A7E" w:rsidP="001E2A7E">
      <w:pPr>
        <w:autoSpaceDE w:val="0"/>
        <w:autoSpaceDN w:val="0"/>
        <w:adjustRightInd w:val="0"/>
        <w:ind w:left="5580"/>
        <w:jc w:val="center"/>
        <w:rPr>
          <w:rFonts w:ascii="Palatino Linotype" w:hAnsi="Palatino Linotype" w:cs="Arial"/>
          <w:snapToGrid/>
          <w:sz w:val="22"/>
          <w:szCs w:val="22"/>
          <w:lang w:val="nl-NL"/>
        </w:rPr>
      </w:pPr>
      <w:r w:rsidRPr="001E2A7E">
        <w:rPr>
          <w:rFonts w:ascii="Palatino Linotype" w:hAnsi="Palatino Linotype" w:cs="Arial"/>
          <w:snapToGrid/>
          <w:sz w:val="22"/>
          <w:szCs w:val="22"/>
          <w:lang w:val="nl-NL"/>
        </w:rPr>
        <w:t>C.F. COOPER</w:t>
      </w:r>
    </w:p>
    <w:p w14:paraId="466A400B"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footerReference w:type="firs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9CFEE" w14:textId="77777777" w:rsidR="0043209F" w:rsidRDefault="0043209F">
      <w:pPr>
        <w:spacing w:line="20" w:lineRule="exact"/>
      </w:pPr>
    </w:p>
  </w:endnote>
  <w:endnote w:type="continuationSeparator" w:id="0">
    <w:p w14:paraId="7C801E24" w14:textId="77777777" w:rsidR="0043209F" w:rsidRDefault="0043209F">
      <w:r>
        <w:t xml:space="preserve"> </w:t>
      </w:r>
    </w:p>
  </w:endnote>
  <w:endnote w:type="continuationNotice" w:id="1">
    <w:p w14:paraId="65C3CC6B"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ED46E" w14:textId="077F4C96" w:rsidR="00BA6DDF" w:rsidRDefault="00BA6DDF" w:rsidP="00BA6DDF">
    <w:pPr>
      <w:pStyle w:val="Footer"/>
      <w:jc w:val="center"/>
    </w:pPr>
    <w:r w:rsidRPr="00BA6DDF">
      <w:rPr>
        <w:rFonts w:ascii="Palatino Linotype" w:hAnsi="Palatino Linotype"/>
        <w:lang w:val="nl-NL"/>
      </w:rPr>
      <w:t>Staten van Curaçao, zittingsjaar 2025 - 2026 -</w:t>
    </w:r>
    <w:r w:rsidRPr="00BA6DDF">
      <w:rPr>
        <w:rFonts w:ascii="Palatino Linotype" w:hAnsi="Palatino Linotype"/>
        <w:lang w:val="nl-NL"/>
      </w:rPr>
      <w:t xml:space="preserve"> </w:t>
    </w:r>
    <w:r w:rsidRPr="00BA6DDF">
      <w:rPr>
        <w:rFonts w:ascii="Palatino Linotype" w:hAnsi="Palatino Linotype"/>
        <w:lang w:val="nl-NL"/>
      </w:rPr>
      <w:t>238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B9EE" w14:textId="77777777" w:rsidR="0043209F" w:rsidRDefault="0043209F">
      <w:r>
        <w:separator/>
      </w:r>
    </w:p>
  </w:footnote>
  <w:footnote w:type="continuationSeparator" w:id="0">
    <w:p w14:paraId="4272336B" w14:textId="77777777" w:rsidR="0043209F" w:rsidRDefault="0043209F">
      <w:r>
        <w:continuationSeparator/>
      </w:r>
    </w:p>
  </w:footnote>
  <w:footnote w:id="1">
    <w:p w14:paraId="41C13503" w14:textId="77777777" w:rsidR="001E2A7E" w:rsidRPr="00E01EFA" w:rsidRDefault="001E2A7E" w:rsidP="001E2A7E">
      <w:pPr>
        <w:pStyle w:val="FootnoteText"/>
        <w:rPr>
          <w:rFonts w:ascii="Palatino Linotype" w:hAnsi="Palatino Linotype"/>
          <w:sz w:val="18"/>
          <w:szCs w:val="18"/>
          <w:lang w:val="es-ES"/>
        </w:rPr>
      </w:pPr>
      <w:r w:rsidRPr="000C6B66">
        <w:rPr>
          <w:rStyle w:val="FootnoteReference"/>
          <w:rFonts w:ascii="Palatino Linotype" w:hAnsi="Palatino Linotype"/>
          <w:sz w:val="18"/>
          <w:szCs w:val="18"/>
        </w:rPr>
        <w:footnoteRef/>
      </w:r>
      <w:r w:rsidRPr="00E01EFA">
        <w:rPr>
          <w:rFonts w:ascii="Palatino Linotype" w:hAnsi="Palatino Linotype"/>
          <w:sz w:val="18"/>
          <w:szCs w:val="18"/>
          <w:lang w:val="es-ES"/>
        </w:rPr>
        <w:t xml:space="preserve"> P.B. 2011, no. 48.</w:t>
      </w:r>
    </w:p>
  </w:footnote>
  <w:footnote w:id="2">
    <w:p w14:paraId="2C1B8431" w14:textId="77777777" w:rsidR="001E2A7E" w:rsidRPr="00E01EFA" w:rsidRDefault="001E2A7E" w:rsidP="001E2A7E">
      <w:pPr>
        <w:pStyle w:val="FootnoteText"/>
        <w:rPr>
          <w:rFonts w:ascii="Palatino Linotype" w:hAnsi="Palatino Linotype"/>
          <w:sz w:val="18"/>
          <w:szCs w:val="18"/>
          <w:lang w:val="es-ES"/>
        </w:rPr>
      </w:pPr>
      <w:r w:rsidRPr="00E01EFA">
        <w:rPr>
          <w:rStyle w:val="FootnoteReference"/>
          <w:rFonts w:ascii="Palatino Linotype" w:hAnsi="Palatino Linotype"/>
          <w:sz w:val="18"/>
          <w:szCs w:val="18"/>
        </w:rPr>
        <w:footnoteRef/>
      </w:r>
      <w:r w:rsidRPr="00E01EFA">
        <w:rPr>
          <w:rFonts w:ascii="Palatino Linotype" w:hAnsi="Palatino Linotype"/>
          <w:sz w:val="18"/>
          <w:szCs w:val="18"/>
          <w:lang w:val="es-ES"/>
        </w:rPr>
        <w:t xml:space="preserve"> P.B. 1996, no. 164.</w:t>
      </w:r>
    </w:p>
  </w:footnote>
  <w:footnote w:id="3">
    <w:p w14:paraId="36AB05F2" w14:textId="77777777" w:rsidR="001E2A7E" w:rsidRPr="00E01EFA" w:rsidRDefault="001E2A7E" w:rsidP="001E2A7E">
      <w:pPr>
        <w:pStyle w:val="FootnoteText"/>
        <w:rPr>
          <w:rFonts w:ascii="Palatino Linotype" w:hAnsi="Palatino Linotype"/>
          <w:sz w:val="18"/>
          <w:szCs w:val="18"/>
          <w:lang w:val="es-ES"/>
        </w:rPr>
      </w:pPr>
      <w:r w:rsidRPr="000C6B66">
        <w:rPr>
          <w:rStyle w:val="FootnoteReference"/>
          <w:rFonts w:ascii="Palatino Linotype" w:hAnsi="Palatino Linotype"/>
          <w:sz w:val="18"/>
          <w:szCs w:val="18"/>
        </w:rPr>
        <w:footnoteRef/>
      </w:r>
      <w:r w:rsidRPr="00E01EFA">
        <w:rPr>
          <w:rFonts w:ascii="Palatino Linotype" w:hAnsi="Palatino Linotype"/>
          <w:sz w:val="18"/>
          <w:szCs w:val="18"/>
          <w:lang w:val="es-ES"/>
        </w:rPr>
        <w:t xml:space="preserve"> </w:t>
      </w:r>
      <w:proofErr w:type="spellStart"/>
      <w:r w:rsidRPr="00E01EFA">
        <w:rPr>
          <w:rFonts w:ascii="Palatino Linotype" w:hAnsi="Palatino Linotype"/>
          <w:sz w:val="18"/>
          <w:szCs w:val="18"/>
          <w:lang w:val="es-ES"/>
        </w:rPr>
        <w:t>Trb</w:t>
      </w:r>
      <w:proofErr w:type="spellEnd"/>
      <w:r w:rsidRPr="00E01EFA">
        <w:rPr>
          <w:rFonts w:ascii="Palatino Linotype" w:hAnsi="Palatino Linotype"/>
          <w:sz w:val="18"/>
          <w:szCs w:val="18"/>
          <w:lang w:val="es-ES"/>
        </w:rPr>
        <w:t>. 2016, 180.</w:t>
      </w:r>
    </w:p>
  </w:footnote>
  <w:footnote w:id="4">
    <w:p w14:paraId="5A0FECF4" w14:textId="77777777" w:rsidR="001E2A7E" w:rsidRPr="001C25AF" w:rsidRDefault="001E2A7E" w:rsidP="001E2A7E">
      <w:pPr>
        <w:pStyle w:val="FootnoteText"/>
        <w:rPr>
          <w:sz w:val="18"/>
          <w:szCs w:val="18"/>
        </w:rPr>
      </w:pPr>
      <w:r w:rsidRPr="001C25AF">
        <w:rPr>
          <w:rStyle w:val="FootnoteReference"/>
          <w:sz w:val="18"/>
          <w:szCs w:val="18"/>
        </w:rPr>
        <w:footnoteRef/>
      </w:r>
      <w:r w:rsidRPr="001C25AF">
        <w:rPr>
          <w:sz w:val="18"/>
          <w:szCs w:val="18"/>
        </w:rPr>
        <w:t xml:space="preserve"> </w:t>
      </w:r>
      <w:r w:rsidRPr="001C25AF">
        <w:rPr>
          <w:rFonts w:ascii="Palatino Linotype" w:hAnsi="Palatino Linotype"/>
          <w:sz w:val="18"/>
          <w:szCs w:val="18"/>
          <w:lang w:val="es-ES"/>
        </w:rPr>
        <w:t>P.B. 1996, no. 164.</w:t>
      </w:r>
    </w:p>
  </w:footnote>
  <w:footnote w:id="5">
    <w:p w14:paraId="300236E4" w14:textId="77777777" w:rsidR="001E2A7E" w:rsidRPr="00BE71E4" w:rsidRDefault="001E2A7E" w:rsidP="001E2A7E">
      <w:pPr>
        <w:pStyle w:val="FootnoteText"/>
        <w:rPr>
          <w:rFonts w:ascii="Palatino Linotype" w:hAnsi="Palatino Linotype"/>
        </w:rPr>
      </w:pPr>
      <w:r w:rsidRPr="001C25AF">
        <w:rPr>
          <w:rStyle w:val="FootnoteReference"/>
          <w:rFonts w:ascii="Palatino Linotype" w:hAnsi="Palatino Linotype"/>
          <w:sz w:val="18"/>
          <w:szCs w:val="18"/>
        </w:rPr>
        <w:footnoteRef/>
      </w:r>
      <w:r w:rsidRPr="001C25AF">
        <w:rPr>
          <w:rFonts w:ascii="Palatino Linotype" w:hAnsi="Palatino Linotype"/>
          <w:sz w:val="18"/>
          <w:szCs w:val="18"/>
        </w:rPr>
        <w:t xml:space="preserve"> P.B. 2025, no. 60.</w:t>
      </w:r>
      <w:r w:rsidRPr="00BE71E4">
        <w:rPr>
          <w:rFonts w:ascii="Palatino Linotype" w:hAnsi="Palatino Linotyp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749B"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2D434089" wp14:editId="080F906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EF2882"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41F1B069" w14:textId="77777777" w:rsidR="00022D76" w:rsidRDefault="00022D76">
                          <w:pPr>
                            <w:tabs>
                              <w:tab w:val="center" w:pos="4657"/>
                              <w:tab w:val="right" w:pos="9314"/>
                            </w:tabs>
                            <w:rPr>
                              <w:rFonts w:ascii="Times New Roman" w:hAnsi="Times New Roman"/>
                              <w:spacing w:val="-3"/>
                            </w:rPr>
                          </w:pPr>
                        </w:p>
                        <w:p w14:paraId="700973EC"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E2A7E">
      <w:rPr>
        <w:rFonts w:ascii="Times New Roman" w:hAnsi="Times New Roman"/>
        <w:b/>
        <w:spacing w:val="-4"/>
        <w:sz w:val="36"/>
      </w:rPr>
      <w:t>115</w:t>
    </w:r>
  </w:p>
  <w:p w14:paraId="54674602"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0367C"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58228D16" wp14:editId="408B7982">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F41C28"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1E2A7E">
      <w:rPr>
        <w:rFonts w:ascii="Times New Roman" w:hAnsi="Times New Roman"/>
        <w:b/>
        <w:spacing w:val="-4"/>
        <w:sz w:val="36"/>
      </w:rPr>
      <w:t>115</w:t>
    </w:r>
  </w:p>
  <w:p w14:paraId="1186F9DB"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1607F"/>
    <w:multiLevelType w:val="hybridMultilevel"/>
    <w:tmpl w:val="2E200A16"/>
    <w:lvl w:ilvl="0" w:tplc="18306CBE">
      <w:start w:val="1"/>
      <w:numFmt w:val="decimal"/>
      <w:lvlText w:val="%1."/>
      <w:lvlJc w:val="left"/>
      <w:pPr>
        <w:ind w:left="270" w:hanging="360"/>
      </w:pPr>
      <w:rPr>
        <w:rFonts w:hint="default"/>
      </w:rPr>
    </w:lvl>
    <w:lvl w:ilvl="1" w:tplc="70AA8234">
      <w:start w:val="1"/>
      <w:numFmt w:val="lowerLetter"/>
      <w:lvlText w:val="%2."/>
      <w:lvlJc w:val="left"/>
      <w:pPr>
        <w:ind w:left="990" w:hanging="360"/>
      </w:pPr>
      <w:rPr>
        <w:rFont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83B3D9B"/>
    <w:multiLevelType w:val="hybridMultilevel"/>
    <w:tmpl w:val="474A698C"/>
    <w:lvl w:ilvl="0" w:tplc="04130019">
      <w:start w:val="1"/>
      <w:numFmt w:val="lowerLetter"/>
      <w:lvlText w:val="%1."/>
      <w:lvlJc w:val="left"/>
      <w:pPr>
        <w:ind w:left="128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057D42"/>
    <w:multiLevelType w:val="hybridMultilevel"/>
    <w:tmpl w:val="35E4DBDC"/>
    <w:lvl w:ilvl="0" w:tplc="04130019">
      <w:start w:val="1"/>
      <w:numFmt w:val="lowerLetter"/>
      <w:lvlText w:val="%1."/>
      <w:lvlJc w:val="left"/>
      <w:pPr>
        <w:ind w:left="128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E7436"/>
    <w:multiLevelType w:val="hybridMultilevel"/>
    <w:tmpl w:val="F6C0D2FA"/>
    <w:lvl w:ilvl="0" w:tplc="85F6D68A">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72D8E"/>
    <w:multiLevelType w:val="hybridMultilevel"/>
    <w:tmpl w:val="36B67026"/>
    <w:lvl w:ilvl="0" w:tplc="04090019">
      <w:start w:val="1"/>
      <w:numFmt w:val="lowerLetter"/>
      <w:lvlText w:val="%1."/>
      <w:lvlJc w:val="left"/>
      <w:pPr>
        <w:ind w:left="1080" w:hanging="360"/>
      </w:pPr>
    </w:lvl>
    <w:lvl w:ilvl="1" w:tplc="CDC8022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D43693"/>
    <w:multiLevelType w:val="hybridMultilevel"/>
    <w:tmpl w:val="C1928548"/>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C3D6A53"/>
    <w:multiLevelType w:val="hybridMultilevel"/>
    <w:tmpl w:val="9CD4DC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95B36"/>
    <w:multiLevelType w:val="hybridMultilevel"/>
    <w:tmpl w:val="526ED850"/>
    <w:lvl w:ilvl="0" w:tplc="1FD8114E">
      <w:start w:val="3"/>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12BC2"/>
    <w:multiLevelType w:val="hybridMultilevel"/>
    <w:tmpl w:val="FAAA1326"/>
    <w:lvl w:ilvl="0" w:tplc="85F6D68A">
      <w:start w:val="7"/>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9C737A8"/>
    <w:multiLevelType w:val="hybridMultilevel"/>
    <w:tmpl w:val="EA0C6152"/>
    <w:lvl w:ilvl="0" w:tplc="82128834">
      <w:start w:val="1"/>
      <w:numFmt w:val="decimal"/>
      <w:lvlText w:val="%1."/>
      <w:lvlJc w:val="left"/>
      <w:pPr>
        <w:ind w:left="2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9044D"/>
    <w:multiLevelType w:val="hybridMultilevel"/>
    <w:tmpl w:val="593A92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A304C"/>
    <w:multiLevelType w:val="hybridMultilevel"/>
    <w:tmpl w:val="AB0EB4FA"/>
    <w:lvl w:ilvl="0" w:tplc="04130019">
      <w:start w:val="1"/>
      <w:numFmt w:val="lowerLetter"/>
      <w:lvlText w:val="%1."/>
      <w:lvlJc w:val="left"/>
      <w:pPr>
        <w:ind w:left="1287" w:hanging="360"/>
      </w:pPr>
    </w:lvl>
    <w:lvl w:ilvl="1" w:tplc="82128834">
      <w:start w:val="1"/>
      <w:numFmt w:val="decimal"/>
      <w:lvlText w:val="%2."/>
      <w:lvlJc w:val="left"/>
      <w:pPr>
        <w:ind w:left="2007" w:hanging="360"/>
      </w:pPr>
      <w:rPr>
        <w:rFonts w:hint="default"/>
      </w:r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5" w15:restartNumberingAfterBreak="0">
    <w:nsid w:val="3DA7717D"/>
    <w:multiLevelType w:val="hybridMultilevel"/>
    <w:tmpl w:val="2FAAD646"/>
    <w:lvl w:ilvl="0" w:tplc="04130019">
      <w:start w:val="1"/>
      <w:numFmt w:val="lowerLetter"/>
      <w:lvlText w:val="%1."/>
      <w:lvlJc w:val="left"/>
      <w:pPr>
        <w:ind w:left="128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E4BAA"/>
    <w:multiLevelType w:val="hybridMultilevel"/>
    <w:tmpl w:val="FE6AB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2276C"/>
    <w:multiLevelType w:val="hybridMultilevel"/>
    <w:tmpl w:val="420AD43E"/>
    <w:lvl w:ilvl="0" w:tplc="82128834">
      <w:start w:val="1"/>
      <w:numFmt w:val="decimal"/>
      <w:lvlText w:val="%1."/>
      <w:lvlJc w:val="left"/>
      <w:pPr>
        <w:ind w:left="2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86975"/>
    <w:multiLevelType w:val="hybridMultilevel"/>
    <w:tmpl w:val="45008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0A3B5C"/>
    <w:multiLevelType w:val="hybridMultilevel"/>
    <w:tmpl w:val="CF3A85F0"/>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4B6F3873"/>
    <w:multiLevelType w:val="hybridMultilevel"/>
    <w:tmpl w:val="93EC68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58565E"/>
    <w:multiLevelType w:val="hybridMultilevel"/>
    <w:tmpl w:val="2AFA320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9D7A1E"/>
    <w:multiLevelType w:val="hybridMultilevel"/>
    <w:tmpl w:val="0FF69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E775CC"/>
    <w:multiLevelType w:val="hybridMultilevel"/>
    <w:tmpl w:val="EA78B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050586"/>
    <w:multiLevelType w:val="hybridMultilevel"/>
    <w:tmpl w:val="506000A8"/>
    <w:lvl w:ilvl="0" w:tplc="04130019">
      <w:start w:val="1"/>
      <w:numFmt w:val="lowerLetter"/>
      <w:lvlText w:val="%1."/>
      <w:lvlJc w:val="left"/>
      <w:pPr>
        <w:ind w:left="128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755804"/>
    <w:multiLevelType w:val="hybridMultilevel"/>
    <w:tmpl w:val="95821C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2A6307"/>
    <w:multiLevelType w:val="hybridMultilevel"/>
    <w:tmpl w:val="06C4C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607D2A"/>
    <w:multiLevelType w:val="hybridMultilevel"/>
    <w:tmpl w:val="7C181644"/>
    <w:lvl w:ilvl="0" w:tplc="88E4380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043643"/>
    <w:multiLevelType w:val="hybridMultilevel"/>
    <w:tmpl w:val="A880A974"/>
    <w:lvl w:ilvl="0" w:tplc="D59ECC4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777B763A"/>
    <w:multiLevelType w:val="hybridMultilevel"/>
    <w:tmpl w:val="425C2B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C46AD8"/>
    <w:multiLevelType w:val="hybridMultilevel"/>
    <w:tmpl w:val="9EBC2E50"/>
    <w:lvl w:ilvl="0" w:tplc="0479000F">
      <w:start w:val="1"/>
      <w:numFmt w:val="decimal"/>
      <w:lvlText w:val="%1."/>
      <w:lvlJc w:val="left"/>
      <w:pPr>
        <w:ind w:left="72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4" w15:restartNumberingAfterBreak="0">
    <w:nsid w:val="7AC4092E"/>
    <w:multiLevelType w:val="hybridMultilevel"/>
    <w:tmpl w:val="8DB877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DD371F"/>
    <w:multiLevelType w:val="hybridMultilevel"/>
    <w:tmpl w:val="1512B766"/>
    <w:lvl w:ilvl="0" w:tplc="04090019">
      <w:start w:val="1"/>
      <w:numFmt w:val="lowerLetter"/>
      <w:lvlText w:val="%1."/>
      <w:lvlJc w:val="left"/>
      <w:pPr>
        <w:ind w:left="990" w:hanging="360"/>
      </w:pPr>
    </w:lvl>
    <w:lvl w:ilvl="1" w:tplc="7CF8C3B0">
      <w:start w:val="1"/>
      <w:numFmt w:val="decimal"/>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4"/>
  </w:num>
  <w:num w:numId="3">
    <w:abstractNumId w:val="30"/>
  </w:num>
  <w:num w:numId="4">
    <w:abstractNumId w:val="27"/>
  </w:num>
  <w:num w:numId="5">
    <w:abstractNumId w:val="1"/>
  </w:num>
  <w:num w:numId="6">
    <w:abstractNumId w:val="22"/>
  </w:num>
  <w:num w:numId="7">
    <w:abstractNumId w:val="16"/>
  </w:num>
  <w:num w:numId="8">
    <w:abstractNumId w:val="14"/>
  </w:num>
  <w:num w:numId="9">
    <w:abstractNumId w:val="33"/>
  </w:num>
  <w:num w:numId="10">
    <w:abstractNumId w:val="15"/>
  </w:num>
  <w:num w:numId="11">
    <w:abstractNumId w:val="23"/>
  </w:num>
  <w:num w:numId="12">
    <w:abstractNumId w:val="24"/>
  </w:num>
  <w:num w:numId="13">
    <w:abstractNumId w:val="35"/>
  </w:num>
  <w:num w:numId="14">
    <w:abstractNumId w:val="29"/>
  </w:num>
  <w:num w:numId="15">
    <w:abstractNumId w:val="7"/>
  </w:num>
  <w:num w:numId="16">
    <w:abstractNumId w:val="32"/>
  </w:num>
  <w:num w:numId="17">
    <w:abstractNumId w:val="5"/>
  </w:num>
  <w:num w:numId="18">
    <w:abstractNumId w:val="26"/>
  </w:num>
  <w:num w:numId="19">
    <w:abstractNumId w:val="19"/>
  </w:num>
  <w:num w:numId="20">
    <w:abstractNumId w:val="31"/>
  </w:num>
  <w:num w:numId="21">
    <w:abstractNumId w:val="9"/>
  </w:num>
  <w:num w:numId="22">
    <w:abstractNumId w:val="34"/>
  </w:num>
  <w:num w:numId="23">
    <w:abstractNumId w:val="13"/>
  </w:num>
  <w:num w:numId="24">
    <w:abstractNumId w:val="3"/>
  </w:num>
  <w:num w:numId="25">
    <w:abstractNumId w:val="25"/>
  </w:num>
  <w:num w:numId="26">
    <w:abstractNumId w:val="18"/>
  </w:num>
  <w:num w:numId="27">
    <w:abstractNumId w:val="6"/>
  </w:num>
  <w:num w:numId="28">
    <w:abstractNumId w:val="11"/>
  </w:num>
  <w:num w:numId="29">
    <w:abstractNumId w:val="0"/>
  </w:num>
  <w:num w:numId="30">
    <w:abstractNumId w:val="21"/>
  </w:num>
  <w:num w:numId="31">
    <w:abstractNumId w:val="8"/>
  </w:num>
  <w:num w:numId="32">
    <w:abstractNumId w:val="10"/>
  </w:num>
  <w:num w:numId="33">
    <w:abstractNumId w:val="12"/>
  </w:num>
  <w:num w:numId="34">
    <w:abstractNumId w:val="20"/>
  </w:num>
  <w:num w:numId="35">
    <w:abstractNumId w:val="2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5AF"/>
    <w:rsid w:val="001C27B0"/>
    <w:rsid w:val="001C384D"/>
    <w:rsid w:val="001C4DF2"/>
    <w:rsid w:val="001E2A7E"/>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C5F13"/>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060C3"/>
    <w:rsid w:val="00910EBB"/>
    <w:rsid w:val="00957572"/>
    <w:rsid w:val="009A54D8"/>
    <w:rsid w:val="009E45FD"/>
    <w:rsid w:val="00A0173D"/>
    <w:rsid w:val="00A85380"/>
    <w:rsid w:val="00AA53B3"/>
    <w:rsid w:val="00AC5F65"/>
    <w:rsid w:val="00B14BB9"/>
    <w:rsid w:val="00B34BEA"/>
    <w:rsid w:val="00B41F4D"/>
    <w:rsid w:val="00B42035"/>
    <w:rsid w:val="00B73573"/>
    <w:rsid w:val="00B747D5"/>
    <w:rsid w:val="00B84E49"/>
    <w:rsid w:val="00B920FE"/>
    <w:rsid w:val="00BA6DDF"/>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05B5F"/>
    <w:rsid w:val="00F1716A"/>
    <w:rsid w:val="00F371C3"/>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DA1D02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15</Pages>
  <Words>4406</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2026-06-19T17:55:00Z</cp:lastPrinted>
  <dcterms:created xsi:type="dcterms:W3CDTF">2026-06-18T15:39:00Z</dcterms:created>
  <dcterms:modified xsi:type="dcterms:W3CDTF">2026-06-19T18:06:00Z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20260619140630110</vt:lpwstr>
  </property>
</Properties>
</file>