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D355D"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9997A30" wp14:editId="6FF1696A">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B434AE" w:rsidRPr="00B434AE">
        <w:rPr>
          <w:b/>
          <w:sz w:val="36"/>
          <w:szCs w:val="36"/>
          <w:lang w:val="nl-NL"/>
        </w:rPr>
        <w:t>117</w:t>
      </w:r>
    </w:p>
    <w:p w14:paraId="20951F02" w14:textId="77777777" w:rsidR="003D25AC" w:rsidRPr="00022D76" w:rsidRDefault="003D25AC">
      <w:pPr>
        <w:pStyle w:val="Header"/>
        <w:tabs>
          <w:tab w:val="clear" w:pos="4320"/>
          <w:tab w:val="clear" w:pos="8640"/>
        </w:tabs>
        <w:rPr>
          <w:sz w:val="24"/>
          <w:szCs w:val="24"/>
          <w:lang w:val="nl-NL"/>
        </w:rPr>
      </w:pPr>
    </w:p>
    <w:p w14:paraId="13D34AA0" w14:textId="77777777" w:rsidR="003D25AC" w:rsidRPr="00022D76" w:rsidRDefault="003D25AC">
      <w:pPr>
        <w:pStyle w:val="Header"/>
        <w:tabs>
          <w:tab w:val="clear" w:pos="4320"/>
          <w:tab w:val="clear" w:pos="8640"/>
        </w:tabs>
        <w:rPr>
          <w:sz w:val="24"/>
          <w:szCs w:val="24"/>
          <w:lang w:val="nl-NL"/>
        </w:rPr>
      </w:pPr>
    </w:p>
    <w:p w14:paraId="2BE286C3" w14:textId="77777777" w:rsidR="003D25AC" w:rsidRPr="00022D76" w:rsidRDefault="003D25AC">
      <w:pPr>
        <w:pStyle w:val="Header"/>
        <w:tabs>
          <w:tab w:val="clear" w:pos="4320"/>
          <w:tab w:val="clear" w:pos="8640"/>
        </w:tabs>
        <w:rPr>
          <w:sz w:val="24"/>
          <w:szCs w:val="24"/>
          <w:lang w:val="nl-NL"/>
        </w:rPr>
      </w:pPr>
    </w:p>
    <w:p w14:paraId="2C58A7E1" w14:textId="77777777" w:rsidR="003D25AC" w:rsidRPr="00022D76" w:rsidRDefault="003D25AC">
      <w:pPr>
        <w:pStyle w:val="Header"/>
        <w:tabs>
          <w:tab w:val="clear" w:pos="4320"/>
          <w:tab w:val="clear" w:pos="8640"/>
        </w:tabs>
        <w:rPr>
          <w:sz w:val="24"/>
          <w:szCs w:val="24"/>
          <w:lang w:val="nl-NL"/>
        </w:rPr>
      </w:pPr>
    </w:p>
    <w:p w14:paraId="602D2FB0" w14:textId="77777777" w:rsidR="00022D76" w:rsidRDefault="003D25AC" w:rsidP="005D39A3">
      <w:pPr>
        <w:pStyle w:val="Heading1"/>
        <w:rPr>
          <w:b w:val="0"/>
          <w:sz w:val="44"/>
          <w:lang w:val="nl-NL"/>
        </w:rPr>
      </w:pPr>
      <w:r w:rsidRPr="00022D76">
        <w:rPr>
          <w:b w:val="0"/>
          <w:sz w:val="44"/>
          <w:lang w:val="nl-NL"/>
        </w:rPr>
        <w:t>PUBLICATIEBLAD</w:t>
      </w:r>
    </w:p>
    <w:p w14:paraId="408B61AF" w14:textId="77777777" w:rsidR="005D39A3" w:rsidRPr="005D39A3" w:rsidRDefault="005D39A3" w:rsidP="005D39A3">
      <w:pPr>
        <w:rPr>
          <w:lang w:val="nl-NL"/>
        </w:rPr>
      </w:pPr>
    </w:p>
    <w:p w14:paraId="3E2F3BE2" w14:textId="64E7D1D7" w:rsidR="00B434AE" w:rsidRPr="00B434AE" w:rsidRDefault="00B434AE" w:rsidP="00B434AE">
      <w:pPr>
        <w:widowControl/>
        <w:tabs>
          <w:tab w:val="left" w:pos="7650"/>
        </w:tabs>
        <w:jc w:val="both"/>
        <w:rPr>
          <w:rFonts w:ascii="Palatino Linotype" w:hAnsi="Palatino Linotype"/>
          <w:b/>
          <w:snapToGrid/>
          <w:sz w:val="22"/>
          <w:szCs w:val="22"/>
          <w:lang w:val="nl-NL"/>
        </w:rPr>
      </w:pPr>
      <w:r w:rsidRPr="00B434AE">
        <w:rPr>
          <w:rFonts w:ascii="Palatino Linotype" w:hAnsi="Palatino Linotype"/>
          <w:b/>
          <w:snapToGrid/>
          <w:sz w:val="22"/>
          <w:szCs w:val="22"/>
          <w:lang w:val="nl-NL"/>
        </w:rPr>
        <w:t xml:space="preserve">LANDSBESLUIT, HOUDENDE ALGEMENE MAATREGELEN, van de  </w:t>
      </w:r>
      <w:r w:rsidRPr="00B434AE">
        <w:rPr>
          <w:rFonts w:ascii="Times New Roman" w:hAnsi="Times New Roman"/>
          <w:b/>
          <w:snapToGrid/>
          <w:sz w:val="22"/>
          <w:szCs w:val="22"/>
          <w:lang w:val="nl-NL"/>
        </w:rPr>
        <w:t>5</w:t>
      </w:r>
      <w:r w:rsidRPr="00B434AE">
        <w:rPr>
          <w:rFonts w:ascii="Times New Roman" w:hAnsi="Times New Roman"/>
          <w:b/>
          <w:snapToGrid/>
          <w:sz w:val="22"/>
          <w:szCs w:val="22"/>
          <w:vertAlign w:val="superscript"/>
          <w:lang w:val="nl-NL"/>
        </w:rPr>
        <w:t>de</w:t>
      </w:r>
      <w:r w:rsidRPr="00B434AE">
        <w:rPr>
          <w:rFonts w:ascii="Times New Roman" w:hAnsi="Times New Roman"/>
          <w:b/>
          <w:snapToGrid/>
          <w:sz w:val="22"/>
          <w:szCs w:val="22"/>
          <w:lang w:val="nl-NL"/>
        </w:rPr>
        <w:t xml:space="preserve"> juni 2026 </w:t>
      </w:r>
      <w:r w:rsidRPr="00B434AE">
        <w:rPr>
          <w:rFonts w:ascii="Palatino Linotype" w:hAnsi="Palatino Linotype"/>
          <w:b/>
          <w:snapToGrid/>
          <w:sz w:val="22"/>
          <w:szCs w:val="22"/>
          <w:lang w:val="nl-NL"/>
        </w:rPr>
        <w:t>ter uitvoering van artikel 15, derde lid, van de Landsverordening ambtelijk bestuurlijke organisatie</w:t>
      </w:r>
      <w:r w:rsidRPr="00B434AE">
        <w:rPr>
          <w:rFonts w:ascii="Palatino Linotype" w:hAnsi="Palatino Linotype"/>
          <w:b/>
          <w:snapToGrid/>
          <w:sz w:val="22"/>
          <w:szCs w:val="22"/>
          <w:vertAlign w:val="superscript"/>
          <w:lang w:val="nl-NL"/>
        </w:rPr>
        <w:footnoteReference w:id="1"/>
      </w:r>
      <w:r w:rsidRPr="00B434AE" w:rsidDel="00A53541">
        <w:rPr>
          <w:rFonts w:ascii="Palatino Linotype" w:hAnsi="Palatino Linotype"/>
          <w:b/>
          <w:i/>
          <w:snapToGrid/>
          <w:sz w:val="22"/>
          <w:szCs w:val="22"/>
          <w:lang w:val="nl-NL"/>
        </w:rPr>
        <w:t xml:space="preserve"> </w:t>
      </w:r>
      <w:r w:rsidRPr="00B434AE">
        <w:rPr>
          <w:rFonts w:ascii="Palatino Linotype" w:hAnsi="Palatino Linotype"/>
          <w:b/>
          <w:snapToGrid/>
          <w:sz w:val="22"/>
          <w:szCs w:val="22"/>
          <w:lang w:val="nl-NL"/>
        </w:rPr>
        <w:t>(Instellingsbesluit Curaçaose Burgerluchtvaart Autoriteit)</w:t>
      </w:r>
    </w:p>
    <w:p w14:paraId="3519279E" w14:textId="77777777" w:rsidR="00B434AE" w:rsidRPr="00B434AE" w:rsidRDefault="00B434AE" w:rsidP="00B434AE">
      <w:pPr>
        <w:widowControl/>
        <w:jc w:val="both"/>
        <w:rPr>
          <w:rFonts w:ascii="Palatino Linotype" w:hAnsi="Palatino Linotype"/>
          <w:snapToGrid/>
          <w:sz w:val="22"/>
          <w:szCs w:val="22"/>
          <w:lang w:val="nl-NL"/>
        </w:rPr>
      </w:pPr>
    </w:p>
    <w:p w14:paraId="21119C10" w14:textId="77777777" w:rsidR="00B434AE" w:rsidRPr="00B434AE" w:rsidRDefault="00B434AE" w:rsidP="00B434AE">
      <w:pPr>
        <w:widowControl/>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14:paraId="3B9CC61D" w14:textId="77777777" w:rsidR="00B434AE" w:rsidRPr="00B434AE" w:rsidRDefault="00B434AE" w:rsidP="00B434AE">
      <w:pPr>
        <w:widowControl/>
        <w:suppressAutoHyphens/>
        <w:jc w:val="center"/>
        <w:rPr>
          <w:rFonts w:ascii="Palatino Linotype" w:hAnsi="Palatino Linotype"/>
          <w:snapToGrid/>
          <w:spacing w:val="-3"/>
          <w:sz w:val="22"/>
          <w:szCs w:val="22"/>
          <w:lang w:val="nl-NL"/>
        </w:rPr>
      </w:pPr>
      <w:r w:rsidRPr="00B434AE">
        <w:rPr>
          <w:rFonts w:ascii="Palatino Linotype" w:hAnsi="Palatino Linotype"/>
          <w:snapToGrid/>
          <w:spacing w:val="-3"/>
          <w:sz w:val="22"/>
          <w:szCs w:val="22"/>
          <w:lang w:val="nl-NL"/>
        </w:rPr>
        <w:t>In naam van de Koning!</w:t>
      </w:r>
    </w:p>
    <w:p w14:paraId="08691823" w14:textId="77777777" w:rsidR="00B434AE" w:rsidRPr="00B434AE" w:rsidRDefault="00B434AE" w:rsidP="00B434AE">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________</w:t>
      </w:r>
    </w:p>
    <w:p w14:paraId="42CFA2C6" w14:textId="77777777" w:rsidR="00B434AE" w:rsidRPr="00B434AE" w:rsidRDefault="00B434AE" w:rsidP="00B434AE">
      <w:pPr>
        <w:widowControl/>
        <w:suppressAutoHyphens/>
        <w:jc w:val="center"/>
        <w:rPr>
          <w:rFonts w:ascii="Palatino Linotype" w:hAnsi="Palatino Linotype"/>
          <w:snapToGrid/>
          <w:spacing w:val="-3"/>
          <w:sz w:val="22"/>
          <w:szCs w:val="22"/>
          <w:lang w:val="nl-NL"/>
        </w:rPr>
      </w:pPr>
      <w:r w:rsidRPr="00B434AE">
        <w:rPr>
          <w:rFonts w:ascii="Palatino Linotype" w:hAnsi="Palatino Linotype"/>
          <w:snapToGrid/>
          <w:spacing w:val="-3"/>
          <w:sz w:val="22"/>
          <w:szCs w:val="22"/>
          <w:lang w:val="nl-NL"/>
        </w:rPr>
        <w:t>De Gouverneur van Curaçao,</w:t>
      </w:r>
    </w:p>
    <w:p w14:paraId="32A45847" w14:textId="77777777" w:rsidR="00B434AE" w:rsidRPr="00B434AE" w:rsidRDefault="00B434AE" w:rsidP="00B434AE">
      <w:pPr>
        <w:widowControl/>
        <w:jc w:val="both"/>
        <w:rPr>
          <w:rFonts w:ascii="Palatino Linotype" w:hAnsi="Palatino Linotype"/>
          <w:snapToGrid/>
          <w:sz w:val="22"/>
          <w:szCs w:val="22"/>
          <w:lang w:val="it-IT"/>
        </w:rPr>
      </w:pPr>
    </w:p>
    <w:p w14:paraId="65DB672B" w14:textId="77777777" w:rsidR="00B434AE" w:rsidRPr="00B434AE" w:rsidRDefault="00B434AE" w:rsidP="00B434AE">
      <w:pPr>
        <w:widowControl/>
        <w:jc w:val="both"/>
        <w:rPr>
          <w:rFonts w:ascii="Palatino Linotype" w:hAnsi="Palatino Linotype"/>
          <w:snapToGrid/>
          <w:sz w:val="22"/>
          <w:szCs w:val="22"/>
          <w:lang w:val="it-IT"/>
        </w:rPr>
      </w:pPr>
    </w:p>
    <w:p w14:paraId="2D11D27C" w14:textId="77777777" w:rsidR="00B434AE" w:rsidRPr="00B434AE" w:rsidRDefault="00B434AE" w:rsidP="00B434AE">
      <w:pPr>
        <w:widowControl/>
        <w:tabs>
          <w:tab w:val="left" w:pos="567"/>
        </w:tabs>
        <w:ind w:left="567" w:hanging="567"/>
        <w:rPr>
          <w:rFonts w:ascii="Palatino Linotype" w:hAnsi="Palatino Linotype"/>
          <w:snapToGrid/>
          <w:sz w:val="22"/>
          <w:szCs w:val="22"/>
          <w:lang w:val="nl-NL"/>
        </w:rPr>
      </w:pPr>
      <w:r w:rsidRPr="00B434AE">
        <w:rPr>
          <w:rFonts w:ascii="Palatino Linotype" w:hAnsi="Palatino Linotype"/>
          <w:snapToGrid/>
          <w:sz w:val="22"/>
          <w:szCs w:val="22"/>
          <w:lang w:val="nl-NL"/>
        </w:rPr>
        <w:t>In overweging genomen hebbende:</w:t>
      </w:r>
    </w:p>
    <w:p w14:paraId="1FC4AE2C" w14:textId="77777777" w:rsidR="00B434AE" w:rsidRPr="00B434AE" w:rsidRDefault="00B434AE" w:rsidP="00B434AE">
      <w:pPr>
        <w:keepNext/>
        <w:widowControl/>
        <w:outlineLvl w:val="0"/>
        <w:rPr>
          <w:rFonts w:ascii="Palatino Linotype" w:hAnsi="Palatino Linotype"/>
          <w:snapToGrid/>
          <w:sz w:val="22"/>
          <w:szCs w:val="22"/>
          <w:lang w:val="nl-NL"/>
        </w:rPr>
      </w:pPr>
    </w:p>
    <w:p w14:paraId="575AA0A1" w14:textId="77777777" w:rsidR="00B434AE" w:rsidRPr="00B434AE" w:rsidRDefault="00B434AE" w:rsidP="00B434AE">
      <w:pPr>
        <w:widowControl/>
        <w:jc w:val="both"/>
        <w:rPr>
          <w:rFonts w:ascii="Palatino Linotype" w:hAnsi="Palatino Linotype"/>
          <w:snapToGrid/>
          <w:sz w:val="22"/>
          <w:lang w:val="nl-NL"/>
        </w:rPr>
      </w:pPr>
      <w:r w:rsidRPr="00B434AE">
        <w:rPr>
          <w:rFonts w:ascii="Palatino Linotype" w:hAnsi="Palatino Linotype"/>
          <w:snapToGrid/>
          <w:sz w:val="22"/>
          <w:lang w:val="nl-NL"/>
        </w:rPr>
        <w:t xml:space="preserve">dat het noodzakelijk is om de taakomschrijving, de organisatiestructuur en het aantal formatieplaatsen van de Curaçaose Burgerluchtvaart Autoriteit, overeenkomstig het bepaalde in artikel 15, derde lid, van de Landsverordening ambtelijk bestuurlijke organisatie wettelijk vast te leggen; </w:t>
      </w:r>
    </w:p>
    <w:p w14:paraId="4AD127BD" w14:textId="77777777" w:rsidR="00B434AE" w:rsidRPr="00B434AE" w:rsidRDefault="00B434AE" w:rsidP="00B434AE">
      <w:pPr>
        <w:widowControl/>
        <w:jc w:val="both"/>
        <w:rPr>
          <w:rFonts w:ascii="Palatino Linotype" w:hAnsi="Palatino Linotype"/>
          <w:snapToGrid/>
          <w:sz w:val="20"/>
          <w:lang w:val="nl-NL"/>
        </w:rPr>
      </w:pPr>
    </w:p>
    <w:p w14:paraId="54EE630A" w14:textId="77777777" w:rsidR="00B434AE" w:rsidRPr="00B434AE" w:rsidRDefault="00B434AE" w:rsidP="00B434AE">
      <w:pPr>
        <w:widowControl/>
        <w:tabs>
          <w:tab w:val="left" w:pos="567"/>
        </w:tabs>
        <w:ind w:left="567" w:hanging="567"/>
        <w:jc w:val="both"/>
        <w:rPr>
          <w:rFonts w:ascii="Palatino Linotype" w:hAnsi="Palatino Linotype"/>
          <w:snapToGrid/>
          <w:sz w:val="22"/>
          <w:szCs w:val="22"/>
          <w:lang w:val="nl-NL"/>
        </w:rPr>
      </w:pPr>
      <w:r w:rsidRPr="00B434AE">
        <w:rPr>
          <w:rFonts w:ascii="Palatino Linotype" w:hAnsi="Palatino Linotype"/>
          <w:snapToGrid/>
          <w:sz w:val="22"/>
          <w:szCs w:val="22"/>
          <w:lang w:val="nl-NL"/>
        </w:rPr>
        <w:t>Heeft, de Raad van Advies gehoord, besloten:</w:t>
      </w:r>
    </w:p>
    <w:p w14:paraId="585A4741" w14:textId="77777777" w:rsidR="00B434AE" w:rsidRPr="00B434AE" w:rsidRDefault="00B434AE" w:rsidP="00B434AE">
      <w:pPr>
        <w:widowControl/>
        <w:jc w:val="both"/>
        <w:rPr>
          <w:rFonts w:ascii="Palatino Linotype" w:hAnsi="Palatino Linotype"/>
          <w:snapToGrid/>
          <w:sz w:val="22"/>
          <w:szCs w:val="22"/>
          <w:lang w:val="nl-NL"/>
        </w:rPr>
      </w:pPr>
    </w:p>
    <w:p w14:paraId="1A6C738A" w14:textId="77777777" w:rsidR="00B434AE" w:rsidRPr="00B434AE" w:rsidRDefault="00B434AE" w:rsidP="00B434AE">
      <w:pPr>
        <w:widowControl/>
        <w:jc w:val="center"/>
        <w:rPr>
          <w:rFonts w:ascii="Palatino Linotype" w:hAnsi="Palatino Linotype"/>
          <w:snapToGrid/>
          <w:sz w:val="22"/>
          <w:szCs w:val="22"/>
          <w:lang w:val="nl-NL"/>
        </w:rPr>
      </w:pPr>
      <w:r w:rsidRPr="00B434AE">
        <w:rPr>
          <w:rFonts w:ascii="Palatino Linotype" w:hAnsi="Palatino Linotype"/>
          <w:snapToGrid/>
          <w:sz w:val="22"/>
          <w:szCs w:val="22"/>
          <w:lang w:val="nl-NL"/>
        </w:rPr>
        <w:t>Artikel 1</w:t>
      </w:r>
    </w:p>
    <w:p w14:paraId="4D993053" w14:textId="77777777" w:rsidR="00B434AE" w:rsidRPr="00B434AE" w:rsidRDefault="00B434AE" w:rsidP="00B434AE">
      <w:pPr>
        <w:widowControl/>
        <w:jc w:val="center"/>
        <w:rPr>
          <w:rFonts w:ascii="Palatino Linotype" w:hAnsi="Palatino Linotype"/>
          <w:snapToGrid/>
          <w:sz w:val="22"/>
          <w:szCs w:val="22"/>
          <w:lang w:val="nl-NL"/>
        </w:rPr>
      </w:pPr>
    </w:p>
    <w:p w14:paraId="08DFCD07"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De sector Verkeer en Vervoer van het Ministerie van Verkeer, Vervoer en Ruimtelijke Planning bestaat onder andere uit de uitvoerende organisatie: de Curaçaose Burgerluchtvaart Autoriteit (CBA). In de Engelse taal aangeduid als: Curaçao </w:t>
      </w:r>
      <w:proofErr w:type="spellStart"/>
      <w:r w:rsidRPr="00B434AE">
        <w:rPr>
          <w:rFonts w:ascii="Palatino Linotype" w:hAnsi="Palatino Linotype"/>
          <w:snapToGrid/>
          <w:sz w:val="22"/>
          <w:szCs w:val="22"/>
          <w:lang w:val="nl-NL"/>
        </w:rPr>
        <w:t>Civil</w:t>
      </w:r>
      <w:proofErr w:type="spellEnd"/>
      <w:r w:rsidRPr="00B434AE">
        <w:rPr>
          <w:rFonts w:ascii="Palatino Linotype" w:hAnsi="Palatino Linotype"/>
          <w:snapToGrid/>
          <w:sz w:val="22"/>
          <w:szCs w:val="22"/>
          <w:lang w:val="nl-NL"/>
        </w:rPr>
        <w:t xml:space="preserve"> </w:t>
      </w:r>
      <w:proofErr w:type="spellStart"/>
      <w:r w:rsidRPr="00B434AE">
        <w:rPr>
          <w:rFonts w:ascii="Palatino Linotype" w:hAnsi="Palatino Linotype"/>
          <w:snapToGrid/>
          <w:sz w:val="22"/>
          <w:szCs w:val="22"/>
          <w:lang w:val="nl-NL"/>
        </w:rPr>
        <w:t>Aviation</w:t>
      </w:r>
      <w:proofErr w:type="spellEnd"/>
      <w:r w:rsidRPr="00B434AE">
        <w:rPr>
          <w:rFonts w:ascii="Palatino Linotype" w:hAnsi="Palatino Linotype"/>
          <w:snapToGrid/>
          <w:sz w:val="22"/>
          <w:szCs w:val="22"/>
          <w:lang w:val="nl-NL"/>
        </w:rPr>
        <w:t xml:space="preserve"> </w:t>
      </w:r>
      <w:proofErr w:type="spellStart"/>
      <w:r w:rsidRPr="00B434AE">
        <w:rPr>
          <w:rFonts w:ascii="Palatino Linotype" w:hAnsi="Palatino Linotype"/>
          <w:snapToGrid/>
          <w:sz w:val="22"/>
          <w:szCs w:val="22"/>
          <w:lang w:val="nl-NL"/>
        </w:rPr>
        <w:t>Authority</w:t>
      </w:r>
      <w:proofErr w:type="spellEnd"/>
      <w:r w:rsidRPr="00B434AE">
        <w:rPr>
          <w:rFonts w:ascii="Palatino Linotype" w:hAnsi="Palatino Linotype"/>
          <w:snapToGrid/>
          <w:sz w:val="22"/>
          <w:szCs w:val="22"/>
          <w:lang w:val="nl-NL"/>
        </w:rPr>
        <w:t xml:space="preserve"> (CCAA). </w:t>
      </w:r>
    </w:p>
    <w:p w14:paraId="0CC9361A" w14:textId="77777777" w:rsidR="00B434AE" w:rsidRPr="00B434AE" w:rsidRDefault="00B434AE" w:rsidP="00B434AE">
      <w:pPr>
        <w:widowControl/>
        <w:jc w:val="both"/>
        <w:rPr>
          <w:rFonts w:ascii="Palatino Linotype" w:hAnsi="Palatino Linotype"/>
          <w:snapToGrid/>
          <w:sz w:val="22"/>
          <w:szCs w:val="22"/>
          <w:lang w:val="nl-NL"/>
        </w:rPr>
      </w:pPr>
    </w:p>
    <w:p w14:paraId="1E2D2B89" w14:textId="77777777" w:rsidR="00B434AE" w:rsidRPr="00B434AE" w:rsidRDefault="00B434AE" w:rsidP="00B434AE">
      <w:pPr>
        <w:widowControl/>
        <w:jc w:val="center"/>
        <w:rPr>
          <w:rFonts w:ascii="Palatino Linotype" w:hAnsi="Palatino Linotype"/>
          <w:snapToGrid/>
          <w:sz w:val="22"/>
          <w:szCs w:val="22"/>
          <w:lang w:val="nl-NL"/>
        </w:rPr>
      </w:pPr>
      <w:r w:rsidRPr="00B434AE">
        <w:rPr>
          <w:rFonts w:ascii="Palatino Linotype" w:hAnsi="Palatino Linotype"/>
          <w:snapToGrid/>
          <w:sz w:val="22"/>
          <w:szCs w:val="22"/>
          <w:lang w:val="nl-NL"/>
        </w:rPr>
        <w:t>Artikel 2</w:t>
      </w:r>
    </w:p>
    <w:p w14:paraId="45EBE110" w14:textId="77777777" w:rsidR="00B434AE" w:rsidRPr="00B434AE" w:rsidRDefault="00B434AE" w:rsidP="00B434AE">
      <w:pPr>
        <w:widowControl/>
        <w:spacing w:after="100" w:afterAutospacing="1"/>
        <w:ind w:left="360" w:hanging="360"/>
        <w:rPr>
          <w:rFonts w:ascii="Palatino Linotype" w:hAnsi="Palatino Linotype"/>
          <w:snapToGrid/>
          <w:sz w:val="22"/>
          <w:szCs w:val="22"/>
          <w:lang w:val="nl-NL"/>
        </w:rPr>
      </w:pPr>
    </w:p>
    <w:p w14:paraId="052608CB" w14:textId="77777777" w:rsidR="00B434AE" w:rsidRPr="00B434AE" w:rsidRDefault="00B434AE" w:rsidP="00B434AE">
      <w:pPr>
        <w:widowControl/>
        <w:spacing w:after="100" w:afterAutospacing="1"/>
        <w:ind w:left="360" w:hanging="360"/>
        <w:rPr>
          <w:rFonts w:ascii="Palatino Linotype" w:hAnsi="Palatino Linotype"/>
          <w:snapToGrid/>
          <w:sz w:val="22"/>
          <w:szCs w:val="22"/>
          <w:lang w:val="nl-NL"/>
        </w:rPr>
      </w:pPr>
      <w:r w:rsidRPr="00B434AE">
        <w:rPr>
          <w:rFonts w:ascii="Palatino Linotype" w:hAnsi="Palatino Linotype"/>
          <w:snapToGrid/>
          <w:sz w:val="22"/>
          <w:szCs w:val="22"/>
          <w:lang w:val="nl-NL"/>
        </w:rPr>
        <w:t>De organisatiestructuur van de Curaçaose Burgerluchtvaart Autoriteit is als volgt:</w:t>
      </w:r>
    </w:p>
    <w:p w14:paraId="1F2C0F64" w14:textId="77777777" w:rsidR="00B434AE" w:rsidRPr="00B434AE" w:rsidRDefault="00B434AE" w:rsidP="00EB334D">
      <w:pPr>
        <w:widowControl/>
        <w:numPr>
          <w:ilvl w:val="0"/>
          <w:numId w:val="7"/>
        </w:numPr>
        <w:ind w:left="360" w:hanging="364"/>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Aan het hoofd van de Curaçaose Burgerluchtvaart Autoriteit staat een directeur met de titel van Directeur-Generaal. </w:t>
      </w:r>
    </w:p>
    <w:p w14:paraId="78573947" w14:textId="77777777" w:rsidR="00B434AE" w:rsidRPr="00B434AE" w:rsidRDefault="00B434AE" w:rsidP="00EB334D">
      <w:pPr>
        <w:widowControl/>
        <w:numPr>
          <w:ilvl w:val="0"/>
          <w:numId w:val="7"/>
        </w:numPr>
        <w:ind w:left="360" w:hanging="364"/>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De Directeur-Generaal wordt bijgestaan door de Directeur Inspectie Veiligheid en Beveiliging, een management assistent en stafmedewerkers belast met kwaliteitsbeleid, juridische en financiële zaken, informatiemanagement, veiligheid en planning. </w:t>
      </w:r>
    </w:p>
    <w:p w14:paraId="453D63B6" w14:textId="77777777" w:rsidR="00B434AE" w:rsidRPr="00B434AE" w:rsidRDefault="00B434AE" w:rsidP="00EB334D">
      <w:pPr>
        <w:widowControl/>
        <w:numPr>
          <w:ilvl w:val="0"/>
          <w:numId w:val="7"/>
        </w:numPr>
        <w:ind w:left="360" w:hanging="364"/>
        <w:jc w:val="both"/>
        <w:rPr>
          <w:rFonts w:ascii="Palatino Linotype" w:hAnsi="Palatino Linotype"/>
          <w:snapToGrid/>
          <w:sz w:val="22"/>
          <w:szCs w:val="22"/>
          <w:lang w:val="nl-NL"/>
        </w:rPr>
      </w:pPr>
      <w:r w:rsidRPr="00B434AE">
        <w:rPr>
          <w:rFonts w:ascii="Palatino Linotype" w:hAnsi="Palatino Linotype"/>
          <w:snapToGrid/>
          <w:sz w:val="22"/>
          <w:szCs w:val="22"/>
          <w:lang w:val="nl-NL"/>
        </w:rPr>
        <w:t>De Curaçaose Burgerluchtvaart Autoriteit bestaat uit de volgende afdelingen:</w:t>
      </w:r>
    </w:p>
    <w:p w14:paraId="5F270DF7" w14:textId="77777777" w:rsidR="00B434AE" w:rsidRPr="00B434AE" w:rsidRDefault="00B434AE" w:rsidP="00EB334D">
      <w:pPr>
        <w:widowControl/>
        <w:numPr>
          <w:ilvl w:val="0"/>
          <w:numId w:val="9"/>
        </w:numPr>
        <w:ind w:left="720"/>
        <w:rPr>
          <w:rFonts w:ascii="Palatino Linotype" w:hAnsi="Palatino Linotype"/>
          <w:snapToGrid/>
          <w:sz w:val="22"/>
          <w:szCs w:val="22"/>
          <w:lang w:val="nl-NL"/>
        </w:rPr>
      </w:pPr>
      <w:r w:rsidRPr="00B434AE">
        <w:rPr>
          <w:rFonts w:ascii="Palatino Linotype" w:hAnsi="Palatino Linotype"/>
          <w:snapToGrid/>
          <w:sz w:val="22"/>
          <w:szCs w:val="22"/>
          <w:lang w:val="nl-NL"/>
        </w:rPr>
        <w:lastRenderedPageBreak/>
        <w:t xml:space="preserve">de afdeling Inspectie Veiligheid en Beveiliging. In de Engelse taal aangeduid als: Safety </w:t>
      </w:r>
      <w:proofErr w:type="spellStart"/>
      <w:r w:rsidRPr="00B434AE">
        <w:rPr>
          <w:rFonts w:ascii="Palatino Linotype" w:hAnsi="Palatino Linotype"/>
          <w:snapToGrid/>
          <w:sz w:val="22"/>
          <w:szCs w:val="22"/>
          <w:lang w:val="nl-NL"/>
        </w:rPr>
        <w:t>and</w:t>
      </w:r>
      <w:proofErr w:type="spellEnd"/>
      <w:r w:rsidRPr="00B434AE">
        <w:rPr>
          <w:rFonts w:ascii="Palatino Linotype" w:hAnsi="Palatino Linotype"/>
          <w:snapToGrid/>
          <w:sz w:val="22"/>
          <w:szCs w:val="22"/>
          <w:lang w:val="nl-NL"/>
        </w:rPr>
        <w:t xml:space="preserve"> Security </w:t>
      </w:r>
      <w:proofErr w:type="spellStart"/>
      <w:r w:rsidRPr="00B434AE">
        <w:rPr>
          <w:rFonts w:ascii="Palatino Linotype" w:hAnsi="Palatino Linotype"/>
          <w:snapToGrid/>
          <w:sz w:val="22"/>
          <w:szCs w:val="22"/>
          <w:lang w:val="nl-NL"/>
        </w:rPr>
        <w:t>Inspectorate</w:t>
      </w:r>
      <w:proofErr w:type="spellEnd"/>
      <w:r w:rsidRPr="00B434AE">
        <w:rPr>
          <w:rFonts w:ascii="Palatino Linotype" w:hAnsi="Palatino Linotype"/>
          <w:snapToGrid/>
          <w:sz w:val="22"/>
          <w:szCs w:val="22"/>
          <w:lang w:val="nl-NL"/>
        </w:rPr>
        <w:t xml:space="preserve">;  </w:t>
      </w:r>
    </w:p>
    <w:p w14:paraId="784F9631" w14:textId="77777777" w:rsidR="00B434AE" w:rsidRPr="00B434AE" w:rsidRDefault="00B434AE" w:rsidP="00EB334D">
      <w:pPr>
        <w:widowControl/>
        <w:numPr>
          <w:ilvl w:val="0"/>
          <w:numId w:val="9"/>
        </w:numPr>
        <w:ind w:left="720"/>
        <w:rPr>
          <w:rFonts w:ascii="Palatino Linotype" w:hAnsi="Palatino Linotype"/>
          <w:snapToGrid/>
          <w:sz w:val="22"/>
          <w:szCs w:val="22"/>
          <w:lang w:val="nl-NL"/>
        </w:rPr>
      </w:pPr>
      <w:r w:rsidRPr="00B434AE">
        <w:rPr>
          <w:rFonts w:ascii="Palatino Linotype" w:hAnsi="Palatino Linotype"/>
          <w:snapToGrid/>
          <w:sz w:val="22"/>
          <w:szCs w:val="22"/>
          <w:lang w:val="nl-NL"/>
        </w:rPr>
        <w:t xml:space="preserve">de afdeling Office Management. </w:t>
      </w:r>
    </w:p>
    <w:p w14:paraId="2041D15C" w14:textId="77777777" w:rsidR="00B434AE" w:rsidRPr="00B434AE" w:rsidRDefault="00B434AE" w:rsidP="00EB334D">
      <w:pPr>
        <w:widowControl/>
        <w:numPr>
          <w:ilvl w:val="0"/>
          <w:numId w:val="7"/>
        </w:numPr>
        <w:ind w:left="360" w:hanging="364"/>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Aan het hoofd van de afdeling Inspectie Veiligheid en Beveiliging staat de Directeur Inspectie Veiligheid en Beveiliging. Deze treedt op als waarnemend Directeur-Generaal </w:t>
      </w:r>
      <w:r w:rsidRPr="00B434AE">
        <w:rPr>
          <w:rFonts w:ascii="Palatino Linotype" w:hAnsi="Palatino Linotype"/>
          <w:snapToGrid/>
          <w:spacing w:val="-3"/>
          <w:sz w:val="22"/>
          <w:szCs w:val="22"/>
          <w:lang w:val="nl-NL"/>
        </w:rPr>
        <w:t xml:space="preserve">ingeval van belet of ontstentenis van de Directeur-Generaal. </w:t>
      </w:r>
    </w:p>
    <w:p w14:paraId="18097E22" w14:textId="77777777" w:rsidR="00B434AE" w:rsidRPr="00B434AE" w:rsidRDefault="00B434AE" w:rsidP="00EB334D">
      <w:pPr>
        <w:widowControl/>
        <w:numPr>
          <w:ilvl w:val="0"/>
          <w:numId w:val="7"/>
        </w:numPr>
        <w:ind w:left="360" w:hanging="364"/>
        <w:jc w:val="both"/>
        <w:rPr>
          <w:rFonts w:ascii="Palatino Linotype" w:hAnsi="Palatino Linotype"/>
          <w:snapToGrid/>
          <w:sz w:val="22"/>
          <w:szCs w:val="22"/>
          <w:lang w:val="nl-NL"/>
        </w:rPr>
      </w:pPr>
      <w:r w:rsidRPr="00B434AE">
        <w:rPr>
          <w:rFonts w:ascii="Palatino Linotype" w:hAnsi="Palatino Linotype"/>
          <w:snapToGrid/>
          <w:spacing w:val="-3"/>
          <w:sz w:val="22"/>
          <w:szCs w:val="22"/>
          <w:lang w:val="nl-NL"/>
        </w:rPr>
        <w:t xml:space="preserve">De afdeling Inspectie Veiligheid en Beveiliging bestaat uit de volgende teams: </w:t>
      </w:r>
    </w:p>
    <w:p w14:paraId="3F388B4F" w14:textId="77777777" w:rsidR="00B434AE" w:rsidRPr="00B434AE" w:rsidRDefault="00B434AE" w:rsidP="00EB334D">
      <w:pPr>
        <w:widowControl/>
        <w:numPr>
          <w:ilvl w:val="0"/>
          <w:numId w:val="10"/>
        </w:numPr>
        <w:spacing w:before="100" w:beforeAutospacing="1" w:after="100" w:afterAutospacing="1"/>
        <w:ind w:left="720"/>
        <w:contextualSpacing/>
        <w:jc w:val="both"/>
        <w:rPr>
          <w:rFonts w:ascii="Palatino Linotype" w:hAnsi="Palatino Linotype"/>
          <w:snapToGrid/>
          <w:sz w:val="22"/>
          <w:szCs w:val="22"/>
          <w:lang w:val="nl-NL"/>
        </w:rPr>
      </w:pPr>
      <w:r w:rsidRPr="00B434AE">
        <w:rPr>
          <w:rFonts w:ascii="Palatino Linotype" w:hAnsi="Palatino Linotype"/>
          <w:snapToGrid/>
          <w:spacing w:val="-3"/>
          <w:sz w:val="22"/>
          <w:szCs w:val="22"/>
          <w:lang w:val="nl-NL"/>
        </w:rPr>
        <w:t xml:space="preserve">team luchtvaartoperaties, beveiliging, </w:t>
      </w:r>
      <w:proofErr w:type="spellStart"/>
      <w:r w:rsidRPr="00B434AE">
        <w:rPr>
          <w:rFonts w:ascii="Palatino Linotype" w:hAnsi="Palatino Linotype"/>
          <w:snapToGrid/>
          <w:spacing w:val="-3"/>
          <w:sz w:val="22"/>
          <w:szCs w:val="22"/>
          <w:lang w:val="nl-NL"/>
        </w:rPr>
        <w:t>facilitatie</w:t>
      </w:r>
      <w:proofErr w:type="spellEnd"/>
      <w:r w:rsidRPr="00B434AE">
        <w:rPr>
          <w:rFonts w:ascii="Palatino Linotype" w:hAnsi="Palatino Linotype"/>
          <w:snapToGrid/>
          <w:spacing w:val="-3"/>
          <w:sz w:val="22"/>
          <w:szCs w:val="22"/>
          <w:lang w:val="nl-NL"/>
        </w:rPr>
        <w:t xml:space="preserve"> en gevaarlijke stoffen, </w:t>
      </w:r>
      <w:r w:rsidRPr="00B434AE">
        <w:rPr>
          <w:rFonts w:ascii="Palatino Linotype" w:hAnsi="Palatino Linotype"/>
          <w:snapToGrid/>
          <w:sz w:val="22"/>
          <w:szCs w:val="22"/>
          <w:lang w:val="nl-NL"/>
        </w:rPr>
        <w:t>in de Engelse taal aangeduid als:</w:t>
      </w:r>
      <w:r w:rsidRPr="00B434AE">
        <w:rPr>
          <w:rFonts w:ascii="Palatino Linotype" w:hAnsi="Palatino Linotype"/>
          <w:snapToGrid/>
          <w:spacing w:val="-3"/>
          <w:sz w:val="22"/>
          <w:szCs w:val="22"/>
          <w:lang w:val="nl-NL"/>
        </w:rPr>
        <w:t xml:space="preserve"> Operations, Security, </w:t>
      </w:r>
      <w:proofErr w:type="spellStart"/>
      <w:r w:rsidRPr="00B434AE">
        <w:rPr>
          <w:rFonts w:ascii="Palatino Linotype" w:hAnsi="Palatino Linotype"/>
          <w:snapToGrid/>
          <w:spacing w:val="-3"/>
          <w:sz w:val="22"/>
          <w:szCs w:val="22"/>
          <w:lang w:val="nl-NL"/>
        </w:rPr>
        <w:t>Facilitation</w:t>
      </w:r>
      <w:proofErr w:type="spellEnd"/>
      <w:r w:rsidRPr="00B434AE">
        <w:rPr>
          <w:rFonts w:ascii="Palatino Linotype" w:hAnsi="Palatino Linotype"/>
          <w:snapToGrid/>
          <w:spacing w:val="-3"/>
          <w:sz w:val="22"/>
          <w:szCs w:val="22"/>
          <w:lang w:val="nl-NL"/>
        </w:rPr>
        <w:t xml:space="preserve"> &amp; Dangerous </w:t>
      </w:r>
      <w:proofErr w:type="spellStart"/>
      <w:r w:rsidRPr="00B434AE">
        <w:rPr>
          <w:rFonts w:ascii="Palatino Linotype" w:hAnsi="Palatino Linotype"/>
          <w:snapToGrid/>
          <w:spacing w:val="-3"/>
          <w:sz w:val="22"/>
          <w:szCs w:val="22"/>
          <w:lang w:val="nl-NL"/>
        </w:rPr>
        <w:t>Goods</w:t>
      </w:r>
      <w:proofErr w:type="spellEnd"/>
      <w:r w:rsidRPr="00B434AE">
        <w:rPr>
          <w:rFonts w:ascii="Palatino Linotype" w:hAnsi="Palatino Linotype"/>
          <w:snapToGrid/>
          <w:spacing w:val="-3"/>
          <w:sz w:val="22"/>
          <w:szCs w:val="22"/>
          <w:lang w:val="nl-NL"/>
        </w:rPr>
        <w:t xml:space="preserve">, </w:t>
      </w:r>
      <w:r w:rsidRPr="00B434AE">
        <w:rPr>
          <w:rFonts w:ascii="Palatino Linotype" w:hAnsi="Palatino Linotype"/>
          <w:snapToGrid/>
          <w:sz w:val="22"/>
          <w:szCs w:val="22"/>
          <w:lang w:val="nl-NL"/>
        </w:rPr>
        <w:t>- OPS/SEC/FAC/DG;</w:t>
      </w:r>
      <w:r w:rsidRPr="00B434AE">
        <w:rPr>
          <w:rFonts w:ascii="Palatino Linotype" w:hAnsi="Palatino Linotype"/>
          <w:snapToGrid/>
          <w:spacing w:val="-3"/>
          <w:sz w:val="22"/>
          <w:szCs w:val="22"/>
          <w:lang w:val="nl-NL"/>
        </w:rPr>
        <w:t xml:space="preserve"> </w:t>
      </w:r>
    </w:p>
    <w:p w14:paraId="77452EF0" w14:textId="77777777" w:rsidR="00B434AE" w:rsidRPr="00B434AE" w:rsidRDefault="00B434AE" w:rsidP="00EB334D">
      <w:pPr>
        <w:widowControl/>
        <w:numPr>
          <w:ilvl w:val="0"/>
          <w:numId w:val="10"/>
        </w:numPr>
        <w:spacing w:before="100" w:beforeAutospacing="1" w:after="100" w:afterAutospacing="1"/>
        <w:ind w:left="720"/>
        <w:contextualSpacing/>
        <w:jc w:val="both"/>
        <w:rPr>
          <w:rFonts w:ascii="Palatino Linotype" w:hAnsi="Palatino Linotype"/>
          <w:snapToGrid/>
          <w:sz w:val="22"/>
          <w:szCs w:val="22"/>
          <w:lang w:val="nl-NL"/>
        </w:rPr>
      </w:pPr>
      <w:r w:rsidRPr="00B434AE">
        <w:rPr>
          <w:rFonts w:ascii="Palatino Linotype" w:hAnsi="Palatino Linotype"/>
          <w:snapToGrid/>
          <w:spacing w:val="-3"/>
          <w:sz w:val="22"/>
          <w:szCs w:val="22"/>
          <w:lang w:val="nl-NL"/>
        </w:rPr>
        <w:t xml:space="preserve">team luchtwaardigheid, </w:t>
      </w:r>
      <w:r w:rsidRPr="00B434AE">
        <w:rPr>
          <w:rFonts w:ascii="Palatino Linotype" w:hAnsi="Palatino Linotype"/>
          <w:snapToGrid/>
          <w:sz w:val="22"/>
          <w:szCs w:val="22"/>
          <w:lang w:val="nl-NL"/>
        </w:rPr>
        <w:t xml:space="preserve">in de Engelse taal aangeduid als: </w:t>
      </w:r>
      <w:proofErr w:type="spellStart"/>
      <w:r w:rsidRPr="00B434AE">
        <w:rPr>
          <w:rFonts w:ascii="Palatino Linotype" w:hAnsi="Palatino Linotype"/>
          <w:snapToGrid/>
          <w:sz w:val="22"/>
          <w:szCs w:val="22"/>
          <w:lang w:val="nl-NL"/>
        </w:rPr>
        <w:t>Airworthiness</w:t>
      </w:r>
      <w:proofErr w:type="spellEnd"/>
      <w:r w:rsidRPr="00B434AE">
        <w:rPr>
          <w:rFonts w:ascii="Palatino Linotype" w:hAnsi="Palatino Linotype"/>
          <w:snapToGrid/>
          <w:sz w:val="22"/>
          <w:szCs w:val="22"/>
          <w:lang w:val="nl-NL"/>
        </w:rPr>
        <w:t>- AIR;</w:t>
      </w:r>
      <w:r w:rsidRPr="00B434AE">
        <w:rPr>
          <w:rFonts w:ascii="Palatino Linotype" w:hAnsi="Palatino Linotype"/>
          <w:snapToGrid/>
          <w:spacing w:val="-3"/>
          <w:sz w:val="22"/>
          <w:szCs w:val="22"/>
          <w:lang w:val="nl-NL"/>
        </w:rPr>
        <w:t xml:space="preserve"> </w:t>
      </w:r>
    </w:p>
    <w:p w14:paraId="342693D7" w14:textId="77777777" w:rsidR="00B434AE" w:rsidRPr="00B434AE" w:rsidRDefault="00B434AE" w:rsidP="00EB334D">
      <w:pPr>
        <w:widowControl/>
        <w:numPr>
          <w:ilvl w:val="0"/>
          <w:numId w:val="10"/>
        </w:numPr>
        <w:spacing w:before="100" w:beforeAutospacing="1" w:after="100" w:afterAutospacing="1"/>
        <w:ind w:left="720"/>
        <w:contextualSpacing/>
        <w:jc w:val="both"/>
        <w:rPr>
          <w:rFonts w:ascii="Palatino Linotype" w:hAnsi="Palatino Linotype"/>
          <w:snapToGrid/>
          <w:sz w:val="22"/>
          <w:szCs w:val="22"/>
          <w:lang w:val="nl-NL"/>
        </w:rPr>
      </w:pPr>
      <w:r w:rsidRPr="00B434AE">
        <w:rPr>
          <w:rFonts w:ascii="Palatino Linotype" w:hAnsi="Palatino Linotype"/>
          <w:snapToGrid/>
          <w:spacing w:val="-3"/>
          <w:sz w:val="22"/>
          <w:szCs w:val="22"/>
          <w:lang w:val="nl-NL"/>
        </w:rPr>
        <w:t xml:space="preserve">team brevettering en medisch beoordelaar, </w:t>
      </w:r>
      <w:r w:rsidRPr="00B434AE">
        <w:rPr>
          <w:rFonts w:ascii="Palatino Linotype" w:hAnsi="Palatino Linotype"/>
          <w:snapToGrid/>
          <w:sz w:val="22"/>
          <w:szCs w:val="22"/>
          <w:lang w:val="nl-NL"/>
        </w:rPr>
        <w:t xml:space="preserve">in de Engelse taal aangeduid als: </w:t>
      </w:r>
      <w:proofErr w:type="spellStart"/>
      <w:r w:rsidRPr="00B434AE">
        <w:rPr>
          <w:rFonts w:ascii="Palatino Linotype" w:hAnsi="Palatino Linotype"/>
          <w:snapToGrid/>
          <w:sz w:val="22"/>
          <w:szCs w:val="22"/>
          <w:lang w:val="nl-NL"/>
        </w:rPr>
        <w:t>Personnel</w:t>
      </w:r>
      <w:proofErr w:type="spellEnd"/>
      <w:r w:rsidRPr="00B434AE">
        <w:rPr>
          <w:rFonts w:ascii="Palatino Linotype" w:hAnsi="Palatino Linotype"/>
          <w:snapToGrid/>
          <w:sz w:val="22"/>
          <w:szCs w:val="22"/>
          <w:lang w:val="nl-NL"/>
        </w:rPr>
        <w:t xml:space="preserve"> </w:t>
      </w:r>
      <w:proofErr w:type="spellStart"/>
      <w:r w:rsidRPr="00B434AE">
        <w:rPr>
          <w:rFonts w:ascii="Palatino Linotype" w:hAnsi="Palatino Linotype"/>
          <w:snapToGrid/>
          <w:sz w:val="22"/>
          <w:szCs w:val="22"/>
          <w:lang w:val="nl-NL"/>
        </w:rPr>
        <w:t>Licensing</w:t>
      </w:r>
      <w:proofErr w:type="spellEnd"/>
      <w:r w:rsidRPr="00B434AE">
        <w:rPr>
          <w:rFonts w:ascii="Palatino Linotype" w:hAnsi="Palatino Linotype"/>
          <w:snapToGrid/>
          <w:sz w:val="22"/>
          <w:szCs w:val="22"/>
          <w:lang w:val="nl-NL"/>
        </w:rPr>
        <w:t xml:space="preserve"> &amp; </w:t>
      </w:r>
      <w:proofErr w:type="spellStart"/>
      <w:r w:rsidRPr="00B434AE">
        <w:rPr>
          <w:rFonts w:ascii="Palatino Linotype" w:hAnsi="Palatino Linotype"/>
          <w:snapToGrid/>
          <w:sz w:val="22"/>
          <w:szCs w:val="22"/>
          <w:lang w:val="nl-NL"/>
        </w:rPr>
        <w:t>Medical</w:t>
      </w:r>
      <w:proofErr w:type="spellEnd"/>
      <w:r w:rsidRPr="00B434AE">
        <w:rPr>
          <w:rFonts w:ascii="Palatino Linotype" w:hAnsi="Palatino Linotype"/>
          <w:snapToGrid/>
          <w:sz w:val="22"/>
          <w:szCs w:val="22"/>
          <w:lang w:val="nl-NL"/>
        </w:rPr>
        <w:t xml:space="preserve"> Assessor- PEL/</w:t>
      </w:r>
      <w:proofErr w:type="spellStart"/>
      <w:r w:rsidRPr="00B434AE">
        <w:rPr>
          <w:rFonts w:ascii="Palatino Linotype" w:hAnsi="Palatino Linotype"/>
          <w:snapToGrid/>
          <w:sz w:val="22"/>
          <w:szCs w:val="22"/>
          <w:lang w:val="nl-NL"/>
        </w:rPr>
        <w:t>Medical</w:t>
      </w:r>
      <w:proofErr w:type="spellEnd"/>
      <w:r w:rsidRPr="00B434AE">
        <w:rPr>
          <w:rFonts w:ascii="Palatino Linotype" w:hAnsi="Palatino Linotype"/>
          <w:snapToGrid/>
          <w:sz w:val="22"/>
          <w:szCs w:val="22"/>
          <w:lang w:val="nl-NL"/>
        </w:rPr>
        <w:t xml:space="preserve"> Assessor;</w:t>
      </w:r>
      <w:r w:rsidRPr="00B434AE">
        <w:rPr>
          <w:rFonts w:ascii="Palatino Linotype" w:hAnsi="Palatino Linotype"/>
          <w:snapToGrid/>
          <w:spacing w:val="-3"/>
          <w:sz w:val="22"/>
          <w:szCs w:val="22"/>
          <w:lang w:val="nl-NL"/>
        </w:rPr>
        <w:t xml:space="preserve"> </w:t>
      </w:r>
    </w:p>
    <w:p w14:paraId="47027340" w14:textId="77777777" w:rsidR="00B434AE" w:rsidRPr="00B434AE" w:rsidRDefault="00B434AE" w:rsidP="00EB334D">
      <w:pPr>
        <w:widowControl/>
        <w:numPr>
          <w:ilvl w:val="0"/>
          <w:numId w:val="10"/>
        </w:numPr>
        <w:spacing w:before="100" w:beforeAutospacing="1" w:after="100" w:afterAutospacing="1"/>
        <w:ind w:left="720"/>
        <w:contextualSpacing/>
        <w:jc w:val="both"/>
        <w:rPr>
          <w:rFonts w:ascii="Palatino Linotype" w:hAnsi="Palatino Linotype"/>
          <w:snapToGrid/>
          <w:sz w:val="22"/>
          <w:szCs w:val="22"/>
          <w:lang w:val="nl-NL"/>
        </w:rPr>
      </w:pPr>
      <w:r w:rsidRPr="00B434AE">
        <w:rPr>
          <w:rFonts w:ascii="Palatino Linotype" w:hAnsi="Palatino Linotype"/>
          <w:snapToGrid/>
          <w:spacing w:val="-3"/>
          <w:sz w:val="22"/>
          <w:szCs w:val="22"/>
          <w:lang w:val="nl-NL"/>
        </w:rPr>
        <w:t>team luchtvaartnavigatiedienstverlening en luchthaven(s), i</w:t>
      </w:r>
      <w:r w:rsidRPr="00B434AE">
        <w:rPr>
          <w:rFonts w:ascii="Palatino Linotype" w:hAnsi="Palatino Linotype"/>
          <w:snapToGrid/>
          <w:sz w:val="22"/>
          <w:szCs w:val="22"/>
          <w:lang w:val="nl-NL"/>
        </w:rPr>
        <w:t xml:space="preserve">n de Engelse taal aangeduid als: Air </w:t>
      </w:r>
      <w:proofErr w:type="spellStart"/>
      <w:r w:rsidRPr="00B434AE">
        <w:rPr>
          <w:rFonts w:ascii="Palatino Linotype" w:hAnsi="Palatino Linotype"/>
          <w:snapToGrid/>
          <w:sz w:val="22"/>
          <w:szCs w:val="22"/>
          <w:lang w:val="nl-NL"/>
        </w:rPr>
        <w:t>Navigation</w:t>
      </w:r>
      <w:proofErr w:type="spellEnd"/>
      <w:r w:rsidRPr="00B434AE">
        <w:rPr>
          <w:rFonts w:ascii="Palatino Linotype" w:hAnsi="Palatino Linotype"/>
          <w:snapToGrid/>
          <w:sz w:val="22"/>
          <w:szCs w:val="22"/>
          <w:lang w:val="nl-NL"/>
        </w:rPr>
        <w:t xml:space="preserve"> Services </w:t>
      </w:r>
      <w:proofErr w:type="spellStart"/>
      <w:r w:rsidRPr="00B434AE">
        <w:rPr>
          <w:rFonts w:ascii="Palatino Linotype" w:hAnsi="Palatino Linotype"/>
          <w:snapToGrid/>
          <w:sz w:val="22"/>
          <w:szCs w:val="22"/>
          <w:lang w:val="nl-NL"/>
        </w:rPr>
        <w:t>and</w:t>
      </w:r>
      <w:proofErr w:type="spellEnd"/>
      <w:r w:rsidRPr="00B434AE">
        <w:rPr>
          <w:rFonts w:ascii="Palatino Linotype" w:hAnsi="Palatino Linotype"/>
          <w:snapToGrid/>
          <w:sz w:val="22"/>
          <w:szCs w:val="22"/>
          <w:lang w:val="nl-NL"/>
        </w:rPr>
        <w:t xml:space="preserve"> </w:t>
      </w:r>
      <w:proofErr w:type="spellStart"/>
      <w:r w:rsidRPr="00B434AE">
        <w:rPr>
          <w:rFonts w:ascii="Palatino Linotype" w:hAnsi="Palatino Linotype"/>
          <w:snapToGrid/>
          <w:sz w:val="22"/>
          <w:szCs w:val="22"/>
          <w:lang w:val="nl-NL"/>
        </w:rPr>
        <w:t>Aerodrome</w:t>
      </w:r>
      <w:proofErr w:type="spellEnd"/>
      <w:r w:rsidRPr="00B434AE">
        <w:rPr>
          <w:rFonts w:ascii="Palatino Linotype" w:hAnsi="Palatino Linotype"/>
          <w:snapToGrid/>
          <w:sz w:val="22"/>
          <w:szCs w:val="22"/>
          <w:lang w:val="nl-NL"/>
        </w:rPr>
        <w:t xml:space="preserve"> &amp; </w:t>
      </w:r>
      <w:proofErr w:type="spellStart"/>
      <w:r w:rsidRPr="00B434AE">
        <w:rPr>
          <w:rFonts w:ascii="Palatino Linotype" w:hAnsi="Palatino Linotype"/>
          <w:snapToGrid/>
          <w:sz w:val="22"/>
          <w:szCs w:val="22"/>
          <w:lang w:val="nl-NL"/>
        </w:rPr>
        <w:t>Ground</w:t>
      </w:r>
      <w:proofErr w:type="spellEnd"/>
      <w:r w:rsidRPr="00B434AE">
        <w:rPr>
          <w:rFonts w:ascii="Palatino Linotype" w:hAnsi="Palatino Linotype"/>
          <w:snapToGrid/>
          <w:sz w:val="22"/>
          <w:szCs w:val="22"/>
          <w:lang w:val="nl-NL"/>
        </w:rPr>
        <w:t xml:space="preserve"> Aids–ANS/ AGA; </w:t>
      </w:r>
      <w:r w:rsidRPr="00B434AE">
        <w:rPr>
          <w:rFonts w:ascii="Palatino Linotype" w:hAnsi="Palatino Linotype"/>
          <w:snapToGrid/>
          <w:spacing w:val="-3"/>
          <w:sz w:val="22"/>
          <w:szCs w:val="22"/>
          <w:lang w:val="nl-NL"/>
        </w:rPr>
        <w:t xml:space="preserve">  </w:t>
      </w:r>
    </w:p>
    <w:p w14:paraId="440C376A" w14:textId="77777777" w:rsidR="00B434AE" w:rsidRPr="00B434AE" w:rsidRDefault="00B434AE" w:rsidP="00EB334D">
      <w:pPr>
        <w:widowControl/>
        <w:numPr>
          <w:ilvl w:val="0"/>
          <w:numId w:val="7"/>
        </w:numPr>
        <w:ind w:left="360"/>
        <w:jc w:val="both"/>
        <w:rPr>
          <w:rFonts w:ascii="Palatino Linotype" w:hAnsi="Palatino Linotype"/>
          <w:snapToGrid/>
          <w:sz w:val="22"/>
          <w:szCs w:val="22"/>
          <w:lang w:val="nl-NL"/>
        </w:rPr>
      </w:pPr>
      <w:r w:rsidRPr="00B434AE">
        <w:rPr>
          <w:rFonts w:ascii="Palatino Linotype" w:hAnsi="Palatino Linotype"/>
          <w:snapToGrid/>
          <w:sz w:val="22"/>
          <w:szCs w:val="22"/>
          <w:lang w:val="nl-NL"/>
        </w:rPr>
        <w:t>Het aantal formatieplaatsen van de Curaçaose Burgerluchtvaart Autoriteit bedraagt 29.</w:t>
      </w:r>
    </w:p>
    <w:p w14:paraId="23B6BD31" w14:textId="77777777" w:rsidR="00B434AE" w:rsidRPr="00B434AE" w:rsidRDefault="00B434AE" w:rsidP="00B434AE">
      <w:pPr>
        <w:widowControl/>
        <w:ind w:left="270" w:hanging="270"/>
        <w:jc w:val="both"/>
        <w:rPr>
          <w:rFonts w:ascii="Palatino Linotype" w:hAnsi="Palatino Linotype"/>
          <w:snapToGrid/>
          <w:sz w:val="22"/>
          <w:szCs w:val="22"/>
          <w:lang w:val="nl-NL"/>
        </w:rPr>
      </w:pPr>
    </w:p>
    <w:p w14:paraId="3484D8EB" w14:textId="77777777" w:rsidR="00B434AE" w:rsidRPr="00B434AE" w:rsidRDefault="00B434AE" w:rsidP="00B434AE">
      <w:pPr>
        <w:widowControl/>
        <w:ind w:left="360"/>
        <w:jc w:val="center"/>
        <w:rPr>
          <w:rFonts w:ascii="Palatino Linotype" w:hAnsi="Palatino Linotype"/>
          <w:snapToGrid/>
          <w:sz w:val="22"/>
          <w:szCs w:val="22"/>
          <w:lang w:val="nl-NL"/>
        </w:rPr>
      </w:pPr>
      <w:r w:rsidRPr="00B434AE">
        <w:rPr>
          <w:rFonts w:ascii="Palatino Linotype" w:hAnsi="Palatino Linotype"/>
          <w:snapToGrid/>
          <w:sz w:val="22"/>
          <w:szCs w:val="22"/>
          <w:lang w:val="nl-NL"/>
        </w:rPr>
        <w:t>Artikel 3</w:t>
      </w:r>
    </w:p>
    <w:p w14:paraId="67827A39" w14:textId="77777777" w:rsidR="00B434AE" w:rsidRPr="00B434AE" w:rsidRDefault="00B434AE" w:rsidP="00B434AE">
      <w:pPr>
        <w:widowControl/>
        <w:ind w:left="360"/>
        <w:jc w:val="center"/>
        <w:rPr>
          <w:rFonts w:ascii="Palatino Linotype" w:hAnsi="Palatino Linotype"/>
          <w:snapToGrid/>
          <w:sz w:val="22"/>
          <w:szCs w:val="22"/>
          <w:lang w:val="nl-NL"/>
        </w:rPr>
      </w:pPr>
    </w:p>
    <w:p w14:paraId="1397C828" w14:textId="77777777" w:rsidR="00B434AE" w:rsidRPr="00B434AE" w:rsidRDefault="00B434AE" w:rsidP="00EB334D">
      <w:pPr>
        <w:widowControl/>
        <w:numPr>
          <w:ilvl w:val="0"/>
          <w:numId w:val="11"/>
        </w:numPr>
        <w:ind w:left="360"/>
        <w:jc w:val="both"/>
        <w:rPr>
          <w:rFonts w:ascii="Palatino Linotype" w:hAnsi="Palatino Linotype"/>
          <w:snapToGrid/>
          <w:sz w:val="22"/>
          <w:szCs w:val="22"/>
          <w:lang w:val="nl-NL"/>
        </w:rPr>
      </w:pPr>
      <w:r w:rsidRPr="00B434AE">
        <w:rPr>
          <w:rFonts w:ascii="Palatino Linotype" w:hAnsi="Palatino Linotype"/>
          <w:snapToGrid/>
          <w:sz w:val="22"/>
          <w:szCs w:val="22"/>
          <w:shd w:val="clear" w:color="auto" w:fill="FFFFFF"/>
          <w:lang w:val="nl-NL"/>
        </w:rPr>
        <w:t>De Curaçaose Burgerluchtvaart Autoriteit is belast met de uitvoering van de taken op het gebied van de luchtvaart die haar bij of krachtens landsverordening zijn opgedragen.</w:t>
      </w:r>
    </w:p>
    <w:p w14:paraId="40E66C24" w14:textId="77777777" w:rsidR="00B434AE" w:rsidRPr="00B434AE" w:rsidRDefault="00B434AE" w:rsidP="00EB334D">
      <w:pPr>
        <w:widowControl/>
        <w:numPr>
          <w:ilvl w:val="0"/>
          <w:numId w:val="11"/>
        </w:numPr>
        <w:ind w:left="360"/>
        <w:jc w:val="both"/>
        <w:rPr>
          <w:rFonts w:ascii="Palatino Linotype" w:hAnsi="Palatino Linotype"/>
          <w:snapToGrid/>
          <w:sz w:val="22"/>
          <w:szCs w:val="22"/>
          <w:lang w:val="nl-NL"/>
        </w:rPr>
      </w:pPr>
      <w:r w:rsidRPr="00B434AE">
        <w:rPr>
          <w:rFonts w:ascii="Palatino Linotype" w:hAnsi="Palatino Linotype"/>
          <w:snapToGrid/>
          <w:sz w:val="22"/>
          <w:szCs w:val="22"/>
          <w:shd w:val="clear" w:color="auto" w:fill="FFFFFF"/>
          <w:lang w:val="nl-NL"/>
        </w:rPr>
        <w:t>Tot de taken van de Curaçaose Burgerluchtvaart Autoriteit behoren in ieder geval:</w:t>
      </w:r>
    </w:p>
    <w:p w14:paraId="62CF711A" w14:textId="77777777" w:rsidR="00B434AE" w:rsidRPr="00B434AE" w:rsidRDefault="00B434AE" w:rsidP="00B434AE">
      <w:pPr>
        <w:widowControl/>
        <w:numPr>
          <w:ilvl w:val="0"/>
          <w:numId w:val="12"/>
        </w:numPr>
        <w:jc w:val="both"/>
        <w:rPr>
          <w:rFonts w:ascii="Palatino Linotype" w:hAnsi="Palatino Linotype"/>
          <w:snapToGrid/>
          <w:sz w:val="22"/>
          <w:szCs w:val="22"/>
          <w:lang w:val="nl-NL"/>
        </w:rPr>
      </w:pPr>
      <w:r w:rsidRPr="00B434AE">
        <w:rPr>
          <w:rFonts w:ascii="Palatino Linotype" w:hAnsi="Palatino Linotype"/>
          <w:snapToGrid/>
          <w:sz w:val="22"/>
          <w:szCs w:val="22"/>
          <w:shd w:val="clear" w:color="auto" w:fill="FFFFFF"/>
          <w:lang w:val="nl-NL"/>
        </w:rPr>
        <w:t>het verrichten van taken gericht op het bevorderen van de naleving van het bij of krachtens landsverordening bepaalde inzake burgerluchtvaart, in het bijzonder met betrekking tot veiligheid en beveiliging;</w:t>
      </w:r>
    </w:p>
    <w:p w14:paraId="4B32CBFC" w14:textId="77777777" w:rsidR="00B434AE" w:rsidRPr="00B434AE" w:rsidRDefault="00B434AE" w:rsidP="00B434AE">
      <w:pPr>
        <w:widowControl/>
        <w:numPr>
          <w:ilvl w:val="0"/>
          <w:numId w:val="12"/>
        </w:numPr>
        <w:jc w:val="both"/>
        <w:rPr>
          <w:rFonts w:ascii="Palatino Linotype" w:hAnsi="Palatino Linotype"/>
          <w:snapToGrid/>
          <w:sz w:val="22"/>
          <w:szCs w:val="22"/>
          <w:lang w:val="nl-NL"/>
        </w:rPr>
      </w:pPr>
      <w:r w:rsidRPr="00B434AE">
        <w:rPr>
          <w:rFonts w:ascii="Palatino Linotype" w:hAnsi="Palatino Linotype"/>
          <w:snapToGrid/>
          <w:sz w:val="22"/>
          <w:szCs w:val="22"/>
          <w:shd w:val="clear" w:color="auto" w:fill="FFFFFF"/>
          <w:lang w:val="nl-NL"/>
        </w:rPr>
        <w:t xml:space="preserve">het coördineren en bevorderen van de uitvoering van de internationale verplichtingen van Curaçao op het gebied van de burgerluchtvaart, in het bijzonder met betrekking tot veiligheid en beveiliging; </w:t>
      </w:r>
    </w:p>
    <w:p w14:paraId="76C85EB5" w14:textId="77777777" w:rsidR="00B434AE" w:rsidRPr="00B434AE" w:rsidRDefault="00B434AE" w:rsidP="00B434AE">
      <w:pPr>
        <w:widowControl/>
        <w:numPr>
          <w:ilvl w:val="0"/>
          <w:numId w:val="12"/>
        </w:numPr>
        <w:jc w:val="both"/>
        <w:rPr>
          <w:rFonts w:ascii="Palatino Linotype" w:hAnsi="Palatino Linotype"/>
          <w:snapToGrid/>
          <w:sz w:val="22"/>
          <w:szCs w:val="22"/>
          <w:lang w:val="nl-NL"/>
        </w:rPr>
      </w:pPr>
      <w:r w:rsidRPr="00B434AE">
        <w:rPr>
          <w:rFonts w:ascii="Palatino Linotype" w:hAnsi="Palatino Linotype"/>
          <w:snapToGrid/>
          <w:sz w:val="22"/>
          <w:szCs w:val="22"/>
          <w:shd w:val="clear" w:color="auto" w:fill="FFFFFF"/>
          <w:lang w:val="nl-NL"/>
        </w:rPr>
        <w:t>het voorbereiden van wet- en regelgeving en het ontwikkelen van beleidsvoorstellen op het gebied van de burgerluchtvaart en het voorbereiden van en onderhandelen van luchtvaartverdragen dan wel memoranda van overeenstemming;</w:t>
      </w:r>
    </w:p>
    <w:p w14:paraId="7FE62FA0" w14:textId="77777777" w:rsidR="00B434AE" w:rsidRPr="00B434AE" w:rsidRDefault="00B434AE" w:rsidP="00B434AE">
      <w:pPr>
        <w:widowControl/>
        <w:numPr>
          <w:ilvl w:val="0"/>
          <w:numId w:val="12"/>
        </w:numPr>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het uitvoering geven aan luchtvaartverdragen, dan wel het adviseren van de minister van Verkeer, Verkeer en Ruimtelijke Planning daarover;   </w:t>
      </w:r>
    </w:p>
    <w:p w14:paraId="3CBE004A" w14:textId="77777777" w:rsidR="00B434AE" w:rsidRPr="00B434AE" w:rsidRDefault="00B434AE" w:rsidP="00B434AE">
      <w:pPr>
        <w:widowControl/>
        <w:numPr>
          <w:ilvl w:val="0"/>
          <w:numId w:val="12"/>
        </w:numPr>
        <w:jc w:val="both"/>
        <w:rPr>
          <w:rFonts w:ascii="Palatino Linotype" w:hAnsi="Palatino Linotype"/>
          <w:snapToGrid/>
          <w:sz w:val="22"/>
          <w:szCs w:val="22"/>
          <w:lang w:val="nl-NL"/>
        </w:rPr>
      </w:pPr>
      <w:r w:rsidRPr="00B434AE">
        <w:rPr>
          <w:rFonts w:ascii="Palatino Linotype" w:hAnsi="Palatino Linotype"/>
          <w:snapToGrid/>
          <w:sz w:val="22"/>
          <w:szCs w:val="22"/>
          <w:lang w:val="nl-NL"/>
        </w:rPr>
        <w:t>het gevraagd en ongevraagd opstellen van adviezen en het doen van voorstellen aan de Minister van Verkeer, Vervoer en Ruimtelijke Planning inzake de ontwikkeling, aanpassing,  uitvoering en bewaking van het nationale luchtvaartbeleid;</w:t>
      </w:r>
    </w:p>
    <w:p w14:paraId="601DF7C3" w14:textId="77777777" w:rsidR="00B434AE" w:rsidRPr="00B434AE" w:rsidRDefault="00B434AE" w:rsidP="00B434AE">
      <w:pPr>
        <w:widowControl/>
        <w:numPr>
          <w:ilvl w:val="0"/>
          <w:numId w:val="12"/>
        </w:numPr>
        <w:jc w:val="both"/>
        <w:rPr>
          <w:rFonts w:ascii="Palatino Linotype" w:hAnsi="Palatino Linotype"/>
          <w:snapToGrid/>
          <w:sz w:val="22"/>
          <w:szCs w:val="22"/>
          <w:lang w:val="nl-NL"/>
        </w:rPr>
      </w:pPr>
      <w:r w:rsidRPr="00B434AE">
        <w:rPr>
          <w:rFonts w:ascii="Palatino Linotype" w:hAnsi="Palatino Linotype"/>
          <w:snapToGrid/>
          <w:sz w:val="22"/>
          <w:szCs w:val="22"/>
          <w:lang w:val="nl-NL"/>
        </w:rPr>
        <w:t>het gevraagd en ongevraagd de Minister van Verkeer, Vervoer en Ruimtelijke Planning en waar nodig andere overheidsinstanties of ministeries adviseren over aangelegenheden betreffende de burgerluchtvaart en het luchtvervoer;</w:t>
      </w:r>
    </w:p>
    <w:p w14:paraId="78B6EEB8" w14:textId="77777777" w:rsidR="00B434AE" w:rsidRPr="00B434AE" w:rsidRDefault="00B434AE" w:rsidP="00B434AE">
      <w:pPr>
        <w:widowControl/>
        <w:numPr>
          <w:ilvl w:val="0"/>
          <w:numId w:val="12"/>
        </w:numPr>
        <w:jc w:val="both"/>
        <w:rPr>
          <w:rFonts w:ascii="Palatino Linotype" w:hAnsi="Palatino Linotype"/>
          <w:snapToGrid/>
          <w:sz w:val="22"/>
          <w:szCs w:val="22"/>
          <w:lang w:val="nl-NL"/>
        </w:rPr>
      </w:pPr>
      <w:r w:rsidRPr="00B434AE">
        <w:rPr>
          <w:rFonts w:ascii="Palatino Linotype" w:hAnsi="Palatino Linotype"/>
          <w:snapToGrid/>
          <w:sz w:val="22"/>
          <w:szCs w:val="22"/>
          <w:lang w:val="nl-NL"/>
        </w:rPr>
        <w:t>het behartigen van de algemene luchtvaartbelangen van Curaçao in nationaal, Koninkrijks-,  regionaal en internationaal verband;</w:t>
      </w:r>
    </w:p>
    <w:p w14:paraId="1CF104DA" w14:textId="77777777" w:rsidR="00B434AE" w:rsidRPr="00B434AE" w:rsidRDefault="00B434AE" w:rsidP="00B434AE">
      <w:pPr>
        <w:widowControl/>
        <w:numPr>
          <w:ilvl w:val="0"/>
          <w:numId w:val="12"/>
        </w:numPr>
        <w:jc w:val="both"/>
        <w:rPr>
          <w:rFonts w:ascii="Palatino Linotype" w:hAnsi="Palatino Linotype"/>
          <w:snapToGrid/>
          <w:sz w:val="22"/>
          <w:szCs w:val="22"/>
          <w:lang w:val="nl-NL"/>
        </w:rPr>
      </w:pPr>
      <w:r w:rsidRPr="00B434AE">
        <w:rPr>
          <w:rFonts w:ascii="Palatino Linotype" w:hAnsi="Palatino Linotype"/>
          <w:snapToGrid/>
          <w:sz w:val="22"/>
          <w:szCs w:val="22"/>
          <w:lang w:val="nl-NL"/>
        </w:rPr>
        <w:t>het beheer van het nationaliteitsregister met betrekking tot luchtvaartuigen van Cura</w:t>
      </w:r>
      <w:r w:rsidRPr="00B434AE">
        <w:rPr>
          <w:rFonts w:ascii="Palatino Linotype" w:hAnsi="Palatino Linotype" w:cs="Calibri"/>
          <w:snapToGrid/>
          <w:sz w:val="22"/>
          <w:szCs w:val="22"/>
          <w:lang w:val="nl-NL"/>
        </w:rPr>
        <w:t>ç</w:t>
      </w:r>
      <w:r w:rsidRPr="00B434AE">
        <w:rPr>
          <w:rFonts w:ascii="Palatino Linotype" w:hAnsi="Palatino Linotype"/>
          <w:snapToGrid/>
          <w:sz w:val="22"/>
          <w:szCs w:val="22"/>
          <w:lang w:val="nl-NL"/>
        </w:rPr>
        <w:t>ao;</w:t>
      </w:r>
    </w:p>
    <w:p w14:paraId="6553EA59" w14:textId="77777777" w:rsidR="00B434AE" w:rsidRPr="00B434AE" w:rsidRDefault="00B434AE" w:rsidP="00B434AE">
      <w:pPr>
        <w:widowControl/>
        <w:numPr>
          <w:ilvl w:val="0"/>
          <w:numId w:val="12"/>
        </w:numPr>
        <w:jc w:val="both"/>
        <w:rPr>
          <w:rFonts w:ascii="Palatino Linotype" w:hAnsi="Palatino Linotype"/>
          <w:snapToGrid/>
          <w:sz w:val="22"/>
          <w:szCs w:val="22"/>
          <w:lang w:val="nl-NL"/>
        </w:rPr>
      </w:pPr>
      <w:r w:rsidRPr="00B434AE">
        <w:rPr>
          <w:rFonts w:ascii="Palatino Linotype" w:hAnsi="Palatino Linotype"/>
          <w:snapToGrid/>
          <w:sz w:val="22"/>
          <w:szCs w:val="22"/>
          <w:lang w:val="nl-NL"/>
        </w:rPr>
        <w:t>het opstellen en uitvoeren van een  nationaal beveiligingsprogramma voor de burgerluchtvaart gericht op het beschermen van luchtvaartoperaties tegen daden van wederrechtelijke inmenging;</w:t>
      </w:r>
    </w:p>
    <w:p w14:paraId="5F52394A" w14:textId="77777777" w:rsidR="00B434AE" w:rsidRDefault="00B434AE">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14:paraId="706CA75E" w14:textId="77777777" w:rsidR="00B434AE" w:rsidRPr="00B434AE" w:rsidRDefault="00B434AE" w:rsidP="00B434AE">
      <w:pPr>
        <w:widowControl/>
        <w:numPr>
          <w:ilvl w:val="0"/>
          <w:numId w:val="12"/>
        </w:numPr>
        <w:jc w:val="both"/>
        <w:rPr>
          <w:rFonts w:ascii="Palatino Linotype" w:hAnsi="Palatino Linotype"/>
          <w:snapToGrid/>
          <w:sz w:val="22"/>
          <w:szCs w:val="22"/>
          <w:lang w:val="nl-NL"/>
        </w:rPr>
      </w:pPr>
      <w:r w:rsidRPr="00B434AE">
        <w:rPr>
          <w:rFonts w:ascii="Palatino Linotype" w:hAnsi="Palatino Linotype"/>
          <w:snapToGrid/>
          <w:sz w:val="22"/>
          <w:szCs w:val="22"/>
          <w:lang w:val="nl-NL"/>
        </w:rPr>
        <w:lastRenderedPageBreak/>
        <w:t xml:space="preserve">het waarborgen van de uitvoering en de uitvoering van </w:t>
      </w:r>
      <w:r w:rsidRPr="00B434AE">
        <w:rPr>
          <w:rFonts w:ascii="Palatino Linotype" w:eastAsia="Calibri" w:hAnsi="Palatino Linotype"/>
          <w:snapToGrid/>
          <w:sz w:val="22"/>
          <w:szCs w:val="22"/>
          <w:lang w:val="nl-NL"/>
        </w:rPr>
        <w:t>periodieke kwetsbaarheidsbeoordelingen op de internationale luchthaven van Curaçao, in coördinatie met bevoegde instanties en andere betrokken entiteiten, ten behoeve van risicobeoordeling en het treffen van beveiligingsmaatregelen;</w:t>
      </w:r>
    </w:p>
    <w:p w14:paraId="135DB909" w14:textId="77777777" w:rsidR="00B434AE" w:rsidRPr="00B434AE" w:rsidRDefault="00B434AE" w:rsidP="00B434AE">
      <w:pPr>
        <w:widowControl/>
        <w:numPr>
          <w:ilvl w:val="0"/>
          <w:numId w:val="12"/>
        </w:numPr>
        <w:jc w:val="both"/>
        <w:rPr>
          <w:rFonts w:ascii="Palatino Linotype" w:hAnsi="Palatino Linotype"/>
          <w:snapToGrid/>
          <w:sz w:val="22"/>
          <w:szCs w:val="22"/>
          <w:lang w:val="nl-NL"/>
        </w:rPr>
      </w:pPr>
      <w:r w:rsidRPr="00B434AE">
        <w:rPr>
          <w:rFonts w:ascii="Palatino Linotype" w:eastAsia="Calibri" w:hAnsi="Palatino Linotype"/>
          <w:snapToGrid/>
          <w:sz w:val="22"/>
          <w:szCs w:val="22"/>
          <w:lang w:val="nl-NL"/>
        </w:rPr>
        <w:t>het treffen van maatregelen en coördinatie ter beveiliging van luchtvaartuigen tegen  daden van wederrechtelijke inmenging wanneer betrouwbare informatie daartoe aanleiding geeft, waaronder het informeren van relevante luchtvaartautoriteiten en luchtverkeersdiensten in binnen- en buitenland;</w:t>
      </w:r>
    </w:p>
    <w:p w14:paraId="0D9059BA" w14:textId="77777777" w:rsidR="00B434AE" w:rsidRPr="00B434AE" w:rsidRDefault="00B434AE" w:rsidP="00B434AE">
      <w:pPr>
        <w:widowControl/>
        <w:numPr>
          <w:ilvl w:val="0"/>
          <w:numId w:val="12"/>
        </w:numPr>
        <w:jc w:val="both"/>
        <w:rPr>
          <w:rFonts w:ascii="Palatino Linotype" w:hAnsi="Palatino Linotype"/>
          <w:snapToGrid/>
          <w:sz w:val="22"/>
          <w:szCs w:val="22"/>
          <w:lang w:val="nl-NL"/>
        </w:rPr>
      </w:pPr>
      <w:r w:rsidRPr="00B434AE">
        <w:rPr>
          <w:rFonts w:ascii="Palatino Linotype" w:hAnsi="Palatino Linotype"/>
          <w:snapToGrid/>
          <w:sz w:val="22"/>
          <w:szCs w:val="22"/>
          <w:lang w:val="nl-NL"/>
        </w:rPr>
        <w:t>het laten uitvoeren van onderzoek naar ongevallen en ernstige incidenten waarbij een Curaçaos luchtvaartuig is betrokken of waarbij een luchtvaartuig is betrokken op of boven het territoir van Curaçao;</w:t>
      </w:r>
    </w:p>
    <w:p w14:paraId="75CEE4AC" w14:textId="77777777" w:rsidR="00B434AE" w:rsidRPr="00B434AE" w:rsidRDefault="00B434AE" w:rsidP="00B434AE">
      <w:pPr>
        <w:widowControl/>
        <w:numPr>
          <w:ilvl w:val="0"/>
          <w:numId w:val="12"/>
        </w:numPr>
        <w:jc w:val="both"/>
        <w:rPr>
          <w:rFonts w:ascii="Palatino Linotype" w:hAnsi="Palatino Linotype"/>
          <w:snapToGrid/>
          <w:sz w:val="22"/>
          <w:szCs w:val="22"/>
          <w:lang w:val="nl-NL"/>
        </w:rPr>
      </w:pPr>
      <w:r w:rsidRPr="00B434AE">
        <w:rPr>
          <w:rFonts w:ascii="Palatino Linotype" w:hAnsi="Palatino Linotype" w:cs="Courier New"/>
          <w:snapToGrid/>
          <w:color w:val="000000"/>
          <w:sz w:val="22"/>
          <w:szCs w:val="22"/>
          <w:shd w:val="clear" w:color="auto" w:fill="FFFFFF"/>
          <w:lang w:val="nl-NL"/>
        </w:rPr>
        <w:t>het bevorderen van een veilige, ordelijke, duurzame en doelmatige burgerluchtvaartsector, waaronder mede begrepen het bevorderen van samenwerking tussen betrokken partijen;</w:t>
      </w:r>
    </w:p>
    <w:p w14:paraId="1D278BDA" w14:textId="77777777" w:rsidR="00B434AE" w:rsidRPr="00B434AE" w:rsidRDefault="00B434AE" w:rsidP="00B434AE">
      <w:pPr>
        <w:widowControl/>
        <w:numPr>
          <w:ilvl w:val="0"/>
          <w:numId w:val="12"/>
        </w:numPr>
        <w:jc w:val="both"/>
        <w:rPr>
          <w:rFonts w:ascii="Palatino Linotype" w:hAnsi="Palatino Linotype"/>
          <w:snapToGrid/>
          <w:sz w:val="22"/>
          <w:szCs w:val="22"/>
          <w:lang w:val="nl-NL"/>
        </w:rPr>
      </w:pPr>
      <w:r w:rsidRPr="00B434AE">
        <w:rPr>
          <w:rFonts w:ascii="Palatino Linotype" w:hAnsi="Palatino Linotype"/>
          <w:snapToGrid/>
          <w:sz w:val="22"/>
          <w:szCs w:val="22"/>
          <w:lang w:val="nl-NL"/>
        </w:rPr>
        <w:t>het tijdig signaleren van en inspelen op internationale en nationale ontwikkelingen op het gebied van de burgerluchtvaart.</w:t>
      </w:r>
    </w:p>
    <w:p w14:paraId="112CFD4B" w14:textId="77777777" w:rsidR="00B434AE" w:rsidRPr="00B434AE" w:rsidRDefault="00B434AE" w:rsidP="00B434AE">
      <w:pPr>
        <w:widowControl/>
        <w:tabs>
          <w:tab w:val="left" w:pos="270"/>
        </w:tabs>
        <w:spacing w:before="100" w:beforeAutospacing="1"/>
        <w:ind w:left="270" w:hanging="270"/>
        <w:jc w:val="both"/>
        <w:rPr>
          <w:rFonts w:ascii="Palatino Linotype" w:hAnsi="Palatino Linotype"/>
          <w:snapToGrid/>
          <w:sz w:val="22"/>
          <w:szCs w:val="22"/>
          <w:lang w:val="nl-NL"/>
        </w:rPr>
      </w:pPr>
    </w:p>
    <w:p w14:paraId="05FDEA96" w14:textId="77777777" w:rsidR="00B434AE" w:rsidRPr="00B434AE" w:rsidRDefault="00B434AE" w:rsidP="00B434AE">
      <w:pPr>
        <w:widowControl/>
        <w:jc w:val="center"/>
        <w:rPr>
          <w:rFonts w:ascii="Palatino Linotype" w:hAnsi="Palatino Linotype"/>
          <w:snapToGrid/>
          <w:sz w:val="22"/>
          <w:szCs w:val="22"/>
          <w:lang w:val="nl-NL"/>
        </w:rPr>
      </w:pPr>
      <w:r w:rsidRPr="00B434AE">
        <w:rPr>
          <w:rFonts w:ascii="Palatino Linotype" w:hAnsi="Palatino Linotype"/>
          <w:snapToGrid/>
          <w:sz w:val="22"/>
          <w:szCs w:val="22"/>
          <w:lang w:val="nl-NL"/>
        </w:rPr>
        <w:t>Artikel 4</w:t>
      </w:r>
    </w:p>
    <w:p w14:paraId="791D22C7" w14:textId="77777777" w:rsidR="00B434AE" w:rsidRPr="00B434AE" w:rsidRDefault="00B434AE" w:rsidP="00B434AE">
      <w:pPr>
        <w:widowControl/>
        <w:spacing w:before="100" w:beforeAutospacing="1" w:after="100" w:afterAutospacing="1"/>
        <w:jc w:val="both"/>
        <w:rPr>
          <w:rFonts w:ascii="Palatino Linotype" w:hAnsi="Palatino Linotype"/>
          <w:snapToGrid/>
          <w:sz w:val="22"/>
          <w:szCs w:val="22"/>
          <w:lang w:val="nl-NL"/>
        </w:rPr>
      </w:pPr>
      <w:r w:rsidRPr="00B434AE">
        <w:rPr>
          <w:rFonts w:ascii="Palatino Linotype" w:hAnsi="Palatino Linotype"/>
          <w:snapToGrid/>
          <w:sz w:val="22"/>
          <w:szCs w:val="22"/>
          <w:lang w:val="nl-NL"/>
        </w:rPr>
        <w:t>Dit landsbesluit treedt in werking met ingang van de dag na de datum van bekendmaking en werkt terug tot en met 19 juni 2019.</w:t>
      </w:r>
    </w:p>
    <w:p w14:paraId="6DCC2586" w14:textId="77777777" w:rsidR="00B434AE" w:rsidRPr="00B434AE" w:rsidRDefault="00B434AE" w:rsidP="00B434AE">
      <w:pPr>
        <w:widowControl/>
        <w:jc w:val="center"/>
        <w:rPr>
          <w:rFonts w:ascii="Palatino Linotype" w:hAnsi="Palatino Linotype"/>
          <w:snapToGrid/>
          <w:sz w:val="22"/>
          <w:szCs w:val="22"/>
          <w:lang w:val="nl-NL"/>
        </w:rPr>
      </w:pPr>
    </w:p>
    <w:p w14:paraId="4BC881FC" w14:textId="77777777" w:rsidR="00B434AE" w:rsidRPr="00B434AE" w:rsidRDefault="00B434AE" w:rsidP="00B434AE">
      <w:pPr>
        <w:widowControl/>
        <w:jc w:val="center"/>
        <w:rPr>
          <w:rFonts w:ascii="Palatino Linotype" w:hAnsi="Palatino Linotype"/>
          <w:snapToGrid/>
          <w:sz w:val="22"/>
          <w:szCs w:val="22"/>
          <w:lang w:val="nl-NL"/>
        </w:rPr>
      </w:pPr>
      <w:r w:rsidRPr="00B434AE">
        <w:rPr>
          <w:rFonts w:ascii="Palatino Linotype" w:hAnsi="Palatino Linotype"/>
          <w:snapToGrid/>
          <w:sz w:val="22"/>
          <w:szCs w:val="22"/>
          <w:lang w:val="nl-NL"/>
        </w:rPr>
        <w:t>Artikel 5</w:t>
      </w:r>
    </w:p>
    <w:p w14:paraId="662F8792" w14:textId="77777777" w:rsidR="00B434AE" w:rsidRPr="00B434AE" w:rsidRDefault="00B434AE" w:rsidP="00B434AE">
      <w:pPr>
        <w:widowControl/>
        <w:jc w:val="both"/>
        <w:rPr>
          <w:rFonts w:ascii="Palatino Linotype" w:hAnsi="Palatino Linotype"/>
          <w:snapToGrid/>
          <w:sz w:val="22"/>
          <w:szCs w:val="22"/>
          <w:lang w:val="nl-NL"/>
        </w:rPr>
      </w:pPr>
    </w:p>
    <w:p w14:paraId="4870E2E0"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Dit landsbesluit wordt aangehaald als: Instellingsbesluit Curaçaose Burgerluchtvaart Autoriteit.</w:t>
      </w:r>
    </w:p>
    <w:p w14:paraId="2DBC885D" w14:textId="77777777" w:rsidR="00B434AE" w:rsidRPr="00B434AE" w:rsidRDefault="00B434AE" w:rsidP="00B434AE">
      <w:pPr>
        <w:widowControl/>
        <w:rPr>
          <w:rFonts w:ascii="Palatino Linotype" w:hAnsi="Palatino Linotype"/>
          <w:snapToGrid/>
          <w:sz w:val="22"/>
          <w:szCs w:val="22"/>
          <w:lang w:val="nl-NL"/>
        </w:rPr>
      </w:pPr>
    </w:p>
    <w:p w14:paraId="34C81B39" w14:textId="77777777" w:rsidR="00B434AE" w:rsidRPr="00B434AE" w:rsidRDefault="00B434AE" w:rsidP="00B434AE">
      <w:pPr>
        <w:widowControl/>
        <w:rPr>
          <w:rFonts w:ascii="Palatino Linotype" w:hAnsi="Palatino Linotype"/>
          <w:snapToGrid/>
          <w:sz w:val="22"/>
          <w:szCs w:val="22"/>
          <w:lang w:val="nl-NL"/>
        </w:rPr>
      </w:pPr>
    </w:p>
    <w:p w14:paraId="7BC91F76" w14:textId="77777777" w:rsidR="00B434AE" w:rsidRPr="00B434AE" w:rsidRDefault="00B434AE" w:rsidP="00B434AE">
      <w:pPr>
        <w:widowControl/>
        <w:rPr>
          <w:rFonts w:ascii="Palatino Linotype" w:hAnsi="Palatino Linotype"/>
          <w:snapToGrid/>
          <w:sz w:val="22"/>
          <w:szCs w:val="22"/>
          <w:lang w:val="nl-NL"/>
        </w:rPr>
      </w:pPr>
    </w:p>
    <w:p w14:paraId="6DC8F630" w14:textId="77777777" w:rsidR="00B434AE" w:rsidRDefault="00B434AE" w:rsidP="00B434AE">
      <w:pPr>
        <w:widowControl/>
        <w:ind w:left="5103" w:right="670"/>
        <w:rPr>
          <w:rFonts w:ascii="Palatino Linotype" w:hAnsi="Palatino Linotype"/>
          <w:snapToGrid/>
          <w:sz w:val="22"/>
          <w:szCs w:val="22"/>
          <w:lang w:val="nl-NL"/>
        </w:rPr>
      </w:pPr>
      <w:r w:rsidRPr="00B434AE">
        <w:rPr>
          <w:rFonts w:ascii="Palatino Linotype" w:hAnsi="Palatino Linotype"/>
          <w:snapToGrid/>
          <w:sz w:val="22"/>
          <w:szCs w:val="22"/>
          <w:lang w:val="nl-NL"/>
        </w:rPr>
        <w:t>Gegeven te Willemstad,</w:t>
      </w:r>
      <w:r>
        <w:rPr>
          <w:rFonts w:ascii="Palatino Linotype" w:hAnsi="Palatino Linotype"/>
          <w:snapToGrid/>
          <w:sz w:val="22"/>
          <w:szCs w:val="22"/>
          <w:lang w:val="nl-NL"/>
        </w:rPr>
        <w:t xml:space="preserve"> 5 juni 2026</w:t>
      </w:r>
    </w:p>
    <w:p w14:paraId="5199873F" w14:textId="77777777" w:rsidR="00B434AE" w:rsidRPr="00B434AE" w:rsidRDefault="00B434AE" w:rsidP="00B434AE">
      <w:pPr>
        <w:widowControl/>
        <w:ind w:left="5103" w:right="670"/>
        <w:jc w:val="center"/>
        <w:rPr>
          <w:rFonts w:ascii="Palatino Linotype" w:hAnsi="Palatino Linotype"/>
          <w:snapToGrid/>
          <w:sz w:val="22"/>
          <w:szCs w:val="22"/>
          <w:lang w:val="nl-NL"/>
        </w:rPr>
      </w:pPr>
      <w:r w:rsidRPr="00B434AE">
        <w:rPr>
          <w:rFonts w:ascii="Palatino Linotype" w:hAnsi="Palatino Linotype"/>
          <w:snapToGrid/>
          <w:sz w:val="22"/>
          <w:szCs w:val="22"/>
          <w:lang w:val="nl-NL"/>
        </w:rPr>
        <w:t>M.J. DE KORT</w:t>
      </w:r>
    </w:p>
    <w:p w14:paraId="09E666D0" w14:textId="77777777" w:rsidR="00B434AE" w:rsidRPr="00B434AE" w:rsidRDefault="00B434AE" w:rsidP="00B434AE">
      <w:pPr>
        <w:widowControl/>
        <w:rPr>
          <w:rFonts w:ascii="Palatino Linotype" w:hAnsi="Palatino Linotype"/>
          <w:snapToGrid/>
          <w:sz w:val="22"/>
          <w:szCs w:val="22"/>
          <w:lang w:val="nl-NL"/>
        </w:rPr>
      </w:pPr>
    </w:p>
    <w:p w14:paraId="6702F4C1" w14:textId="77777777" w:rsidR="00B434AE" w:rsidRPr="00B434AE" w:rsidRDefault="00B434AE" w:rsidP="00B434AE">
      <w:pPr>
        <w:widowControl/>
        <w:ind w:left="-270"/>
        <w:rPr>
          <w:rFonts w:ascii="Palatino Linotype" w:hAnsi="Palatino Linotype"/>
          <w:snapToGrid/>
          <w:sz w:val="22"/>
          <w:szCs w:val="22"/>
          <w:lang w:val="nl-NL"/>
        </w:rPr>
      </w:pPr>
    </w:p>
    <w:p w14:paraId="77747CFB" w14:textId="77777777" w:rsidR="00B434AE" w:rsidRPr="00B434AE" w:rsidRDefault="00B434AE" w:rsidP="00B434AE">
      <w:pPr>
        <w:widowControl/>
        <w:ind w:left="-270"/>
        <w:rPr>
          <w:rFonts w:ascii="Palatino Linotype" w:hAnsi="Palatino Linotype"/>
          <w:snapToGrid/>
          <w:sz w:val="22"/>
          <w:szCs w:val="22"/>
          <w:lang w:val="nl-NL"/>
        </w:rPr>
      </w:pPr>
    </w:p>
    <w:p w14:paraId="4AEBA677" w14:textId="77777777" w:rsidR="00B434AE" w:rsidRPr="00B434AE" w:rsidRDefault="00B434AE" w:rsidP="00B434AE">
      <w:pPr>
        <w:widowControl/>
        <w:ind w:left="-270" w:right="5890"/>
        <w:rPr>
          <w:rFonts w:ascii="Palatino Linotype" w:hAnsi="Palatino Linotype"/>
          <w:snapToGrid/>
          <w:sz w:val="22"/>
          <w:szCs w:val="22"/>
          <w:lang w:val="nl-NL"/>
        </w:rPr>
      </w:pPr>
      <w:r w:rsidRPr="00B434AE">
        <w:rPr>
          <w:rFonts w:ascii="Palatino Linotype" w:hAnsi="Palatino Linotype"/>
          <w:snapToGrid/>
          <w:sz w:val="22"/>
          <w:szCs w:val="22"/>
          <w:lang w:val="nl-NL"/>
        </w:rPr>
        <w:t xml:space="preserve">De Minister van Verkeer, Vervoer en </w:t>
      </w:r>
    </w:p>
    <w:p w14:paraId="4D5DF1AE" w14:textId="77777777" w:rsidR="00B434AE" w:rsidRDefault="00B434AE" w:rsidP="00B434AE">
      <w:pPr>
        <w:widowControl/>
        <w:ind w:left="-270" w:right="5890"/>
        <w:rPr>
          <w:rFonts w:ascii="Palatino Linotype" w:hAnsi="Palatino Linotype"/>
          <w:snapToGrid/>
          <w:sz w:val="22"/>
          <w:szCs w:val="22"/>
          <w:lang w:val="nl-NL"/>
        </w:rPr>
      </w:pPr>
      <w:r w:rsidRPr="00B434AE">
        <w:rPr>
          <w:rFonts w:ascii="Palatino Linotype" w:hAnsi="Palatino Linotype"/>
          <w:snapToGrid/>
          <w:sz w:val="22"/>
          <w:szCs w:val="22"/>
          <w:lang w:val="nl-NL"/>
        </w:rPr>
        <w:t>Ruimtelijke Planning,</w:t>
      </w:r>
    </w:p>
    <w:p w14:paraId="280D80DF" w14:textId="77777777" w:rsidR="00B434AE" w:rsidRPr="00B434AE" w:rsidRDefault="00B434AE" w:rsidP="00B434AE">
      <w:pPr>
        <w:widowControl/>
        <w:ind w:left="-270" w:right="5890"/>
        <w:jc w:val="center"/>
        <w:rPr>
          <w:rFonts w:ascii="Palatino Linotype" w:hAnsi="Palatino Linotype"/>
          <w:snapToGrid/>
          <w:sz w:val="22"/>
          <w:szCs w:val="22"/>
          <w:lang w:val="nl-NL"/>
        </w:rPr>
      </w:pPr>
      <w:r w:rsidRPr="00B434AE">
        <w:rPr>
          <w:rFonts w:ascii="Palatino Linotype" w:hAnsi="Palatino Linotype"/>
          <w:snapToGrid/>
          <w:sz w:val="22"/>
          <w:szCs w:val="22"/>
          <w:lang w:val="nl-NL"/>
        </w:rPr>
        <w:t>C.F. COOPER</w:t>
      </w:r>
    </w:p>
    <w:p w14:paraId="2915AAA1" w14:textId="77777777" w:rsidR="00B434AE" w:rsidRPr="00B434AE" w:rsidRDefault="00B434AE" w:rsidP="00B434AE">
      <w:pPr>
        <w:widowControl/>
        <w:jc w:val="both"/>
        <w:rPr>
          <w:rFonts w:ascii="Palatino Linotype" w:hAnsi="Palatino Linotype"/>
          <w:snapToGrid/>
          <w:sz w:val="22"/>
          <w:szCs w:val="22"/>
          <w:lang w:val="nl-NL"/>
        </w:rPr>
      </w:pPr>
    </w:p>
    <w:p w14:paraId="3F3F9E22" w14:textId="77777777" w:rsidR="00B434AE" w:rsidRPr="00B434AE" w:rsidRDefault="00B434AE" w:rsidP="00B434AE">
      <w:pPr>
        <w:widowControl/>
        <w:ind w:left="5103"/>
        <w:rPr>
          <w:rFonts w:ascii="Palatino Linotype" w:hAnsi="Palatino Linotype"/>
          <w:snapToGrid/>
          <w:sz w:val="22"/>
          <w:szCs w:val="22"/>
          <w:lang w:val="nl-NL"/>
        </w:rPr>
      </w:pPr>
    </w:p>
    <w:p w14:paraId="06A2484F" w14:textId="77777777" w:rsidR="00B434AE" w:rsidRPr="00B434AE" w:rsidRDefault="00B434AE" w:rsidP="00B434AE">
      <w:pPr>
        <w:widowControl/>
        <w:ind w:left="5103"/>
        <w:rPr>
          <w:rFonts w:ascii="Palatino Linotype" w:hAnsi="Palatino Linotype"/>
          <w:snapToGrid/>
          <w:sz w:val="22"/>
          <w:szCs w:val="22"/>
          <w:lang w:val="nl-NL"/>
        </w:rPr>
      </w:pPr>
    </w:p>
    <w:p w14:paraId="1ABCBCE4" w14:textId="77777777" w:rsidR="00B434AE" w:rsidRPr="00B434AE" w:rsidRDefault="00B434AE" w:rsidP="00B434AE">
      <w:pPr>
        <w:widowControl/>
        <w:ind w:left="5103"/>
        <w:rPr>
          <w:rFonts w:ascii="Palatino Linotype" w:hAnsi="Palatino Linotype"/>
          <w:snapToGrid/>
          <w:sz w:val="22"/>
          <w:szCs w:val="22"/>
          <w:lang w:val="nl-NL"/>
        </w:rPr>
      </w:pPr>
    </w:p>
    <w:p w14:paraId="55A74786" w14:textId="77777777" w:rsidR="00B434AE" w:rsidRPr="00B434AE" w:rsidRDefault="00B434AE" w:rsidP="00B434AE">
      <w:pPr>
        <w:widowControl/>
        <w:ind w:left="5103"/>
        <w:rPr>
          <w:rFonts w:ascii="Palatino Linotype" w:hAnsi="Palatino Linotype"/>
          <w:snapToGrid/>
          <w:sz w:val="22"/>
          <w:szCs w:val="22"/>
          <w:lang w:val="nl-NL"/>
        </w:rPr>
      </w:pPr>
      <w:r w:rsidRPr="00B434AE">
        <w:rPr>
          <w:rFonts w:ascii="Palatino Linotype" w:hAnsi="Palatino Linotype"/>
          <w:snapToGrid/>
          <w:sz w:val="22"/>
          <w:szCs w:val="22"/>
          <w:lang w:val="nl-NL"/>
        </w:rPr>
        <w:t>Uitgegeven de</w:t>
      </w:r>
      <w:r>
        <w:rPr>
          <w:rFonts w:ascii="Palatino Linotype" w:hAnsi="Palatino Linotype"/>
          <w:snapToGrid/>
          <w:sz w:val="22"/>
          <w:szCs w:val="22"/>
          <w:lang w:val="nl-NL"/>
        </w:rPr>
        <w:t xml:space="preserve"> 19</w:t>
      </w:r>
      <w:r w:rsidRPr="00B434AE">
        <w:rPr>
          <w:rFonts w:ascii="Palatino Linotype" w:hAnsi="Palatino Linotype"/>
          <w:snapToGrid/>
          <w:sz w:val="22"/>
          <w:szCs w:val="22"/>
          <w:vertAlign w:val="superscript"/>
          <w:lang w:val="nl-NL"/>
        </w:rPr>
        <w:t>de</w:t>
      </w:r>
      <w:r>
        <w:rPr>
          <w:rFonts w:ascii="Palatino Linotype" w:hAnsi="Palatino Linotype"/>
          <w:snapToGrid/>
          <w:sz w:val="22"/>
          <w:szCs w:val="22"/>
          <w:lang w:val="nl-NL"/>
        </w:rPr>
        <w:t xml:space="preserve"> juni 2026</w:t>
      </w:r>
    </w:p>
    <w:p w14:paraId="0D6FD193" w14:textId="77777777" w:rsidR="00B434AE" w:rsidRDefault="00B434AE" w:rsidP="00B434AE">
      <w:pPr>
        <w:widowControl/>
        <w:ind w:left="5103" w:right="490"/>
        <w:rPr>
          <w:rFonts w:ascii="Palatino Linotype" w:hAnsi="Palatino Linotype"/>
          <w:snapToGrid/>
          <w:sz w:val="22"/>
          <w:szCs w:val="22"/>
          <w:lang w:val="nl-NL"/>
        </w:rPr>
      </w:pPr>
      <w:r w:rsidRPr="00B434AE">
        <w:rPr>
          <w:rFonts w:ascii="Palatino Linotype" w:hAnsi="Palatino Linotype"/>
          <w:snapToGrid/>
          <w:sz w:val="22"/>
          <w:szCs w:val="22"/>
          <w:lang w:val="nl-NL"/>
        </w:rPr>
        <w:t>De Minister van Algemene Zaken</w:t>
      </w:r>
      <w:r>
        <w:rPr>
          <w:rFonts w:ascii="Palatino Linotype" w:hAnsi="Palatino Linotype"/>
          <w:snapToGrid/>
          <w:sz w:val="22"/>
          <w:szCs w:val="22"/>
          <w:lang w:val="nl-NL"/>
        </w:rPr>
        <w:t xml:space="preserve"> a.i.</w:t>
      </w:r>
      <w:r w:rsidRPr="00B434AE">
        <w:rPr>
          <w:rFonts w:ascii="Palatino Linotype" w:hAnsi="Palatino Linotype"/>
          <w:snapToGrid/>
          <w:sz w:val="22"/>
          <w:szCs w:val="22"/>
          <w:lang w:val="nl-NL"/>
        </w:rPr>
        <w:t>,</w:t>
      </w:r>
    </w:p>
    <w:p w14:paraId="15C7AB7A" w14:textId="77777777" w:rsidR="00B434AE" w:rsidRPr="00B434AE" w:rsidRDefault="00B434AE" w:rsidP="00B434AE">
      <w:pPr>
        <w:widowControl/>
        <w:ind w:left="5103" w:right="490"/>
        <w:jc w:val="center"/>
        <w:rPr>
          <w:rFonts w:ascii="Palatino Linotype" w:hAnsi="Palatino Linotype"/>
          <w:b/>
          <w:bCs/>
          <w:snapToGrid/>
          <w:sz w:val="22"/>
          <w:szCs w:val="22"/>
          <w:lang w:val="nl-NL"/>
        </w:rPr>
      </w:pPr>
      <w:r w:rsidRPr="00B434AE">
        <w:rPr>
          <w:rFonts w:ascii="Palatino Linotype" w:hAnsi="Palatino Linotype"/>
          <w:snapToGrid/>
          <w:sz w:val="22"/>
          <w:szCs w:val="22"/>
          <w:lang w:val="nl-NL"/>
        </w:rPr>
        <w:t xml:space="preserve">C.F. COOPER </w:t>
      </w:r>
      <w:r w:rsidRPr="00B434AE">
        <w:rPr>
          <w:rFonts w:ascii="Palatino Linotype" w:hAnsi="Palatino Linotype"/>
          <w:b/>
          <w:bCs/>
          <w:snapToGrid/>
          <w:sz w:val="22"/>
          <w:szCs w:val="22"/>
          <w:lang w:val="nl-NL"/>
        </w:rPr>
        <w:br w:type="page"/>
      </w:r>
    </w:p>
    <w:p w14:paraId="280A2E34" w14:textId="77777777" w:rsidR="00B434AE" w:rsidRPr="00B434AE" w:rsidRDefault="00B434AE" w:rsidP="00B434AE">
      <w:pPr>
        <w:widowControl/>
        <w:jc w:val="both"/>
        <w:rPr>
          <w:rFonts w:ascii="Palatino Linotype" w:hAnsi="Palatino Linotype"/>
          <w:b/>
          <w:snapToGrid/>
          <w:sz w:val="22"/>
          <w:szCs w:val="22"/>
          <w:lang w:val="nl-NL"/>
        </w:rPr>
      </w:pPr>
      <w:r w:rsidRPr="00B434AE">
        <w:rPr>
          <w:rFonts w:ascii="Palatino Linotype" w:hAnsi="Palatino Linotype"/>
          <w:b/>
          <w:bCs/>
          <w:snapToGrid/>
          <w:sz w:val="22"/>
          <w:szCs w:val="22"/>
          <w:lang w:val="nl-NL"/>
        </w:rPr>
        <w:lastRenderedPageBreak/>
        <w:t>Nota van toelichting behorende bij het I</w:t>
      </w:r>
      <w:r w:rsidRPr="00B434AE">
        <w:rPr>
          <w:rFonts w:ascii="Palatino Linotype" w:hAnsi="Palatino Linotype"/>
          <w:b/>
          <w:snapToGrid/>
          <w:sz w:val="22"/>
          <w:szCs w:val="22"/>
          <w:lang w:val="nl-NL"/>
        </w:rPr>
        <w:t>nstellingsbesluit Curaçaose Burgerluchtvaart Autoriteit</w:t>
      </w:r>
    </w:p>
    <w:p w14:paraId="299B544A" w14:textId="77777777" w:rsidR="00B434AE" w:rsidRPr="00B434AE" w:rsidRDefault="00B434AE" w:rsidP="00B434AE">
      <w:pPr>
        <w:widowControl/>
        <w:jc w:val="both"/>
        <w:rPr>
          <w:rFonts w:ascii="Palatino Linotype" w:hAnsi="Palatino Linotype"/>
          <w:snapToGrid/>
          <w:sz w:val="22"/>
          <w:szCs w:val="22"/>
          <w:lang w:val="nl-NL"/>
        </w:rPr>
      </w:pPr>
    </w:p>
    <w:p w14:paraId="46FD54BA" w14:textId="77777777" w:rsidR="00B434AE" w:rsidRPr="00B434AE" w:rsidRDefault="00B434AE" w:rsidP="00B434AE">
      <w:pPr>
        <w:widowControl/>
        <w:numPr>
          <w:ilvl w:val="0"/>
          <w:numId w:val="8"/>
        </w:numPr>
        <w:jc w:val="both"/>
        <w:rPr>
          <w:rFonts w:ascii="Palatino Linotype" w:hAnsi="Palatino Linotype"/>
          <w:b/>
          <w:snapToGrid/>
          <w:sz w:val="22"/>
          <w:szCs w:val="22"/>
          <w:lang w:val="nl-NL"/>
        </w:rPr>
      </w:pPr>
      <w:r w:rsidRPr="00B434AE">
        <w:rPr>
          <w:rFonts w:ascii="Palatino Linotype" w:hAnsi="Palatino Linotype"/>
          <w:b/>
          <w:snapToGrid/>
          <w:sz w:val="22"/>
          <w:szCs w:val="22"/>
          <w:lang w:val="nl-NL"/>
        </w:rPr>
        <w:t>Algemeen Deel</w:t>
      </w:r>
    </w:p>
    <w:p w14:paraId="7FA84619" w14:textId="77777777" w:rsidR="00B434AE" w:rsidRPr="00B434AE" w:rsidRDefault="00B434AE" w:rsidP="00B434AE">
      <w:pPr>
        <w:widowControl/>
        <w:jc w:val="both"/>
        <w:rPr>
          <w:rFonts w:ascii="Palatino Linotype" w:hAnsi="Palatino Linotype"/>
          <w:snapToGrid/>
          <w:sz w:val="22"/>
          <w:szCs w:val="22"/>
          <w:lang w:val="nl-NL"/>
        </w:rPr>
      </w:pPr>
    </w:p>
    <w:p w14:paraId="759627D0" w14:textId="77777777" w:rsidR="00B434AE" w:rsidRPr="00B434AE" w:rsidRDefault="00B434AE" w:rsidP="00B434AE">
      <w:pPr>
        <w:keepNext/>
        <w:widowControl/>
        <w:jc w:val="both"/>
        <w:outlineLvl w:val="0"/>
        <w:rPr>
          <w:rFonts w:ascii="Palatino Linotype" w:hAnsi="Palatino Linotype"/>
          <w:snapToGrid/>
          <w:sz w:val="22"/>
          <w:szCs w:val="22"/>
          <w:lang w:val="nl-NL"/>
        </w:rPr>
      </w:pPr>
      <w:r w:rsidRPr="00B434AE">
        <w:rPr>
          <w:rFonts w:ascii="Palatino Linotype" w:hAnsi="Palatino Linotype"/>
          <w:snapToGrid/>
          <w:sz w:val="22"/>
          <w:szCs w:val="22"/>
          <w:lang w:val="nl-NL"/>
        </w:rPr>
        <w:t>Krachtens artikel 12, onderdeel a, van de Landsverordening ambtelijk bestuurlijke organisatie is het Ministerie van Verkeer, Vervoer en Ruimtelijke Planning, onder meer  belast met het toezicht op alle aangelegenheden betreffende het verkeer, waaronder het luchtverkeer. Met de uitvoering van dit toezicht is</w:t>
      </w:r>
      <w:r w:rsidRPr="00B434AE">
        <w:rPr>
          <w:rFonts w:ascii="Palatino Linotype" w:hAnsi="Palatino Linotype"/>
          <w:snapToGrid/>
          <w:sz w:val="22"/>
          <w:lang w:val="nl-NL"/>
        </w:rPr>
        <w:t xml:space="preserve"> de </w:t>
      </w:r>
      <w:r w:rsidRPr="00B434AE">
        <w:rPr>
          <w:rFonts w:ascii="Palatino Linotype" w:hAnsi="Palatino Linotype"/>
          <w:snapToGrid/>
          <w:sz w:val="22"/>
          <w:szCs w:val="22"/>
          <w:lang w:val="nl-NL"/>
        </w:rPr>
        <w:t xml:space="preserve">Curaçaose Burgerluchtvaart Autoriteit (CBA) belast. </w:t>
      </w:r>
    </w:p>
    <w:p w14:paraId="1C8244C9" w14:textId="77777777" w:rsidR="00B434AE" w:rsidRPr="00B434AE" w:rsidRDefault="00B434AE" w:rsidP="00B434AE">
      <w:pPr>
        <w:widowControl/>
        <w:jc w:val="both"/>
        <w:rPr>
          <w:rFonts w:ascii="Palatino Linotype" w:hAnsi="Palatino Linotype"/>
          <w:sz w:val="22"/>
          <w:szCs w:val="22"/>
          <w:lang w:val="nl-NL"/>
        </w:rPr>
      </w:pPr>
      <w:r w:rsidRPr="00B434AE">
        <w:rPr>
          <w:rFonts w:ascii="Palatino Linotype" w:hAnsi="Palatino Linotype"/>
          <w:snapToGrid/>
          <w:sz w:val="22"/>
          <w:szCs w:val="22"/>
          <w:lang w:val="nl-NL"/>
        </w:rPr>
        <w:t xml:space="preserve">De </w:t>
      </w:r>
      <w:r w:rsidRPr="00B434AE">
        <w:rPr>
          <w:rFonts w:ascii="Palatino Linotype" w:hAnsi="Palatino Linotype"/>
          <w:sz w:val="22"/>
          <w:szCs w:val="22"/>
          <w:lang w:val="nl-NL"/>
        </w:rPr>
        <w:t xml:space="preserve">CBA vervult een centrale rol in het waarborgen van de luchtvaartveiligheid op nationaal en internationaal niveau. Als nationale luchtvaartautoriteit houdt zij toezicht op de naleving van internationale standaarden, zoals vastgesteld in het Verdrag inzake de internationale burgerluchtvaart (Verdrag van Chicago) en de daaruit vloeiende Standards </w:t>
      </w:r>
      <w:proofErr w:type="spellStart"/>
      <w:r w:rsidRPr="00B434AE">
        <w:rPr>
          <w:rFonts w:ascii="Palatino Linotype" w:hAnsi="Palatino Linotype"/>
          <w:sz w:val="22"/>
          <w:szCs w:val="22"/>
          <w:lang w:val="nl-NL"/>
        </w:rPr>
        <w:t>and</w:t>
      </w:r>
      <w:proofErr w:type="spellEnd"/>
      <w:r w:rsidRPr="00B434AE">
        <w:rPr>
          <w:rFonts w:ascii="Palatino Linotype" w:hAnsi="Palatino Linotype"/>
          <w:sz w:val="22"/>
          <w:szCs w:val="22"/>
          <w:lang w:val="nl-NL"/>
        </w:rPr>
        <w:t xml:space="preserve"> </w:t>
      </w:r>
      <w:proofErr w:type="spellStart"/>
      <w:r w:rsidRPr="00B434AE">
        <w:rPr>
          <w:rFonts w:ascii="Palatino Linotype" w:hAnsi="Palatino Linotype"/>
          <w:sz w:val="22"/>
          <w:szCs w:val="22"/>
          <w:lang w:val="nl-NL"/>
        </w:rPr>
        <w:t>Recommended</w:t>
      </w:r>
      <w:proofErr w:type="spellEnd"/>
      <w:r w:rsidRPr="00B434AE">
        <w:rPr>
          <w:rFonts w:ascii="Palatino Linotype" w:hAnsi="Palatino Linotype"/>
          <w:sz w:val="22"/>
          <w:szCs w:val="22"/>
          <w:lang w:val="nl-NL"/>
        </w:rPr>
        <w:t xml:space="preserve"> </w:t>
      </w:r>
      <w:proofErr w:type="spellStart"/>
      <w:r w:rsidRPr="00B434AE">
        <w:rPr>
          <w:rFonts w:ascii="Palatino Linotype" w:hAnsi="Palatino Linotype"/>
          <w:sz w:val="22"/>
          <w:szCs w:val="22"/>
          <w:lang w:val="nl-NL"/>
        </w:rPr>
        <w:t>Practices</w:t>
      </w:r>
      <w:proofErr w:type="spellEnd"/>
      <w:r w:rsidRPr="00B434AE">
        <w:rPr>
          <w:rFonts w:ascii="Palatino Linotype" w:hAnsi="Palatino Linotype"/>
          <w:sz w:val="22"/>
          <w:szCs w:val="22"/>
          <w:lang w:val="nl-NL"/>
        </w:rPr>
        <w:t xml:space="preserve"> (</w:t>
      </w:r>
      <w:proofErr w:type="spellStart"/>
      <w:r w:rsidRPr="00B434AE">
        <w:rPr>
          <w:rFonts w:ascii="Palatino Linotype" w:hAnsi="Palatino Linotype"/>
          <w:sz w:val="22"/>
          <w:szCs w:val="22"/>
          <w:lang w:val="nl-NL"/>
        </w:rPr>
        <w:t>SARPs</w:t>
      </w:r>
      <w:proofErr w:type="spellEnd"/>
      <w:r w:rsidRPr="00B434AE">
        <w:rPr>
          <w:rFonts w:ascii="Palatino Linotype" w:hAnsi="Palatino Linotype"/>
          <w:sz w:val="22"/>
          <w:szCs w:val="22"/>
          <w:lang w:val="nl-NL"/>
        </w:rPr>
        <w:t xml:space="preserve">), als vastgesteld door de Internationale Burgerluchtvaart Organisatie, te weten de International </w:t>
      </w:r>
      <w:proofErr w:type="spellStart"/>
      <w:r w:rsidRPr="00B434AE">
        <w:rPr>
          <w:rFonts w:ascii="Palatino Linotype" w:hAnsi="Palatino Linotype"/>
          <w:sz w:val="22"/>
          <w:szCs w:val="22"/>
          <w:lang w:val="nl-NL"/>
        </w:rPr>
        <w:t>Civil</w:t>
      </w:r>
      <w:proofErr w:type="spellEnd"/>
      <w:r w:rsidRPr="00B434AE">
        <w:rPr>
          <w:rFonts w:ascii="Palatino Linotype" w:hAnsi="Palatino Linotype"/>
          <w:sz w:val="22"/>
          <w:szCs w:val="22"/>
          <w:lang w:val="nl-NL"/>
        </w:rPr>
        <w:t xml:space="preserve"> </w:t>
      </w:r>
      <w:proofErr w:type="spellStart"/>
      <w:r w:rsidRPr="00B434AE">
        <w:rPr>
          <w:rFonts w:ascii="Palatino Linotype" w:hAnsi="Palatino Linotype"/>
          <w:sz w:val="22"/>
          <w:szCs w:val="22"/>
          <w:lang w:val="nl-NL"/>
        </w:rPr>
        <w:t>Aviation</w:t>
      </w:r>
      <w:proofErr w:type="spellEnd"/>
      <w:r w:rsidRPr="00B434AE">
        <w:rPr>
          <w:rFonts w:ascii="Palatino Linotype" w:hAnsi="Palatino Linotype"/>
          <w:sz w:val="22"/>
          <w:szCs w:val="22"/>
          <w:lang w:val="nl-NL"/>
        </w:rPr>
        <w:t xml:space="preserve"> </w:t>
      </w:r>
      <w:proofErr w:type="spellStart"/>
      <w:r w:rsidRPr="00B434AE">
        <w:rPr>
          <w:rFonts w:ascii="Palatino Linotype" w:hAnsi="Palatino Linotype"/>
          <w:sz w:val="22"/>
          <w:szCs w:val="22"/>
          <w:lang w:val="nl-NL"/>
        </w:rPr>
        <w:t>Organisation</w:t>
      </w:r>
      <w:proofErr w:type="spellEnd"/>
      <w:r w:rsidRPr="00B434AE">
        <w:rPr>
          <w:rFonts w:ascii="Palatino Linotype" w:hAnsi="Palatino Linotype"/>
          <w:sz w:val="22"/>
          <w:szCs w:val="22"/>
          <w:lang w:val="nl-NL"/>
        </w:rPr>
        <w:t xml:space="preserve">,  (ICAO). De CBA functioneert feitelijk vanaf de inrichting van de ambtelijke organisatie van het Land Curaçao met ingang van 10 oktober 2010 als uitvoeringsorganisatie binnen het Ministerie van Verkeer, Vervoer en Ruimtelijke Planning, maar ontbeert tot op heden een formele juridische grondslag. </w:t>
      </w:r>
    </w:p>
    <w:p w14:paraId="4C958DFD" w14:textId="77777777" w:rsidR="00B434AE" w:rsidRPr="00B434AE" w:rsidRDefault="00B434AE" w:rsidP="00B434AE">
      <w:pPr>
        <w:widowControl/>
        <w:jc w:val="both"/>
        <w:rPr>
          <w:rFonts w:ascii="Palatino Linotype" w:hAnsi="Palatino Linotype"/>
          <w:sz w:val="22"/>
          <w:szCs w:val="22"/>
          <w:lang w:val="nl-NL"/>
        </w:rPr>
      </w:pPr>
    </w:p>
    <w:p w14:paraId="2074FAE1" w14:textId="77777777" w:rsidR="00B434AE" w:rsidRPr="00B434AE" w:rsidRDefault="00B434AE" w:rsidP="00B434AE">
      <w:pPr>
        <w:widowControl/>
        <w:jc w:val="both"/>
        <w:rPr>
          <w:rFonts w:ascii="Palatino Linotype" w:hAnsi="Palatino Linotype"/>
          <w:sz w:val="22"/>
          <w:szCs w:val="22"/>
          <w:lang w:val="nl-NL"/>
        </w:rPr>
      </w:pPr>
      <w:r w:rsidRPr="00B434AE">
        <w:rPr>
          <w:rFonts w:ascii="Palatino Linotype" w:hAnsi="Palatino Linotype"/>
          <w:sz w:val="22"/>
          <w:szCs w:val="22"/>
          <w:lang w:val="nl-NL"/>
        </w:rPr>
        <w:t>Met het onderhavige landsbesluit wordt aan deze situatie een einde gemaakt door de CBA formeel te positioneren als uitvoeringsorganisatie onder de sector Verkeer en Vervoer van het Ministerie van Verkeer, Vervoer en Ruimtelijke Planning. Daarmee wordt uitvoering gegeven aan artikel 15, derde lid, van de Landsverordening ambtelijk bestuurlijke organisatie</w:t>
      </w:r>
      <w:r w:rsidRPr="00B434AE">
        <w:rPr>
          <w:rFonts w:ascii="Palatino Linotype" w:hAnsi="Palatino Linotype"/>
          <w:sz w:val="22"/>
          <w:szCs w:val="22"/>
          <w:vertAlign w:val="superscript"/>
          <w:lang w:val="nl-NL"/>
        </w:rPr>
        <w:footnoteReference w:id="2"/>
      </w:r>
      <w:r w:rsidRPr="00B434AE">
        <w:rPr>
          <w:rFonts w:ascii="Palatino Linotype" w:hAnsi="Palatino Linotype"/>
          <w:sz w:val="22"/>
          <w:szCs w:val="22"/>
          <w:lang w:val="nl-NL"/>
        </w:rPr>
        <w:t>.</w:t>
      </w:r>
    </w:p>
    <w:p w14:paraId="42C946A8" w14:textId="77777777" w:rsidR="00B434AE" w:rsidRPr="00B434AE" w:rsidRDefault="00B434AE" w:rsidP="00B434AE">
      <w:pPr>
        <w:widowControl/>
        <w:jc w:val="both"/>
        <w:rPr>
          <w:rFonts w:ascii="Palatino Linotype" w:hAnsi="Palatino Linotype"/>
          <w:sz w:val="22"/>
          <w:szCs w:val="22"/>
          <w:lang w:val="nl-NL"/>
        </w:rPr>
      </w:pPr>
    </w:p>
    <w:p w14:paraId="3EA8685C" w14:textId="77777777" w:rsidR="00B434AE" w:rsidRPr="00B434AE" w:rsidRDefault="00B434AE" w:rsidP="00B434AE">
      <w:pPr>
        <w:widowControl/>
        <w:jc w:val="both"/>
        <w:rPr>
          <w:rFonts w:ascii="Palatino Linotype" w:hAnsi="Palatino Linotype"/>
          <w:i/>
          <w:sz w:val="22"/>
          <w:szCs w:val="22"/>
          <w:lang w:val="nl-NL"/>
        </w:rPr>
      </w:pPr>
      <w:r w:rsidRPr="00B434AE">
        <w:rPr>
          <w:rFonts w:ascii="Palatino Linotype" w:hAnsi="Palatino Linotype"/>
          <w:i/>
          <w:sz w:val="22"/>
          <w:szCs w:val="22"/>
          <w:lang w:val="nl-NL"/>
        </w:rPr>
        <w:t>Tekortkomingen geconstateerd naar aanleiding van internationale audits</w:t>
      </w:r>
    </w:p>
    <w:p w14:paraId="5DB85648" w14:textId="77777777" w:rsidR="00B434AE" w:rsidRPr="00B434AE" w:rsidRDefault="00B434AE" w:rsidP="00B434AE">
      <w:pPr>
        <w:widowControl/>
        <w:jc w:val="both"/>
        <w:rPr>
          <w:rFonts w:ascii="Palatino Linotype" w:hAnsi="Palatino Linotype"/>
          <w:sz w:val="22"/>
          <w:szCs w:val="22"/>
          <w:lang w:val="nl-NL"/>
        </w:rPr>
      </w:pPr>
      <w:r w:rsidRPr="00B434AE">
        <w:rPr>
          <w:rFonts w:ascii="Palatino Linotype" w:hAnsi="Palatino Linotype"/>
          <w:sz w:val="22"/>
          <w:szCs w:val="22"/>
          <w:lang w:val="nl-NL"/>
        </w:rPr>
        <w:t>Cura</w:t>
      </w:r>
      <w:r w:rsidRPr="00B434AE">
        <w:rPr>
          <w:rFonts w:ascii="Calibri" w:hAnsi="Calibri" w:cs="Calibri"/>
          <w:sz w:val="22"/>
          <w:szCs w:val="22"/>
          <w:lang w:val="nl-NL"/>
        </w:rPr>
        <w:t>ç</w:t>
      </w:r>
      <w:r w:rsidRPr="00B434AE">
        <w:rPr>
          <w:rFonts w:ascii="Palatino Linotype" w:hAnsi="Palatino Linotype"/>
          <w:sz w:val="22"/>
          <w:szCs w:val="22"/>
          <w:lang w:val="nl-NL"/>
        </w:rPr>
        <w:t>ao is partij bij het Verdrag van Chicago. In dat kader is het luchtvaarttoezicht in Cura</w:t>
      </w:r>
      <w:r w:rsidRPr="00B434AE">
        <w:rPr>
          <w:rFonts w:ascii="Calibri" w:hAnsi="Calibri" w:cs="Calibri"/>
          <w:sz w:val="22"/>
          <w:szCs w:val="22"/>
          <w:lang w:val="nl-NL"/>
        </w:rPr>
        <w:t>ç</w:t>
      </w:r>
      <w:r w:rsidRPr="00B434AE">
        <w:rPr>
          <w:rFonts w:ascii="Palatino Linotype" w:hAnsi="Palatino Linotype"/>
          <w:sz w:val="22"/>
          <w:szCs w:val="22"/>
          <w:lang w:val="nl-NL"/>
        </w:rPr>
        <w:t xml:space="preserve">ao onderworpen aan internationale inspecties door de ICAO. </w:t>
      </w:r>
    </w:p>
    <w:p w14:paraId="03D2DF3A" w14:textId="77777777" w:rsidR="00B434AE" w:rsidRPr="00B434AE" w:rsidRDefault="00B434AE" w:rsidP="00B434AE">
      <w:pPr>
        <w:widowControl/>
        <w:jc w:val="both"/>
        <w:rPr>
          <w:rFonts w:ascii="Palatino Linotype" w:hAnsi="Palatino Linotype"/>
          <w:sz w:val="22"/>
          <w:szCs w:val="22"/>
          <w:lang w:val="nl-NL"/>
        </w:rPr>
      </w:pPr>
    </w:p>
    <w:p w14:paraId="4BCA6A18" w14:textId="77777777" w:rsidR="00B434AE" w:rsidRPr="00B434AE" w:rsidRDefault="00B434AE" w:rsidP="00B434AE">
      <w:pPr>
        <w:widowControl/>
        <w:jc w:val="both"/>
        <w:rPr>
          <w:rFonts w:ascii="Palatino Linotype" w:hAnsi="Palatino Linotype"/>
          <w:sz w:val="22"/>
          <w:szCs w:val="22"/>
          <w:lang w:val="nl-NL"/>
        </w:rPr>
      </w:pPr>
      <w:r w:rsidRPr="00B434AE">
        <w:rPr>
          <w:rFonts w:ascii="Palatino Linotype" w:hAnsi="Palatino Linotype"/>
          <w:sz w:val="22"/>
          <w:szCs w:val="22"/>
          <w:lang w:val="nl-NL"/>
        </w:rPr>
        <w:t xml:space="preserve">De Federal </w:t>
      </w:r>
      <w:proofErr w:type="spellStart"/>
      <w:r w:rsidRPr="00B434AE">
        <w:rPr>
          <w:rFonts w:ascii="Palatino Linotype" w:hAnsi="Palatino Linotype"/>
          <w:sz w:val="22"/>
          <w:szCs w:val="22"/>
          <w:lang w:val="nl-NL"/>
        </w:rPr>
        <w:t>Aviation</w:t>
      </w:r>
      <w:proofErr w:type="spellEnd"/>
      <w:r w:rsidRPr="00B434AE">
        <w:rPr>
          <w:rFonts w:ascii="Palatino Linotype" w:hAnsi="Palatino Linotype"/>
          <w:sz w:val="22"/>
          <w:szCs w:val="22"/>
          <w:lang w:val="nl-NL"/>
        </w:rPr>
        <w:t xml:space="preserve"> Administration (FAA), de burgerluchtvaartautoriteit van de Verenigde Staten van Amerika (VS), voert daarnaast zogenoemde International </w:t>
      </w:r>
      <w:proofErr w:type="spellStart"/>
      <w:r w:rsidRPr="00B434AE">
        <w:rPr>
          <w:rFonts w:ascii="Palatino Linotype" w:hAnsi="Palatino Linotype"/>
          <w:sz w:val="22"/>
          <w:szCs w:val="22"/>
          <w:lang w:val="nl-NL"/>
        </w:rPr>
        <w:t>Aviation</w:t>
      </w:r>
      <w:proofErr w:type="spellEnd"/>
      <w:r w:rsidRPr="00B434AE">
        <w:rPr>
          <w:rFonts w:ascii="Palatino Linotype" w:hAnsi="Palatino Linotype"/>
          <w:sz w:val="22"/>
          <w:szCs w:val="22"/>
          <w:lang w:val="nl-NL"/>
        </w:rPr>
        <w:t xml:space="preserve"> Safety Assessment (IASA) audits uit bij derde landen van wie de luchtvaart</w:t>
      </w:r>
      <w:r w:rsidRPr="00B434AE">
        <w:rPr>
          <w:rFonts w:ascii="Palatino Linotype" w:hAnsi="Palatino Linotype"/>
          <w:sz w:val="22"/>
          <w:szCs w:val="22"/>
          <w:lang w:val="nl-NL"/>
        </w:rPr>
        <w:softHyphen/>
        <w:t xml:space="preserve">maatschappijen direct of indirect (via code </w:t>
      </w:r>
      <w:proofErr w:type="spellStart"/>
      <w:r w:rsidRPr="00B434AE">
        <w:rPr>
          <w:rFonts w:ascii="Palatino Linotype" w:hAnsi="Palatino Linotype"/>
          <w:sz w:val="22"/>
          <w:szCs w:val="22"/>
          <w:lang w:val="nl-NL"/>
        </w:rPr>
        <w:t>sharing</w:t>
      </w:r>
      <w:proofErr w:type="spellEnd"/>
      <w:r w:rsidRPr="00B434AE">
        <w:rPr>
          <w:rFonts w:ascii="Palatino Linotype" w:hAnsi="Palatino Linotype"/>
          <w:sz w:val="22"/>
          <w:szCs w:val="22"/>
          <w:lang w:val="nl-NL"/>
        </w:rPr>
        <w:t xml:space="preserve">) op bestemmingen in de VS vliegen. </w:t>
      </w:r>
    </w:p>
    <w:p w14:paraId="2F54F323" w14:textId="77777777" w:rsidR="00B434AE" w:rsidRPr="00B434AE" w:rsidRDefault="00B434AE" w:rsidP="00B434AE">
      <w:pPr>
        <w:widowControl/>
        <w:jc w:val="both"/>
        <w:rPr>
          <w:rFonts w:ascii="Palatino Linotype" w:hAnsi="Palatino Linotype"/>
          <w:sz w:val="22"/>
          <w:szCs w:val="22"/>
          <w:lang w:val="nl-NL"/>
        </w:rPr>
      </w:pPr>
    </w:p>
    <w:p w14:paraId="69004613" w14:textId="77777777" w:rsidR="00B434AE" w:rsidRPr="00B434AE" w:rsidRDefault="00B434AE" w:rsidP="00B434AE">
      <w:pPr>
        <w:widowControl/>
        <w:jc w:val="both"/>
        <w:rPr>
          <w:rFonts w:ascii="Palatino Linotype" w:hAnsi="Palatino Linotype"/>
          <w:sz w:val="22"/>
          <w:szCs w:val="22"/>
          <w:lang w:val="nl-NL"/>
        </w:rPr>
      </w:pPr>
      <w:r w:rsidRPr="00B434AE">
        <w:rPr>
          <w:rFonts w:ascii="Palatino Linotype" w:hAnsi="Palatino Linotype"/>
          <w:sz w:val="22"/>
          <w:szCs w:val="22"/>
          <w:lang w:val="nl-NL"/>
        </w:rPr>
        <w:t>Uit een IASA-audit van Curaçao door de FAA in 2011 kwamen verschillende structurele tekortkomingen aan het licht op het gebied van veiligheidstoezicht. Er was sprake van een gebrek aan voldoende gekwalificeerd technisch personeel, mede vanwege ontoereikende financiële middelen. Daarnaast ontbraken formele trainings</w:t>
      </w:r>
      <w:r w:rsidRPr="00B434AE">
        <w:rPr>
          <w:rFonts w:ascii="Palatino Linotype" w:hAnsi="Palatino Linotype"/>
          <w:sz w:val="22"/>
          <w:szCs w:val="22"/>
          <w:lang w:val="nl-NL"/>
        </w:rPr>
        <w:softHyphen/>
        <w:t xml:space="preserve">programma’s en een adequaat belonings- en loopbaanbeleid voor inspecteurs. Ook was de handhavingscapaciteit beperkt, wat de effectiviteit van het toezicht negatief beïnvloedde.  </w:t>
      </w:r>
    </w:p>
    <w:p w14:paraId="4A8D483A" w14:textId="77777777" w:rsidR="00B434AE" w:rsidRPr="00B434AE" w:rsidRDefault="00B434AE" w:rsidP="00B434AE">
      <w:pPr>
        <w:widowControl/>
        <w:jc w:val="both"/>
        <w:rPr>
          <w:rFonts w:ascii="Palatino Linotype" w:hAnsi="Palatino Linotype"/>
          <w:sz w:val="22"/>
          <w:szCs w:val="22"/>
          <w:lang w:val="nl-NL"/>
        </w:rPr>
      </w:pPr>
    </w:p>
    <w:p w14:paraId="2918C68B" w14:textId="77777777" w:rsidR="00B434AE" w:rsidRPr="00B434AE" w:rsidRDefault="00B434AE" w:rsidP="00B434AE">
      <w:pPr>
        <w:widowControl/>
        <w:jc w:val="both"/>
        <w:rPr>
          <w:rFonts w:ascii="Palatino Linotype" w:hAnsi="Palatino Linotype"/>
          <w:sz w:val="22"/>
          <w:szCs w:val="22"/>
          <w:lang w:val="nl-NL"/>
        </w:rPr>
      </w:pPr>
      <w:r w:rsidRPr="00B434AE">
        <w:rPr>
          <w:rFonts w:ascii="Palatino Linotype" w:hAnsi="Palatino Linotype"/>
          <w:sz w:val="22"/>
          <w:szCs w:val="22"/>
          <w:lang w:val="nl-NL"/>
        </w:rPr>
        <w:t xml:space="preserve">In 2019 heeft ICAO een audit uitgevoerd in het kader van het Universal Safety Audit </w:t>
      </w:r>
      <w:proofErr w:type="spellStart"/>
      <w:r w:rsidRPr="00B434AE">
        <w:rPr>
          <w:rFonts w:ascii="Palatino Linotype" w:hAnsi="Palatino Linotype"/>
          <w:sz w:val="22"/>
          <w:szCs w:val="22"/>
          <w:lang w:val="nl-NL"/>
        </w:rPr>
        <w:t>Programme-Continuous</w:t>
      </w:r>
      <w:proofErr w:type="spellEnd"/>
      <w:r w:rsidRPr="00B434AE">
        <w:rPr>
          <w:rFonts w:ascii="Palatino Linotype" w:hAnsi="Palatino Linotype"/>
          <w:sz w:val="22"/>
          <w:szCs w:val="22"/>
          <w:lang w:val="nl-NL"/>
        </w:rPr>
        <w:t xml:space="preserve"> Monitoring Approach (USOAP-CMA). ICAO bekritiseerde met name het ontbreken van een expliciete wettelijke grondslag voor het bestaan en functioneren van de burgerluchtvaartautoriteit. Er zijn geen bepalingen die de oprichting en taken van de autoriteit </w:t>
      </w:r>
      <w:r w:rsidRPr="00B434AE">
        <w:rPr>
          <w:rFonts w:ascii="Palatino Linotype" w:hAnsi="Palatino Linotype"/>
          <w:sz w:val="22"/>
          <w:szCs w:val="22"/>
          <w:lang w:val="nl-NL"/>
        </w:rPr>
        <w:lastRenderedPageBreak/>
        <w:t xml:space="preserve">formaliseren, inspecteurs beschikken niet over expliciet vastgelegde bevoegdheden, en er ontbreken mechanismen om bindende richtlijnen of besluiten vast te stellen, sanctionerende maatregelen te treffen, of regelgeving structureel te actualiseren in overeenstemming met ICAO-normen. </w:t>
      </w:r>
    </w:p>
    <w:p w14:paraId="3685846F" w14:textId="77777777" w:rsidR="00B434AE" w:rsidRPr="00B434AE" w:rsidRDefault="00B434AE" w:rsidP="00B434AE">
      <w:pPr>
        <w:widowControl/>
        <w:jc w:val="both"/>
        <w:rPr>
          <w:rFonts w:ascii="Palatino Linotype" w:hAnsi="Palatino Linotype"/>
          <w:sz w:val="22"/>
          <w:szCs w:val="22"/>
          <w:lang w:val="nl-NL"/>
        </w:rPr>
      </w:pPr>
    </w:p>
    <w:p w14:paraId="3B366A2B" w14:textId="77777777" w:rsidR="00B434AE" w:rsidRPr="00B434AE" w:rsidRDefault="00B434AE" w:rsidP="00B434AE">
      <w:pPr>
        <w:widowControl/>
        <w:jc w:val="both"/>
        <w:rPr>
          <w:rFonts w:ascii="Palatino Linotype" w:hAnsi="Palatino Linotype"/>
          <w:sz w:val="22"/>
          <w:szCs w:val="22"/>
          <w:lang w:val="nl-NL"/>
        </w:rPr>
      </w:pPr>
      <w:r w:rsidRPr="00B434AE">
        <w:rPr>
          <w:rFonts w:ascii="Palatino Linotype" w:hAnsi="Palatino Linotype"/>
          <w:sz w:val="22"/>
          <w:szCs w:val="22"/>
          <w:lang w:val="nl-NL"/>
        </w:rPr>
        <w:t xml:space="preserve">Inmiddels zijn verschillende maatregelen genomen om de tekortkomingen te adresseren. Dit landsbesluit is onderdeel van een breder pakket van maatregelen om Curaçao weer naar Categorie 1 te brengen en de door ICAO geconstateerde tekortkomingen te herstellen.  </w:t>
      </w:r>
    </w:p>
    <w:p w14:paraId="3193D747" w14:textId="77777777" w:rsidR="00B434AE" w:rsidRPr="00B434AE" w:rsidRDefault="00B434AE" w:rsidP="00B434AE">
      <w:pPr>
        <w:widowControl/>
        <w:jc w:val="both"/>
        <w:rPr>
          <w:rFonts w:ascii="Palatino Linotype" w:hAnsi="Palatino Linotype"/>
          <w:sz w:val="22"/>
          <w:szCs w:val="22"/>
          <w:lang w:val="nl-NL"/>
        </w:rPr>
      </w:pPr>
    </w:p>
    <w:p w14:paraId="0FB6889A" w14:textId="77777777" w:rsidR="00B434AE" w:rsidRPr="00B434AE" w:rsidRDefault="00B434AE" w:rsidP="00B434AE">
      <w:pPr>
        <w:widowControl/>
        <w:jc w:val="both"/>
        <w:rPr>
          <w:rFonts w:ascii="Palatino Linotype" w:hAnsi="Palatino Linotype"/>
          <w:sz w:val="22"/>
          <w:szCs w:val="22"/>
          <w:lang w:val="nl-NL"/>
        </w:rPr>
      </w:pPr>
      <w:r w:rsidRPr="00B434AE">
        <w:rPr>
          <w:rFonts w:ascii="Palatino Linotype" w:hAnsi="Palatino Linotype"/>
          <w:sz w:val="22"/>
          <w:szCs w:val="22"/>
          <w:lang w:val="nl-NL"/>
        </w:rPr>
        <w:t xml:space="preserve">Onder de andere wettelijke maatregelen die deel uitmaken van het pakket van maatregelen om Curaçao weer in de FAA Categorie 1 status te krijgen en de door ICAO geconstateerde tekortkomingen te herstellen vallen de ontwerp-Landsverordening luchtvaart, en andere nog aan te nemen wet- en regelgeving die daaronder geplaatst zullen worden, zoals een Landsbesluit luchtvaart, een Landsbesluit geregeld en ongeregeld luchtvervoer, ministeriële regelingen met algemene werking op het gebied van luchthavens (in CCAR Part 14), luchtvaartnavigatiedienstverlening (CCAR Part 15), beveiliging (CCAR Part 17) en het veiligheidsmanagementsysteem (CCAR Part 19). </w:t>
      </w:r>
    </w:p>
    <w:p w14:paraId="68A32C32" w14:textId="77777777" w:rsidR="00B434AE" w:rsidRPr="00B434AE" w:rsidRDefault="00B434AE" w:rsidP="00B434AE">
      <w:pPr>
        <w:widowControl/>
        <w:jc w:val="both"/>
        <w:rPr>
          <w:rFonts w:ascii="Palatino Linotype" w:hAnsi="Palatino Linotype"/>
          <w:sz w:val="22"/>
          <w:szCs w:val="22"/>
          <w:lang w:val="nl-NL"/>
        </w:rPr>
      </w:pPr>
      <w:r w:rsidRPr="00B434AE">
        <w:rPr>
          <w:rFonts w:ascii="Palatino Linotype" w:hAnsi="Palatino Linotype"/>
          <w:sz w:val="22"/>
          <w:szCs w:val="22"/>
          <w:lang w:val="nl-NL"/>
        </w:rPr>
        <w:t xml:space="preserve">Tenslotte maakt </w:t>
      </w:r>
      <w:r w:rsidRPr="00B434AE">
        <w:rPr>
          <w:rFonts w:ascii="Palatino Linotype" w:hAnsi="Palatino Linotype"/>
          <w:snapToGrid/>
          <w:spacing w:val="-3"/>
          <w:sz w:val="22"/>
          <w:szCs w:val="22"/>
          <w:lang w:val="nl-NL"/>
        </w:rPr>
        <w:t xml:space="preserve">het traject tot instelling van de Directeur-Generaal van de </w:t>
      </w:r>
      <w:r w:rsidRPr="00B434AE">
        <w:rPr>
          <w:rFonts w:ascii="Palatino Linotype" w:hAnsi="Palatino Linotype"/>
          <w:snapToGrid/>
          <w:sz w:val="22"/>
          <w:szCs w:val="22"/>
          <w:lang w:val="nl-NL"/>
        </w:rPr>
        <w:t>CBA</w:t>
      </w:r>
      <w:r w:rsidRPr="00B434AE">
        <w:rPr>
          <w:rFonts w:ascii="Palatino Linotype" w:hAnsi="Palatino Linotype"/>
          <w:snapToGrid/>
          <w:spacing w:val="-3"/>
          <w:sz w:val="22"/>
          <w:szCs w:val="22"/>
          <w:lang w:val="nl-NL"/>
        </w:rPr>
        <w:t xml:space="preserve"> als zelfstandig bestuursorgaan (ZBO) bij landsverordening, om te waarborgen dat de toezichthoudende en handhavingsfuncties binnen een </w:t>
      </w:r>
      <w:r w:rsidRPr="00B434AE">
        <w:rPr>
          <w:rFonts w:ascii="Palatino Linotype" w:hAnsi="Palatino Linotype"/>
          <w:sz w:val="22"/>
          <w:szCs w:val="22"/>
          <w:lang w:val="nl-NL"/>
        </w:rPr>
        <w:t>onafhankelijk opererende lucht</w:t>
      </w:r>
      <w:r w:rsidRPr="00B434AE">
        <w:rPr>
          <w:rFonts w:ascii="Palatino Linotype" w:hAnsi="Palatino Linotype"/>
          <w:sz w:val="22"/>
          <w:szCs w:val="22"/>
          <w:lang w:val="nl-NL"/>
        </w:rPr>
        <w:softHyphen/>
        <w:t>vaartautoriteit worden geplaatst,</w:t>
      </w:r>
      <w:r w:rsidRPr="00B434AE">
        <w:rPr>
          <w:rFonts w:ascii="Palatino Linotype" w:hAnsi="Palatino Linotype"/>
          <w:sz w:val="22"/>
          <w:szCs w:val="22"/>
          <w:vertAlign w:val="superscript"/>
          <w:lang w:val="nl-NL"/>
        </w:rPr>
        <w:footnoteReference w:id="3"/>
      </w:r>
      <w:r w:rsidRPr="00B434AE">
        <w:rPr>
          <w:rFonts w:ascii="Palatino Linotype" w:hAnsi="Palatino Linotype"/>
          <w:sz w:val="22"/>
          <w:szCs w:val="22"/>
          <w:lang w:val="nl-NL"/>
        </w:rPr>
        <w:t xml:space="preserve"> onderdeel uit van dit pakket aan te introduceren wettelijke maatregelen.</w:t>
      </w:r>
    </w:p>
    <w:p w14:paraId="56E37977" w14:textId="77777777" w:rsidR="00B434AE" w:rsidRPr="00B434AE" w:rsidRDefault="00B434AE" w:rsidP="00B434AE">
      <w:pPr>
        <w:widowControl/>
        <w:jc w:val="both"/>
        <w:rPr>
          <w:rFonts w:ascii="Palatino Linotype" w:hAnsi="Palatino Linotype"/>
          <w:sz w:val="22"/>
          <w:szCs w:val="22"/>
          <w:lang w:val="nl-NL"/>
        </w:rPr>
      </w:pPr>
      <w:r w:rsidRPr="00B434AE">
        <w:rPr>
          <w:rFonts w:ascii="Palatino Linotype" w:hAnsi="Palatino Linotype"/>
          <w:sz w:val="22"/>
          <w:szCs w:val="22"/>
          <w:lang w:val="nl-NL"/>
        </w:rPr>
        <w:t>De verwachting is dat deze wetgevingstrajecten eind 2027 gefinaliseerd kunnen zijn.</w:t>
      </w:r>
    </w:p>
    <w:p w14:paraId="6FB7BB5F" w14:textId="77777777" w:rsidR="00B434AE" w:rsidRPr="00B434AE" w:rsidRDefault="00B434AE" w:rsidP="00B434AE">
      <w:pPr>
        <w:widowControl/>
        <w:jc w:val="both"/>
        <w:rPr>
          <w:rFonts w:ascii="Palatino Linotype" w:hAnsi="Palatino Linotype"/>
          <w:sz w:val="22"/>
          <w:szCs w:val="22"/>
          <w:lang w:val="nl-NL"/>
        </w:rPr>
      </w:pPr>
    </w:p>
    <w:p w14:paraId="769C0FFD" w14:textId="77777777" w:rsidR="00B434AE" w:rsidRPr="00B434AE" w:rsidRDefault="00B434AE" w:rsidP="00B434AE">
      <w:pPr>
        <w:widowControl/>
        <w:jc w:val="both"/>
        <w:rPr>
          <w:rFonts w:ascii="Palatino Linotype" w:hAnsi="Palatino Linotype"/>
          <w:i/>
          <w:sz w:val="22"/>
          <w:szCs w:val="22"/>
          <w:lang w:val="nl-NL"/>
        </w:rPr>
      </w:pPr>
      <w:r w:rsidRPr="00B434AE">
        <w:rPr>
          <w:rFonts w:ascii="Palatino Linotype" w:hAnsi="Palatino Linotype"/>
          <w:i/>
          <w:sz w:val="22"/>
          <w:szCs w:val="22"/>
          <w:lang w:val="nl-NL"/>
        </w:rPr>
        <w:t>Gevolgen voor de internationale positie van Cura</w:t>
      </w:r>
      <w:r w:rsidRPr="00B434AE">
        <w:rPr>
          <w:rFonts w:ascii="Calibri" w:hAnsi="Calibri" w:cs="Calibri"/>
          <w:i/>
          <w:sz w:val="22"/>
          <w:szCs w:val="22"/>
          <w:lang w:val="nl-NL"/>
        </w:rPr>
        <w:t>ç</w:t>
      </w:r>
      <w:r w:rsidRPr="00B434AE">
        <w:rPr>
          <w:rFonts w:ascii="Palatino Linotype" w:hAnsi="Palatino Linotype"/>
          <w:i/>
          <w:sz w:val="22"/>
          <w:szCs w:val="22"/>
          <w:lang w:val="nl-NL"/>
        </w:rPr>
        <w:t>ao</w:t>
      </w:r>
    </w:p>
    <w:p w14:paraId="5C1E4D14" w14:textId="77777777" w:rsidR="00B434AE" w:rsidRPr="00B434AE" w:rsidRDefault="00B434AE" w:rsidP="00B434AE">
      <w:pPr>
        <w:widowControl/>
        <w:jc w:val="both"/>
        <w:rPr>
          <w:rFonts w:ascii="Palatino Linotype" w:hAnsi="Palatino Linotype"/>
          <w:sz w:val="22"/>
          <w:szCs w:val="22"/>
          <w:lang w:val="nl-NL"/>
        </w:rPr>
      </w:pPr>
      <w:r w:rsidRPr="00B434AE">
        <w:rPr>
          <w:rFonts w:ascii="Palatino Linotype" w:hAnsi="Palatino Linotype"/>
          <w:sz w:val="22"/>
          <w:szCs w:val="22"/>
          <w:lang w:val="nl-NL"/>
        </w:rPr>
        <w:t>De hiervoor genoemde tekortkomingen hadden directe gevolgen voor de internationale positie van Cura</w:t>
      </w:r>
      <w:r w:rsidRPr="00B434AE">
        <w:rPr>
          <w:rFonts w:ascii="Calibri" w:hAnsi="Calibri" w:cs="Calibri"/>
          <w:sz w:val="22"/>
          <w:szCs w:val="22"/>
          <w:lang w:val="nl-NL"/>
        </w:rPr>
        <w:t>ç</w:t>
      </w:r>
      <w:r w:rsidRPr="00B434AE">
        <w:rPr>
          <w:rFonts w:ascii="Palatino Linotype" w:hAnsi="Palatino Linotype"/>
          <w:sz w:val="22"/>
          <w:szCs w:val="22"/>
          <w:lang w:val="nl-NL"/>
        </w:rPr>
        <w:t>ao als luchtvaartstaat. De FAA degradeerde Cura</w:t>
      </w:r>
      <w:r w:rsidRPr="00B434AE">
        <w:rPr>
          <w:rFonts w:ascii="Calibri" w:hAnsi="Calibri" w:cs="Calibri"/>
          <w:sz w:val="22"/>
          <w:szCs w:val="22"/>
          <w:lang w:val="nl-NL"/>
        </w:rPr>
        <w:t>ç</w:t>
      </w:r>
      <w:r w:rsidRPr="00B434AE">
        <w:rPr>
          <w:rFonts w:ascii="Palatino Linotype" w:hAnsi="Palatino Linotype"/>
          <w:sz w:val="22"/>
          <w:szCs w:val="22"/>
          <w:lang w:val="nl-NL"/>
        </w:rPr>
        <w:t>ao van Categorie 1 naar Categorie 2, met als gevolg dat Cura</w:t>
      </w:r>
      <w:r w:rsidRPr="00B434AE">
        <w:rPr>
          <w:rFonts w:ascii="Calibri" w:hAnsi="Calibri" w:cs="Calibri"/>
          <w:sz w:val="22"/>
          <w:szCs w:val="22"/>
          <w:lang w:val="nl-NL"/>
        </w:rPr>
        <w:t>ç</w:t>
      </w:r>
      <w:r w:rsidRPr="00B434AE">
        <w:rPr>
          <w:rFonts w:ascii="Palatino Linotype" w:hAnsi="Palatino Linotype"/>
          <w:sz w:val="22"/>
          <w:szCs w:val="22"/>
          <w:lang w:val="nl-NL"/>
        </w:rPr>
        <w:t>aose luchtvaart</w:t>
      </w:r>
      <w:r w:rsidRPr="00B434AE">
        <w:rPr>
          <w:rFonts w:ascii="Palatino Linotype" w:hAnsi="Palatino Linotype"/>
          <w:sz w:val="22"/>
          <w:szCs w:val="22"/>
          <w:lang w:val="nl-NL"/>
        </w:rPr>
        <w:softHyphen/>
        <w:t xml:space="preserve">maatschappijen geen nieuwe vluchten naar de VS mochten uitvoeren, en er beperkingen golden voor code-share vluchten. Ook leidde dit tot verminderde geloofwaardigheid bij internationale luchtvaartpartners en een afname van het vertrouwen in het nationale toezichtstelsel. Het uitblijven van een formeel verankerde luchtvaartautoriteit vormt dan ook een structureel obstakel bij het aantonen van effectieve naleving van internationale luchtvaartveiligheidsnormen.  </w:t>
      </w:r>
    </w:p>
    <w:p w14:paraId="117FCEF6" w14:textId="77777777" w:rsidR="00B434AE" w:rsidRPr="00B434AE" w:rsidRDefault="00B434AE" w:rsidP="00B434AE">
      <w:pPr>
        <w:widowControl/>
        <w:jc w:val="both"/>
        <w:rPr>
          <w:rFonts w:ascii="Palatino Linotype" w:hAnsi="Palatino Linotype"/>
          <w:i/>
          <w:sz w:val="22"/>
          <w:szCs w:val="22"/>
          <w:lang w:val="nl-NL"/>
        </w:rPr>
      </w:pPr>
    </w:p>
    <w:p w14:paraId="6F336CE9" w14:textId="77777777" w:rsidR="00B434AE" w:rsidRPr="00B434AE" w:rsidRDefault="00B434AE" w:rsidP="00B434AE">
      <w:pPr>
        <w:widowControl/>
        <w:jc w:val="both"/>
        <w:rPr>
          <w:rFonts w:ascii="Palatino Linotype" w:hAnsi="Palatino Linotype"/>
          <w:sz w:val="22"/>
          <w:szCs w:val="22"/>
          <w:lang w:val="nl-NL"/>
        </w:rPr>
      </w:pPr>
      <w:r w:rsidRPr="00B434AE">
        <w:rPr>
          <w:rFonts w:ascii="Palatino Linotype" w:hAnsi="Palatino Linotype"/>
          <w:i/>
          <w:sz w:val="22"/>
          <w:szCs w:val="22"/>
          <w:lang w:val="nl-NL"/>
        </w:rPr>
        <w:t>Advies van het SOAB over de juridische structuur van de CBA</w:t>
      </w:r>
      <w:r w:rsidRPr="00B434AE">
        <w:rPr>
          <w:rFonts w:ascii="Palatino Linotype" w:hAnsi="Palatino Linotype"/>
          <w:sz w:val="22"/>
          <w:szCs w:val="22"/>
          <w:lang w:val="nl-NL"/>
        </w:rPr>
        <w:t xml:space="preserve">  </w:t>
      </w:r>
    </w:p>
    <w:p w14:paraId="22E613AB" w14:textId="77777777" w:rsidR="00B434AE" w:rsidRPr="00B434AE" w:rsidRDefault="00B434AE" w:rsidP="00B434AE">
      <w:pPr>
        <w:widowControl/>
        <w:tabs>
          <w:tab w:val="left" w:pos="0"/>
        </w:tabs>
        <w:jc w:val="both"/>
        <w:rPr>
          <w:rFonts w:ascii="Palatino Linotype" w:hAnsi="Palatino Linotype"/>
          <w:sz w:val="22"/>
          <w:szCs w:val="22"/>
          <w:lang w:val="nl-NL"/>
        </w:rPr>
      </w:pPr>
      <w:r w:rsidRPr="00B434AE">
        <w:rPr>
          <w:rFonts w:ascii="Palatino Linotype" w:hAnsi="Palatino Linotype"/>
          <w:sz w:val="22"/>
          <w:szCs w:val="22"/>
          <w:lang w:val="nl-NL"/>
        </w:rPr>
        <w:t xml:space="preserve">Onder andere naar aanleiding van deze bevindingen heeft het Ministerie van Verkeer, Vervoer en Ruimtelijke Planning op 15 mei 2023 (kenmerk 23/0303C/SF) een opdracht verstrekt aan de Stichting Overheidsaccountantsbureau (SOAB) om te adviseren over de meest geschikte juridische en organisatorische vorm voor de CBA. In haar advies van 21 februari 2024 (kenmerk 24/0133C/SF) adviseert de SOAB om de toezichthoudende functie van CBA juridisch te verzelfstandigen, door de Directeur-Generaal bij landsverordening aan te wijzen als ZBO. Daarmee wordt invulling gegeven aan internationale aanbevelingen van onder andere de ICAO en de FAA, die aandringen op een onafhankelijk toezicht houdende luchtvaartautoriteit. </w:t>
      </w:r>
    </w:p>
    <w:p w14:paraId="6F8D45AF" w14:textId="77777777" w:rsidR="00B434AE" w:rsidRPr="00B434AE" w:rsidRDefault="00B434AE" w:rsidP="00B434AE">
      <w:pPr>
        <w:widowControl/>
        <w:tabs>
          <w:tab w:val="left" w:pos="0"/>
        </w:tabs>
        <w:jc w:val="both"/>
        <w:rPr>
          <w:rFonts w:ascii="Palatino Linotype" w:hAnsi="Palatino Linotype"/>
          <w:sz w:val="22"/>
          <w:szCs w:val="22"/>
          <w:lang w:val="nl-NL"/>
        </w:rPr>
      </w:pPr>
      <w:r w:rsidRPr="00B434AE">
        <w:rPr>
          <w:rFonts w:ascii="Palatino Linotype" w:hAnsi="Palatino Linotype"/>
          <w:sz w:val="22"/>
          <w:szCs w:val="22"/>
          <w:lang w:val="nl-NL"/>
        </w:rPr>
        <w:t xml:space="preserve">Daarnaast werd geadviseerd dat het personeel dat benodigd is voor het uitvoeren van die taak, door de minister ter beschikking wordt gesteld. Het personeel behoudt daarmee haar ambtelijke </w:t>
      </w:r>
      <w:r w:rsidRPr="00B434AE">
        <w:rPr>
          <w:rFonts w:ascii="Palatino Linotype" w:hAnsi="Palatino Linotype"/>
          <w:sz w:val="22"/>
          <w:szCs w:val="22"/>
          <w:lang w:val="nl-NL"/>
        </w:rPr>
        <w:lastRenderedPageBreak/>
        <w:t>status. Door deze combinatie ontstaat een hybride structuur, waarin de toezichtstaken worden uitgeoefend onder verantwoordelijkheid van een ZBO, terwijl beleid en de uitvoeringsorganisatie zelf onder ministeriële verantwoordelijkheid blijft functioneren.</w:t>
      </w:r>
    </w:p>
    <w:p w14:paraId="19B73E1E" w14:textId="77777777" w:rsidR="00B434AE" w:rsidRPr="00B434AE" w:rsidRDefault="00B434AE" w:rsidP="00B434AE">
      <w:pPr>
        <w:widowControl/>
        <w:tabs>
          <w:tab w:val="left" w:pos="0"/>
        </w:tabs>
        <w:jc w:val="both"/>
        <w:rPr>
          <w:rFonts w:ascii="Palatino Linotype" w:hAnsi="Palatino Linotype"/>
          <w:sz w:val="22"/>
          <w:szCs w:val="22"/>
          <w:lang w:val="nl-NL"/>
        </w:rPr>
      </w:pPr>
    </w:p>
    <w:p w14:paraId="25D6BBF9" w14:textId="77777777" w:rsidR="00B434AE" w:rsidRPr="00B434AE" w:rsidRDefault="00B434AE" w:rsidP="00B434AE">
      <w:pPr>
        <w:widowControl/>
        <w:tabs>
          <w:tab w:val="left" w:pos="0"/>
        </w:tabs>
        <w:jc w:val="both"/>
        <w:rPr>
          <w:rFonts w:ascii="Palatino Linotype" w:hAnsi="Palatino Linotype"/>
          <w:sz w:val="22"/>
          <w:szCs w:val="22"/>
          <w:lang w:val="nl-NL"/>
        </w:rPr>
      </w:pPr>
      <w:r w:rsidRPr="00B434AE">
        <w:rPr>
          <w:rFonts w:ascii="Palatino Linotype" w:hAnsi="Palatino Linotype"/>
          <w:sz w:val="22"/>
          <w:szCs w:val="22"/>
          <w:lang w:val="nl-NL"/>
        </w:rPr>
        <w:t xml:space="preserve">De raad van ministers heeft op 10 april 2024 (zaaknummer 2024/005691) ingestemd met het advies van de SOAB. </w:t>
      </w:r>
    </w:p>
    <w:p w14:paraId="39F60657" w14:textId="77777777" w:rsidR="00B434AE" w:rsidRPr="00B434AE" w:rsidRDefault="00B434AE" w:rsidP="00B434AE">
      <w:pPr>
        <w:widowControl/>
        <w:jc w:val="both"/>
        <w:rPr>
          <w:rFonts w:ascii="Palatino Linotype" w:hAnsi="Palatino Linotype"/>
          <w:snapToGrid/>
          <w:spacing w:val="-3"/>
          <w:sz w:val="22"/>
          <w:szCs w:val="22"/>
          <w:lang w:val="nl-NL"/>
        </w:rPr>
      </w:pPr>
      <w:r w:rsidRPr="00B434AE">
        <w:rPr>
          <w:rFonts w:ascii="Palatino Linotype" w:hAnsi="Palatino Linotype"/>
          <w:snapToGrid/>
          <w:spacing w:val="-3"/>
          <w:sz w:val="22"/>
          <w:szCs w:val="22"/>
          <w:lang w:val="nl-NL"/>
        </w:rPr>
        <w:t xml:space="preserve">De instelling van de Directeur-Generaal van de </w:t>
      </w:r>
      <w:r w:rsidRPr="00B434AE">
        <w:rPr>
          <w:rFonts w:ascii="Palatino Linotype" w:hAnsi="Palatino Linotype"/>
          <w:snapToGrid/>
          <w:sz w:val="22"/>
          <w:szCs w:val="22"/>
          <w:lang w:val="nl-NL"/>
        </w:rPr>
        <w:t>CBA</w:t>
      </w:r>
      <w:r w:rsidRPr="00B434AE">
        <w:rPr>
          <w:rFonts w:ascii="Palatino Linotype" w:hAnsi="Palatino Linotype"/>
          <w:snapToGrid/>
          <w:spacing w:val="-3"/>
          <w:sz w:val="22"/>
          <w:szCs w:val="22"/>
          <w:lang w:val="nl-NL"/>
        </w:rPr>
        <w:t xml:space="preserve"> als ZBO, zal bij landsverordening worden geregeld. Zolang die landsverordening nog niet in werking is getreden, worden de taken en bevoegdheden van de </w:t>
      </w:r>
      <w:r w:rsidRPr="00B434AE">
        <w:rPr>
          <w:rFonts w:ascii="Palatino Linotype" w:hAnsi="Palatino Linotype"/>
          <w:snapToGrid/>
          <w:sz w:val="22"/>
          <w:szCs w:val="22"/>
          <w:lang w:val="nl-NL"/>
        </w:rPr>
        <w:t>Curaçaose Burgerluchtvaart Autoriteit uitgeoefend onder ministeriële verantwoordelijkheid.</w:t>
      </w:r>
      <w:r w:rsidRPr="00B434AE">
        <w:rPr>
          <w:rFonts w:ascii="Palatino Linotype" w:hAnsi="Palatino Linotype"/>
          <w:snapToGrid/>
          <w:spacing w:val="-3"/>
          <w:sz w:val="22"/>
          <w:szCs w:val="22"/>
          <w:lang w:val="nl-NL"/>
        </w:rPr>
        <w:t xml:space="preserve">  </w:t>
      </w:r>
    </w:p>
    <w:p w14:paraId="2E5E0B01" w14:textId="77777777" w:rsidR="00B434AE" w:rsidRPr="00B434AE" w:rsidRDefault="00B434AE" w:rsidP="00B434AE">
      <w:pPr>
        <w:widowControl/>
        <w:jc w:val="both"/>
        <w:rPr>
          <w:rFonts w:ascii="Palatino Linotype" w:hAnsi="Palatino Linotype"/>
          <w:sz w:val="22"/>
          <w:szCs w:val="22"/>
          <w:lang w:val="nl-NL"/>
        </w:rPr>
      </w:pPr>
    </w:p>
    <w:p w14:paraId="68D8DF35" w14:textId="77777777" w:rsidR="00B434AE" w:rsidRPr="00B434AE" w:rsidRDefault="00B434AE" w:rsidP="00B434AE">
      <w:pPr>
        <w:ind w:firstLine="360"/>
        <w:jc w:val="both"/>
        <w:rPr>
          <w:rFonts w:ascii="Palatino Linotype" w:hAnsi="Palatino Linotype"/>
          <w:sz w:val="22"/>
          <w:szCs w:val="22"/>
          <w:lang w:val="nl-NL"/>
        </w:rPr>
      </w:pPr>
      <w:r w:rsidRPr="00B434AE">
        <w:rPr>
          <w:rFonts w:ascii="Palatino Linotype" w:hAnsi="Palatino Linotype"/>
          <w:b/>
          <w:sz w:val="22"/>
          <w:szCs w:val="22"/>
          <w:lang w:val="nl-NL"/>
        </w:rPr>
        <w:t>II.  Financiële paragraaf</w:t>
      </w:r>
    </w:p>
    <w:p w14:paraId="62F7D6C8" w14:textId="77777777" w:rsidR="00B434AE" w:rsidRPr="00B434AE" w:rsidRDefault="00B434AE" w:rsidP="00B434AE">
      <w:pPr>
        <w:jc w:val="both"/>
        <w:rPr>
          <w:rFonts w:ascii="Palatino Linotype" w:hAnsi="Palatino Linotype"/>
          <w:sz w:val="22"/>
          <w:szCs w:val="22"/>
          <w:lang w:val="nl-NL"/>
        </w:rPr>
      </w:pPr>
    </w:p>
    <w:p w14:paraId="58F7B163" w14:textId="77777777" w:rsidR="00B434AE" w:rsidRPr="00B434AE" w:rsidRDefault="00B434AE" w:rsidP="00B434AE">
      <w:pPr>
        <w:jc w:val="both"/>
        <w:rPr>
          <w:rFonts w:ascii="Palatino Linotype" w:hAnsi="Palatino Linotype"/>
          <w:sz w:val="22"/>
          <w:szCs w:val="22"/>
          <w:lang w:val="nl-NL"/>
        </w:rPr>
      </w:pPr>
      <w:r w:rsidRPr="00B434AE">
        <w:rPr>
          <w:rFonts w:ascii="Palatino Linotype" w:hAnsi="Palatino Linotype"/>
          <w:sz w:val="22"/>
          <w:szCs w:val="22"/>
          <w:lang w:val="nl-NL"/>
        </w:rPr>
        <w:t>Op grond van artikel 11 van de Landsverordening comptabiliteit 2010, in samenhang met aanwijzing 157, onderdeel h, van de Aanwijzingen voor de regelgeving, dient te worden aangegeven welke financiële gevolgen de instelling van de CBA heeft voor het Land en op welke wijze de daarmee samenhangende kosten worden gedekt.</w:t>
      </w:r>
    </w:p>
    <w:p w14:paraId="315D1109" w14:textId="77777777" w:rsidR="00B434AE" w:rsidRPr="00B434AE" w:rsidRDefault="00B434AE" w:rsidP="00B434AE">
      <w:pPr>
        <w:jc w:val="both"/>
        <w:rPr>
          <w:rFonts w:ascii="Palatino Linotype" w:hAnsi="Palatino Linotype"/>
          <w:sz w:val="22"/>
          <w:szCs w:val="22"/>
          <w:lang w:val="nl-NL"/>
        </w:rPr>
      </w:pPr>
    </w:p>
    <w:p w14:paraId="5A635997" w14:textId="77777777" w:rsidR="00B434AE" w:rsidRPr="00B434AE" w:rsidRDefault="00B434AE" w:rsidP="00B434AE">
      <w:pPr>
        <w:jc w:val="both"/>
        <w:rPr>
          <w:rFonts w:ascii="Palatino Linotype" w:eastAsia="Calibri" w:hAnsi="Palatino Linotype"/>
          <w:snapToGrid/>
          <w:sz w:val="22"/>
          <w:szCs w:val="22"/>
          <w:lang w:val="nl-NL"/>
        </w:rPr>
      </w:pPr>
      <w:r w:rsidRPr="00B434AE">
        <w:rPr>
          <w:rFonts w:ascii="Palatino Linotype" w:hAnsi="Palatino Linotype"/>
          <w:sz w:val="22"/>
          <w:szCs w:val="22"/>
          <w:lang w:val="nl-NL"/>
        </w:rPr>
        <w:t>De CBA beschikt bij volledige bezetting over 29 formatieplaatsen (fte’s).</w:t>
      </w:r>
      <w:r w:rsidRPr="00B434AE">
        <w:rPr>
          <w:rFonts w:ascii="Palatino Linotype" w:eastAsia="Calibri" w:hAnsi="Palatino Linotype"/>
          <w:snapToGrid/>
          <w:sz w:val="22"/>
          <w:szCs w:val="22"/>
          <w:lang w:val="nl-NL"/>
        </w:rPr>
        <w:t xml:space="preserve"> P</w:t>
      </w:r>
      <w:r w:rsidRPr="00B434AE">
        <w:rPr>
          <w:rFonts w:ascii="Palatino Linotype" w:hAnsi="Palatino Linotype"/>
          <w:snapToGrid/>
          <w:sz w:val="22"/>
          <w:szCs w:val="22"/>
          <w:lang w:val="nl-NL"/>
        </w:rPr>
        <w:t>er februari 2026 zijn 25 ingevuld; vinden er voor 2 aannameprocedures plaats en zijn er nog 2 vacant</w:t>
      </w:r>
      <w:r w:rsidRPr="00B434AE">
        <w:rPr>
          <w:rFonts w:ascii="Palatino Linotype" w:eastAsia="Calibri" w:hAnsi="Palatino Linotype"/>
          <w:snapToGrid/>
          <w:sz w:val="22"/>
          <w:szCs w:val="22"/>
          <w:lang w:val="nl-NL"/>
        </w:rPr>
        <w:t xml:space="preserve">. Uitgaande van deze huidige bezetting brengt de vaststelling van dit landsbesluit geen financiële gevolgen met zich mee. </w:t>
      </w:r>
    </w:p>
    <w:p w14:paraId="3070CF19" w14:textId="77777777" w:rsidR="00B434AE" w:rsidRPr="00B434AE" w:rsidRDefault="00B434AE" w:rsidP="00B434AE">
      <w:pPr>
        <w:jc w:val="both"/>
        <w:rPr>
          <w:rFonts w:ascii="Palatino Linotype" w:eastAsia="Calibri" w:hAnsi="Palatino Linotype"/>
          <w:snapToGrid/>
          <w:sz w:val="22"/>
          <w:szCs w:val="22"/>
          <w:lang w:val="nl-NL"/>
        </w:rPr>
      </w:pPr>
      <w:r w:rsidRPr="00B434AE">
        <w:rPr>
          <w:rFonts w:ascii="Palatino Linotype" w:hAnsi="Palatino Linotype"/>
          <w:sz w:val="22"/>
          <w:szCs w:val="22"/>
          <w:lang w:val="nl-NL"/>
        </w:rPr>
        <w:t xml:space="preserve">De personeelslasten die samenhangen met deze formatie zijn reeds structureel opgenomen in de meerjarenbegroting (2026–2029) van het Ministerie van Verkeer, Vervoer en Ruimtelijke Planning. Voor het begrotingsjaar 2025 bedragen de totale personeelslasten van de CBA circa </w:t>
      </w:r>
      <w:proofErr w:type="spellStart"/>
      <w:r w:rsidRPr="00B434AE">
        <w:rPr>
          <w:rFonts w:ascii="Palatino Linotype" w:hAnsi="Palatino Linotype"/>
          <w:sz w:val="22"/>
          <w:szCs w:val="22"/>
          <w:lang w:val="nl-NL"/>
        </w:rPr>
        <w:t>Cg</w:t>
      </w:r>
      <w:proofErr w:type="spellEnd"/>
      <w:r w:rsidRPr="00B434AE">
        <w:rPr>
          <w:rFonts w:ascii="Palatino Linotype" w:hAnsi="Palatino Linotype"/>
          <w:sz w:val="22"/>
          <w:szCs w:val="22"/>
          <w:lang w:val="nl-NL"/>
        </w:rPr>
        <w:t xml:space="preserve"> 2,922,300</w:t>
      </w:r>
      <w:r w:rsidRPr="00B434AE">
        <w:rPr>
          <w:rFonts w:ascii="Palatino Linotype" w:hAnsi="Palatino Linotype"/>
          <w:color w:val="FF0000"/>
          <w:sz w:val="22"/>
          <w:szCs w:val="22"/>
          <w:lang w:val="nl-NL"/>
        </w:rPr>
        <w:t xml:space="preserve"> </w:t>
      </w:r>
      <w:r w:rsidRPr="00B434AE">
        <w:rPr>
          <w:rFonts w:ascii="Palatino Linotype" w:hAnsi="Palatino Linotype"/>
          <w:sz w:val="22"/>
          <w:szCs w:val="22"/>
          <w:lang w:val="nl-NL"/>
        </w:rPr>
        <w:t xml:space="preserve">uitgaande van de huidige bezetting. Bij volledige bezetting zal dit bedrag toenemen tot circa </w:t>
      </w:r>
      <w:proofErr w:type="spellStart"/>
      <w:r w:rsidRPr="00B434AE">
        <w:rPr>
          <w:rFonts w:ascii="Palatino Linotype" w:hAnsi="Palatino Linotype"/>
          <w:sz w:val="22"/>
          <w:szCs w:val="22"/>
          <w:lang w:val="nl-NL"/>
        </w:rPr>
        <w:t>Cg</w:t>
      </w:r>
      <w:proofErr w:type="spellEnd"/>
      <w:r w:rsidRPr="00B434AE">
        <w:rPr>
          <w:rFonts w:ascii="Palatino Linotype" w:hAnsi="Palatino Linotype"/>
          <w:sz w:val="22"/>
          <w:szCs w:val="22"/>
          <w:lang w:val="nl-NL"/>
        </w:rPr>
        <w:t xml:space="preserve"> </w:t>
      </w:r>
      <w:r w:rsidRPr="00B434AE">
        <w:rPr>
          <w:rFonts w:ascii="Palatino Linotype" w:hAnsi="Palatino Linotype"/>
          <w:color w:val="000000"/>
          <w:sz w:val="22"/>
          <w:szCs w:val="22"/>
          <w:lang w:val="nl-NL"/>
        </w:rPr>
        <w:t>3,807,900</w:t>
      </w:r>
      <w:r w:rsidRPr="00B434AE">
        <w:rPr>
          <w:rFonts w:ascii="Palatino Linotype" w:hAnsi="Palatino Linotype"/>
          <w:sz w:val="22"/>
          <w:szCs w:val="22"/>
          <w:lang w:val="nl-NL"/>
        </w:rPr>
        <w:t>. Deze toename vloeit voort uit het invullen van reeds bestaande formatieplaatsen en staat los van het onderhavige instellingsbesluit. De hiermee samenhangende kosten passen binnen de bestaande begrotingskaders en meerjarenramingen.</w:t>
      </w:r>
    </w:p>
    <w:p w14:paraId="72C5B25E" w14:textId="77777777" w:rsidR="00B434AE" w:rsidRPr="00B434AE" w:rsidRDefault="00B434AE" w:rsidP="00B434AE">
      <w:pPr>
        <w:jc w:val="both"/>
        <w:rPr>
          <w:rFonts w:ascii="Palatino Linotype" w:hAnsi="Palatino Linotype"/>
          <w:i/>
          <w:snapToGrid/>
          <w:sz w:val="22"/>
          <w:szCs w:val="22"/>
          <w:lang w:val="nl-NL"/>
        </w:rPr>
      </w:pPr>
    </w:p>
    <w:p w14:paraId="2558BA82" w14:textId="77777777" w:rsidR="00B434AE" w:rsidRPr="00B434AE" w:rsidRDefault="00B434AE" w:rsidP="00B434AE">
      <w:pPr>
        <w:widowControl/>
        <w:jc w:val="both"/>
        <w:rPr>
          <w:rFonts w:ascii="Palatino Linotype" w:hAnsi="Palatino Linotype"/>
          <w:i/>
          <w:sz w:val="22"/>
          <w:szCs w:val="22"/>
          <w:lang w:val="nl-NL"/>
        </w:rPr>
      </w:pPr>
      <w:r w:rsidRPr="00B434AE">
        <w:rPr>
          <w:rFonts w:ascii="Palatino Linotype" w:hAnsi="Palatino Linotype"/>
          <w:i/>
          <w:sz w:val="22"/>
          <w:szCs w:val="22"/>
          <w:lang w:val="nl-NL"/>
        </w:rPr>
        <w:t xml:space="preserve">Financiering van de CBA  </w:t>
      </w:r>
    </w:p>
    <w:p w14:paraId="57F7D887" w14:textId="77777777" w:rsidR="00B434AE" w:rsidRPr="00B434AE" w:rsidRDefault="00B434AE" w:rsidP="00B434AE">
      <w:pPr>
        <w:widowControl/>
        <w:jc w:val="both"/>
        <w:rPr>
          <w:rFonts w:ascii="Palatino Linotype" w:hAnsi="Palatino Linotype"/>
          <w:sz w:val="22"/>
          <w:szCs w:val="22"/>
          <w:lang w:val="nl-NL"/>
        </w:rPr>
      </w:pPr>
      <w:r w:rsidRPr="00B434AE">
        <w:rPr>
          <w:rFonts w:ascii="Palatino Linotype" w:hAnsi="Palatino Linotype"/>
          <w:sz w:val="22"/>
          <w:szCs w:val="22"/>
          <w:lang w:val="nl-NL"/>
        </w:rPr>
        <w:t xml:space="preserve">De exploitatie van de CBA wordt deels gedragen  door de begroting </w:t>
      </w:r>
      <w:r w:rsidRPr="00B434AE">
        <w:rPr>
          <w:rFonts w:ascii="Palatino Linotype" w:hAnsi="Palatino Linotype"/>
          <w:snapToGrid/>
          <w:sz w:val="22"/>
          <w:szCs w:val="22"/>
          <w:lang w:val="nl-NL"/>
        </w:rPr>
        <w:t>van het Ministerie van Verkeer, Vervoer en Ruimtelijke Planning</w:t>
      </w:r>
      <w:r w:rsidRPr="00B434AE">
        <w:rPr>
          <w:rFonts w:ascii="Palatino Linotype" w:hAnsi="Palatino Linotype"/>
          <w:sz w:val="22"/>
          <w:szCs w:val="22"/>
          <w:lang w:val="nl-NL"/>
        </w:rPr>
        <w:t xml:space="preserve"> en deels uit de opbrengsten op grond van de Landsverordening luchtvaartveiligheidsheffing</w:t>
      </w:r>
      <w:r w:rsidRPr="00B434AE">
        <w:rPr>
          <w:rFonts w:ascii="Palatino Linotype" w:hAnsi="Palatino Linotype"/>
          <w:sz w:val="22"/>
          <w:szCs w:val="22"/>
          <w:vertAlign w:val="superscript"/>
          <w:lang w:val="nl-NL"/>
        </w:rPr>
        <w:footnoteReference w:id="4"/>
      </w:r>
      <w:r w:rsidRPr="00B434AE">
        <w:rPr>
          <w:rFonts w:ascii="Palatino Linotype" w:hAnsi="Palatino Linotype"/>
          <w:sz w:val="22"/>
          <w:szCs w:val="22"/>
          <w:lang w:val="nl-NL"/>
        </w:rPr>
        <w:t xml:space="preserve">. </w:t>
      </w:r>
      <w:r w:rsidRPr="00B434AE">
        <w:rPr>
          <w:rFonts w:ascii="Palatino Linotype" w:hAnsi="Palatino Linotype"/>
          <w:snapToGrid/>
          <w:sz w:val="22"/>
          <w:szCs w:val="22"/>
          <w:lang w:val="nl-NL"/>
        </w:rPr>
        <w:t>De</w:t>
      </w:r>
      <w:r w:rsidRPr="00B434AE">
        <w:rPr>
          <w:rFonts w:ascii="Palatino Linotype" w:hAnsi="Palatino Linotype"/>
          <w:sz w:val="22"/>
          <w:szCs w:val="22"/>
          <w:lang w:val="nl-NL"/>
        </w:rPr>
        <w:t xml:space="preserve"> combinatie van reguliere begrotingsmiddelen en sector gerelateerde inkomsten draagt bij aan een structurele financieringsbasis. De verwachting is dat de inkomsten uit de luchtvaartveiligheids</w:t>
      </w:r>
      <w:r w:rsidRPr="00B434AE">
        <w:rPr>
          <w:rFonts w:ascii="Palatino Linotype" w:hAnsi="Palatino Linotype"/>
          <w:sz w:val="22"/>
          <w:szCs w:val="22"/>
          <w:lang w:val="nl-NL"/>
        </w:rPr>
        <w:softHyphen/>
        <w:t xml:space="preserve">heffing ertoe zullen leiden dat enerzijds de bijdrage vanuit de begroting van </w:t>
      </w:r>
      <w:r w:rsidRPr="00B434AE">
        <w:rPr>
          <w:rFonts w:ascii="Palatino Linotype" w:hAnsi="Palatino Linotype"/>
          <w:snapToGrid/>
          <w:sz w:val="22"/>
          <w:szCs w:val="22"/>
          <w:lang w:val="nl-NL"/>
        </w:rPr>
        <w:t>het Ministerie van Verkeer, Vervoer en Ruimtelijke Planning</w:t>
      </w:r>
      <w:r w:rsidRPr="00B434AE">
        <w:rPr>
          <w:rFonts w:ascii="Palatino Linotype" w:hAnsi="Palatino Linotype"/>
          <w:sz w:val="22"/>
          <w:szCs w:val="22"/>
          <w:lang w:val="nl-NL"/>
        </w:rPr>
        <w:t xml:space="preserve"> zal afnemen (bijv. kosten voor trainingen, reiskosten, software, extern advies, etc.), maar dat de kosten verbonden aan de vervulling van de thans onvervulde vacatures per saldo een nivellerend effect zullen hebben.</w:t>
      </w:r>
    </w:p>
    <w:p w14:paraId="5A3AA1F0" w14:textId="77777777" w:rsidR="00B434AE" w:rsidRPr="00B434AE" w:rsidRDefault="00B434AE" w:rsidP="00B434AE">
      <w:pPr>
        <w:jc w:val="both"/>
        <w:rPr>
          <w:rFonts w:ascii="Palatino Linotype" w:hAnsi="Palatino Linotype"/>
          <w:snapToGrid/>
          <w:sz w:val="22"/>
          <w:szCs w:val="22"/>
          <w:lang w:val="nl-NL"/>
        </w:rPr>
      </w:pPr>
    </w:p>
    <w:p w14:paraId="16634770" w14:textId="77777777" w:rsidR="00B434AE" w:rsidRPr="00B434AE" w:rsidRDefault="00B434AE" w:rsidP="00B434AE">
      <w:pPr>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Als gevolg van vaststelling van dit landsbesluit is  er geen toename van het beroep op de landsbegroting. </w:t>
      </w:r>
    </w:p>
    <w:p w14:paraId="79B83F98" w14:textId="77777777" w:rsidR="00B434AE" w:rsidRPr="00B434AE" w:rsidRDefault="00B434AE" w:rsidP="00B434AE">
      <w:pPr>
        <w:jc w:val="both"/>
        <w:rPr>
          <w:rFonts w:ascii="Palatino Linotype" w:hAnsi="Palatino Linotype"/>
          <w:snapToGrid/>
          <w:sz w:val="22"/>
          <w:szCs w:val="22"/>
          <w:lang w:val="nl-NL"/>
        </w:rPr>
      </w:pPr>
    </w:p>
    <w:p w14:paraId="2C6C94FE" w14:textId="77777777" w:rsidR="00B434AE" w:rsidRPr="00B434AE" w:rsidRDefault="00B434AE" w:rsidP="00B434AE">
      <w:pPr>
        <w:widowControl/>
        <w:jc w:val="both"/>
        <w:rPr>
          <w:rFonts w:ascii="Palatino Linotype" w:hAnsi="Palatino Linotype"/>
          <w:i/>
          <w:sz w:val="22"/>
          <w:szCs w:val="22"/>
          <w:lang w:val="nl-NL"/>
        </w:rPr>
      </w:pPr>
      <w:r w:rsidRPr="00B434AE">
        <w:rPr>
          <w:rFonts w:ascii="Palatino Linotype" w:hAnsi="Palatino Linotype"/>
          <w:i/>
          <w:sz w:val="22"/>
          <w:szCs w:val="22"/>
          <w:lang w:val="nl-NL"/>
        </w:rPr>
        <w:lastRenderedPageBreak/>
        <w:t>Dekking van de kosten</w:t>
      </w:r>
    </w:p>
    <w:p w14:paraId="5C9CA7F8" w14:textId="77777777" w:rsidR="00B434AE" w:rsidRPr="00B434AE" w:rsidRDefault="00B434AE" w:rsidP="00B434AE">
      <w:pPr>
        <w:jc w:val="both"/>
        <w:rPr>
          <w:rFonts w:ascii="Palatino Linotype" w:eastAsia="Calibri" w:hAnsi="Palatino Linotype"/>
          <w:snapToGrid/>
          <w:sz w:val="22"/>
          <w:szCs w:val="22"/>
          <w:lang w:val="nl-NL"/>
        </w:rPr>
      </w:pPr>
      <w:r w:rsidRPr="00B434AE">
        <w:rPr>
          <w:rFonts w:ascii="Palatino Linotype" w:eastAsia="Calibri" w:hAnsi="Palatino Linotype"/>
          <w:snapToGrid/>
          <w:sz w:val="22"/>
          <w:szCs w:val="22"/>
          <w:lang w:val="nl-NL"/>
        </w:rPr>
        <w:t>Conform de Landsverordening luchtvaartveiligheidsheffing worden uitsluitend kosten die samenhangen met de uitvoering van de toezichthoudende taken van de CBA betrokken bij de begroting en tariefbepaling van de luchtvaartveiligheidsheffing. Dit betreft onder meer kosten voor opleidingen en trainingen, reis- en verblijfskosten, aanschaf van software en gereedschappen, externe advisering, accountantskosten en administratieve beheerskosten die rechtstreeks verband houden met de toezicht</w:t>
      </w:r>
      <w:r w:rsidRPr="00B434AE">
        <w:rPr>
          <w:rFonts w:ascii="Palatino Linotype" w:eastAsia="Calibri" w:hAnsi="Palatino Linotype"/>
          <w:snapToGrid/>
          <w:sz w:val="22"/>
          <w:szCs w:val="22"/>
          <w:lang w:val="nl-NL"/>
        </w:rPr>
        <w:softHyphen/>
        <w:t>houdende functie. Kosten die betrekking hebben op beleidsmatige of niet-toezichthoudende werkzaamheden worden bekostigd uit de landsbegroting (salarissen, sociale lasten, huisvesting, etc.) als onderdeel van de begroting van het Ministerie van Verkeer, Vervoer en Ruimtelijke Planning. Als voorbeeld kunnen de jaren 2025 en 2026 opgenomen worden, waar de verdeelsleutel om en nabij als volgt was:</w:t>
      </w:r>
    </w:p>
    <w:p w14:paraId="00E4AAD1" w14:textId="77777777" w:rsidR="00B434AE" w:rsidRPr="00B434AE" w:rsidRDefault="00B434AE" w:rsidP="00B434AE">
      <w:pPr>
        <w:jc w:val="both"/>
        <w:rPr>
          <w:rFonts w:ascii="Palatino Linotype" w:eastAsia="Calibri" w:hAnsi="Palatino Linotype"/>
          <w:snapToGrid/>
          <w:sz w:val="22"/>
          <w:szCs w:val="22"/>
          <w:lang w:val="nl-NL"/>
        </w:rPr>
      </w:pPr>
    </w:p>
    <w:p w14:paraId="5F79BF9B" w14:textId="77777777" w:rsidR="00B434AE" w:rsidRPr="00B434AE" w:rsidRDefault="00B434AE" w:rsidP="00B434AE">
      <w:pPr>
        <w:jc w:val="both"/>
        <w:rPr>
          <w:rFonts w:ascii="Palatino Linotype" w:eastAsia="Calibri" w:hAnsi="Palatino Linotype"/>
          <w:snapToGrid/>
          <w:sz w:val="22"/>
          <w:szCs w:val="22"/>
          <w:lang w:val="nl-NL"/>
        </w:rPr>
      </w:pPr>
      <w:r w:rsidRPr="00B434AE">
        <w:rPr>
          <w:rFonts w:ascii="Times New Roman" w:hAnsi="Times New Roman"/>
          <w:noProof/>
          <w:snapToGrid/>
          <w:sz w:val="20"/>
        </w:rPr>
        <w:drawing>
          <wp:inline distT="0" distB="0" distL="0" distR="0" wp14:anchorId="1B65E984" wp14:editId="2FBC36E9">
            <wp:extent cx="5400040" cy="1035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035050"/>
                    </a:xfrm>
                    <a:prstGeom prst="rect">
                      <a:avLst/>
                    </a:prstGeom>
                    <a:noFill/>
                    <a:ln>
                      <a:noFill/>
                    </a:ln>
                  </pic:spPr>
                </pic:pic>
              </a:graphicData>
            </a:graphic>
          </wp:inline>
        </w:drawing>
      </w:r>
    </w:p>
    <w:p w14:paraId="5CB8998A" w14:textId="77777777" w:rsidR="00B434AE" w:rsidRPr="00B434AE" w:rsidRDefault="00B434AE" w:rsidP="00B434AE">
      <w:pPr>
        <w:jc w:val="both"/>
        <w:rPr>
          <w:rFonts w:ascii="Palatino Linotype" w:eastAsia="Calibri" w:hAnsi="Palatino Linotype"/>
          <w:snapToGrid/>
          <w:sz w:val="22"/>
          <w:szCs w:val="22"/>
          <w:lang w:val="nl-NL"/>
        </w:rPr>
      </w:pPr>
      <w:r w:rsidRPr="00B434AE">
        <w:rPr>
          <w:rFonts w:ascii="Times New Roman" w:hAnsi="Times New Roman"/>
          <w:noProof/>
          <w:snapToGrid/>
          <w:sz w:val="20"/>
        </w:rPr>
        <w:drawing>
          <wp:inline distT="0" distB="0" distL="0" distR="0" wp14:anchorId="629346D5" wp14:editId="47115071">
            <wp:extent cx="5400040" cy="10267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026795"/>
                    </a:xfrm>
                    <a:prstGeom prst="rect">
                      <a:avLst/>
                    </a:prstGeom>
                    <a:noFill/>
                    <a:ln>
                      <a:noFill/>
                    </a:ln>
                  </pic:spPr>
                </pic:pic>
              </a:graphicData>
            </a:graphic>
          </wp:inline>
        </w:drawing>
      </w:r>
    </w:p>
    <w:p w14:paraId="30E72E95" w14:textId="77777777" w:rsidR="00B434AE" w:rsidRPr="00B434AE" w:rsidRDefault="00B434AE" w:rsidP="00B434AE">
      <w:pPr>
        <w:jc w:val="both"/>
        <w:rPr>
          <w:rFonts w:ascii="Palatino Linotype" w:eastAsia="Calibri" w:hAnsi="Palatino Linotype"/>
          <w:snapToGrid/>
          <w:sz w:val="22"/>
          <w:szCs w:val="22"/>
          <w:lang w:val="nl-NL"/>
        </w:rPr>
      </w:pPr>
    </w:p>
    <w:p w14:paraId="2FF2CFBD" w14:textId="77777777" w:rsidR="00B434AE" w:rsidRPr="00B434AE" w:rsidRDefault="00B434AE" w:rsidP="00B434AE">
      <w:pPr>
        <w:jc w:val="both"/>
        <w:rPr>
          <w:rFonts w:ascii="Palatino Linotype" w:eastAsia="Calibri" w:hAnsi="Palatino Linotype"/>
          <w:snapToGrid/>
          <w:sz w:val="22"/>
          <w:szCs w:val="22"/>
          <w:lang w:val="nl-NL"/>
        </w:rPr>
      </w:pPr>
      <w:r w:rsidRPr="00B434AE">
        <w:rPr>
          <w:rFonts w:ascii="Palatino Linotype" w:eastAsia="Calibri" w:hAnsi="Palatino Linotype"/>
          <w:snapToGrid/>
          <w:sz w:val="22"/>
          <w:szCs w:val="22"/>
          <w:lang w:val="nl-NL"/>
        </w:rPr>
        <w:t xml:space="preserve">De afbakening tussen kosten die ten laste komen van de landsbegroting en kosten die worden gedekt uit de luchtvaartveiligheidsheffing vindt jaarlijks plaats op basis van de geraamde activiteiten en projecten van de CBA. Deze afweging wordt betrokken bij zowel het opstellen van het begrotingsvoorstel van het Ministerie van Verkeer, Vervoer en Ruimtelijke Planning als bij het tariefvoorstel voor de luchtvaartveiligheidsheffing, dat jaarlijks vóór 1 juli wordt vastgesteld. Er wordt daarbij geen vaste procentuele verdeelsleutel gehanteerd. </w:t>
      </w:r>
    </w:p>
    <w:p w14:paraId="111855B0" w14:textId="77777777" w:rsidR="00B434AE" w:rsidRPr="00B434AE" w:rsidRDefault="00B434AE" w:rsidP="00B434AE">
      <w:pPr>
        <w:jc w:val="both"/>
        <w:rPr>
          <w:rFonts w:ascii="Palatino Linotype" w:eastAsia="Calibri" w:hAnsi="Palatino Linotype"/>
          <w:snapToGrid/>
          <w:sz w:val="22"/>
          <w:szCs w:val="22"/>
          <w:lang w:val="nl-NL"/>
        </w:rPr>
      </w:pPr>
    </w:p>
    <w:p w14:paraId="6D9BF41C" w14:textId="77777777" w:rsidR="00B434AE" w:rsidRPr="00B434AE" w:rsidRDefault="00B434AE" w:rsidP="00B434AE">
      <w:pPr>
        <w:jc w:val="both"/>
        <w:rPr>
          <w:rFonts w:ascii="Palatino Linotype" w:hAnsi="Palatino Linotype"/>
          <w:i/>
          <w:snapToGrid/>
          <w:sz w:val="22"/>
          <w:szCs w:val="22"/>
          <w:lang w:val="nl-NL"/>
        </w:rPr>
      </w:pPr>
      <w:r w:rsidRPr="00B434AE">
        <w:rPr>
          <w:rFonts w:ascii="Palatino Linotype" w:hAnsi="Palatino Linotype"/>
          <w:i/>
          <w:snapToGrid/>
          <w:sz w:val="22"/>
          <w:szCs w:val="22"/>
          <w:lang w:val="nl-NL"/>
        </w:rPr>
        <w:t>Vooruitblik op de ZBO-status van de Directeur-Generaal</w:t>
      </w:r>
    </w:p>
    <w:p w14:paraId="12F0D8B3"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Een vaststelling van de voorgenomen landsverordening waarin de Directeur-Generaal van de CBA als ZBO wordt ingesteld, zal naar verwachting financiële gevolgen met zich meebrengen, welke minimaal zullen zijn. De concrete inrichting daarvan valt buiten het bereik van dit instellingslandsbesluit.</w:t>
      </w:r>
    </w:p>
    <w:p w14:paraId="3CB60EB0" w14:textId="77777777" w:rsidR="00B434AE" w:rsidRPr="00B434AE" w:rsidRDefault="00B434AE" w:rsidP="00B434AE">
      <w:pPr>
        <w:widowControl/>
        <w:jc w:val="both"/>
        <w:rPr>
          <w:rFonts w:ascii="Palatino Linotype" w:hAnsi="Palatino Linotype"/>
          <w:snapToGrid/>
          <w:sz w:val="22"/>
          <w:szCs w:val="22"/>
          <w:lang w:val="nl-NL"/>
        </w:rPr>
      </w:pPr>
    </w:p>
    <w:p w14:paraId="2F5E509A" w14:textId="77777777" w:rsidR="00B434AE" w:rsidRPr="00B434AE" w:rsidRDefault="00B434AE" w:rsidP="00B434AE">
      <w:pPr>
        <w:widowControl/>
        <w:jc w:val="both"/>
        <w:rPr>
          <w:rFonts w:ascii="Palatino Linotype" w:hAnsi="Palatino Linotype"/>
          <w:b/>
          <w:snapToGrid/>
          <w:sz w:val="22"/>
          <w:szCs w:val="22"/>
          <w:lang w:val="nl-NL"/>
        </w:rPr>
      </w:pPr>
    </w:p>
    <w:p w14:paraId="5046F58B" w14:textId="77777777" w:rsidR="00B434AE" w:rsidRPr="00B434AE" w:rsidRDefault="00B434AE" w:rsidP="00B434AE">
      <w:pPr>
        <w:widowControl/>
        <w:jc w:val="both"/>
        <w:rPr>
          <w:rFonts w:ascii="Palatino Linotype" w:hAnsi="Palatino Linotype"/>
          <w:b/>
          <w:snapToGrid/>
          <w:sz w:val="22"/>
          <w:szCs w:val="22"/>
          <w:lang w:val="nl-NL"/>
        </w:rPr>
      </w:pPr>
      <w:r w:rsidRPr="00B434AE">
        <w:rPr>
          <w:rFonts w:ascii="Palatino Linotype" w:hAnsi="Palatino Linotype"/>
          <w:b/>
          <w:snapToGrid/>
          <w:sz w:val="22"/>
          <w:szCs w:val="22"/>
          <w:lang w:val="nl-NL"/>
        </w:rPr>
        <w:t xml:space="preserve">    </w:t>
      </w:r>
    </w:p>
    <w:p w14:paraId="4D46A7EB"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b/>
          <w:snapToGrid/>
          <w:sz w:val="22"/>
          <w:szCs w:val="22"/>
          <w:lang w:val="nl-NL"/>
        </w:rPr>
        <w:br w:type="page"/>
      </w:r>
      <w:r w:rsidRPr="00B434AE">
        <w:rPr>
          <w:rFonts w:ascii="Palatino Linotype" w:hAnsi="Palatino Linotype"/>
          <w:b/>
          <w:snapToGrid/>
          <w:sz w:val="22"/>
          <w:szCs w:val="22"/>
          <w:lang w:val="nl-NL"/>
        </w:rPr>
        <w:lastRenderedPageBreak/>
        <w:t xml:space="preserve">  III. Artikelsgewijze toelichting</w:t>
      </w:r>
    </w:p>
    <w:p w14:paraId="2AA4B4B8" w14:textId="77777777" w:rsidR="00B434AE" w:rsidRPr="00B434AE" w:rsidRDefault="00B434AE" w:rsidP="00B434AE">
      <w:pPr>
        <w:widowControl/>
        <w:jc w:val="both"/>
        <w:rPr>
          <w:rFonts w:ascii="Palatino Linotype" w:hAnsi="Palatino Linotype"/>
          <w:snapToGrid/>
          <w:sz w:val="22"/>
          <w:szCs w:val="22"/>
          <w:lang w:val="nl-NL"/>
        </w:rPr>
      </w:pPr>
    </w:p>
    <w:p w14:paraId="0BB5C23A"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Artikel 1</w:t>
      </w:r>
    </w:p>
    <w:p w14:paraId="56E8D434" w14:textId="77777777" w:rsidR="00B434AE" w:rsidRPr="00B434AE" w:rsidRDefault="00B434AE" w:rsidP="00B434AE">
      <w:pPr>
        <w:widowControl/>
        <w:jc w:val="both"/>
        <w:rPr>
          <w:rFonts w:ascii="Palatino Linotype" w:hAnsi="Palatino Linotype"/>
          <w:snapToGrid/>
          <w:sz w:val="22"/>
          <w:szCs w:val="22"/>
          <w:lang w:val="nl-NL"/>
        </w:rPr>
      </w:pPr>
    </w:p>
    <w:p w14:paraId="3D21C461"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Dit artikel bevat de aanduiding van de CBA als uitvoeringsorganisatie binnen de sector Verkeer en Vervoer van het Ministerie van Verkeer, Vervoer en Ruimtelijke Planning. Deze bepaling verduidelijkt de positionering van de autoriteit binnen het overheidsapparaat. </w:t>
      </w:r>
    </w:p>
    <w:p w14:paraId="53778FE2"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In dit landsbesluit wordt de autoriteit aangeduid als “Curaçaose Burgerluchtvaart Autoriteit”. Ten behoeve van internationale herkenning wordt in artikel 1 vastgelegd dat deze autoriteit bekendstaat onder de Engelstalige benaming “Cura</w:t>
      </w:r>
      <w:r w:rsidRPr="00B434AE">
        <w:rPr>
          <w:rFonts w:ascii="Calibri" w:hAnsi="Calibri" w:cs="Calibri"/>
          <w:snapToGrid/>
          <w:sz w:val="22"/>
          <w:szCs w:val="22"/>
          <w:lang w:val="nl-NL"/>
        </w:rPr>
        <w:t>ç</w:t>
      </w:r>
      <w:r w:rsidRPr="00B434AE">
        <w:rPr>
          <w:rFonts w:ascii="Palatino Linotype" w:hAnsi="Palatino Linotype"/>
          <w:snapToGrid/>
          <w:sz w:val="22"/>
          <w:szCs w:val="22"/>
          <w:lang w:val="nl-NL"/>
        </w:rPr>
        <w:t xml:space="preserve">ao </w:t>
      </w:r>
      <w:proofErr w:type="spellStart"/>
      <w:r w:rsidRPr="00B434AE">
        <w:rPr>
          <w:rFonts w:ascii="Palatino Linotype" w:hAnsi="Palatino Linotype"/>
          <w:snapToGrid/>
          <w:sz w:val="22"/>
          <w:szCs w:val="22"/>
          <w:lang w:val="nl-NL"/>
        </w:rPr>
        <w:t>Civil</w:t>
      </w:r>
      <w:proofErr w:type="spellEnd"/>
      <w:r w:rsidRPr="00B434AE">
        <w:rPr>
          <w:rFonts w:ascii="Palatino Linotype" w:hAnsi="Palatino Linotype"/>
          <w:snapToGrid/>
          <w:sz w:val="22"/>
          <w:szCs w:val="22"/>
          <w:lang w:val="nl-NL"/>
        </w:rPr>
        <w:t xml:space="preserve"> </w:t>
      </w:r>
      <w:proofErr w:type="spellStart"/>
      <w:r w:rsidRPr="00B434AE">
        <w:rPr>
          <w:rFonts w:ascii="Palatino Linotype" w:hAnsi="Palatino Linotype"/>
          <w:snapToGrid/>
          <w:sz w:val="22"/>
          <w:szCs w:val="22"/>
          <w:lang w:val="nl-NL"/>
        </w:rPr>
        <w:t>Aviation</w:t>
      </w:r>
      <w:proofErr w:type="spellEnd"/>
      <w:r w:rsidRPr="00B434AE">
        <w:rPr>
          <w:rFonts w:ascii="Palatino Linotype" w:hAnsi="Palatino Linotype"/>
          <w:snapToGrid/>
          <w:sz w:val="22"/>
          <w:szCs w:val="22"/>
          <w:lang w:val="nl-NL"/>
        </w:rPr>
        <w:t xml:space="preserve"> </w:t>
      </w:r>
      <w:proofErr w:type="spellStart"/>
      <w:r w:rsidRPr="00B434AE">
        <w:rPr>
          <w:rFonts w:ascii="Palatino Linotype" w:hAnsi="Palatino Linotype"/>
          <w:snapToGrid/>
          <w:sz w:val="22"/>
          <w:szCs w:val="22"/>
          <w:lang w:val="nl-NL"/>
        </w:rPr>
        <w:t>Authority</w:t>
      </w:r>
      <w:proofErr w:type="spellEnd"/>
      <w:r w:rsidRPr="00B434AE">
        <w:rPr>
          <w:rFonts w:ascii="Palatino Linotype" w:hAnsi="Palatino Linotype"/>
          <w:snapToGrid/>
          <w:sz w:val="22"/>
          <w:szCs w:val="22"/>
          <w:lang w:val="nl-NL"/>
        </w:rPr>
        <w:t>” (CCAA). Deze Engelstalige aanduiding is van belang voor de communicatie met internationale luchtvaartorganisaties, zoals de ICAO en luchtvaart</w:t>
      </w:r>
      <w:r w:rsidRPr="00B434AE">
        <w:rPr>
          <w:rFonts w:ascii="Palatino Linotype" w:hAnsi="Palatino Linotype"/>
          <w:snapToGrid/>
          <w:sz w:val="22"/>
          <w:szCs w:val="22"/>
          <w:lang w:val="nl-NL"/>
        </w:rPr>
        <w:softHyphen/>
        <w:t>autoriteiten van andere staten. In het verdere ontwerp en de toelichting wordt uitsluitend de Nederlandse benaming aangehouden.</w:t>
      </w:r>
    </w:p>
    <w:p w14:paraId="2CD7B85B" w14:textId="77777777" w:rsidR="00B434AE" w:rsidRPr="00B434AE" w:rsidRDefault="00B434AE" w:rsidP="00B434AE">
      <w:pPr>
        <w:widowControl/>
        <w:jc w:val="both"/>
        <w:rPr>
          <w:rFonts w:ascii="Palatino Linotype" w:hAnsi="Palatino Linotype"/>
          <w:snapToGrid/>
          <w:sz w:val="22"/>
          <w:szCs w:val="22"/>
          <w:lang w:val="nl-NL"/>
        </w:rPr>
      </w:pPr>
    </w:p>
    <w:p w14:paraId="6AC83A12"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Artikel 2 </w:t>
      </w:r>
    </w:p>
    <w:p w14:paraId="1E68BB87" w14:textId="77777777" w:rsidR="00B434AE" w:rsidRPr="00B434AE" w:rsidRDefault="00B434AE" w:rsidP="00B434AE">
      <w:pPr>
        <w:widowControl/>
        <w:jc w:val="both"/>
        <w:rPr>
          <w:rFonts w:ascii="Palatino Linotype" w:hAnsi="Palatino Linotype"/>
          <w:snapToGrid/>
          <w:sz w:val="22"/>
          <w:szCs w:val="22"/>
          <w:lang w:val="nl-NL"/>
        </w:rPr>
      </w:pPr>
    </w:p>
    <w:p w14:paraId="32EEEE9A"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Dit artikel beschrijft de organisatiestructuur van de CBA. Aan het hoofd van de CBA staat de Directeur-Generaal, die ondersteuning ontvangt van de Directeur Inspectie Veiligheid en Beveiliging, een management assistent en een aantal stafmedewerkers op het gebied van kwaliteitsbeleid, juridische en financiële zaken, informatiemanagement, veiligheid en planning. </w:t>
      </w:r>
    </w:p>
    <w:p w14:paraId="13446B81"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De afdeling Inspectie Veiligheid en Beveiliging bestaat uit meerdere gespecialiseerde teams die rechtstreeks toezien op de naleving van de luchtvaartregelgeving, in overeenstemming met internationale standaarden zoals die van de Internationale Burgerluchtvaartorganisatie, ICAO, en nationale wet- en regelgeving. Dit betreft onder meer toezicht op luchtvaartoperaties, luchtwaardigheid, brevettering, luchthavens, navigatiediensten, beveiliging en gevaarlijke stoffen. </w:t>
      </w:r>
    </w:p>
    <w:p w14:paraId="42DCFA5F" w14:textId="77777777" w:rsidR="00B434AE" w:rsidRPr="00B434AE" w:rsidRDefault="00B434AE" w:rsidP="00B434AE">
      <w:pPr>
        <w:widowControl/>
        <w:jc w:val="both"/>
        <w:rPr>
          <w:rFonts w:ascii="Palatino Linotype" w:hAnsi="Palatino Linotype"/>
          <w:snapToGrid/>
          <w:sz w:val="22"/>
          <w:szCs w:val="22"/>
          <w:lang w:val="nl-NL"/>
        </w:rPr>
      </w:pPr>
    </w:p>
    <w:p w14:paraId="327DE56E"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De taken van de medische beoordelaar (</w:t>
      </w:r>
      <w:proofErr w:type="spellStart"/>
      <w:r w:rsidRPr="00B434AE">
        <w:rPr>
          <w:rFonts w:ascii="Palatino Linotype" w:hAnsi="Palatino Linotype"/>
          <w:snapToGrid/>
          <w:sz w:val="22"/>
          <w:szCs w:val="22"/>
          <w:lang w:val="nl-NL"/>
        </w:rPr>
        <w:t>Medical</w:t>
      </w:r>
      <w:proofErr w:type="spellEnd"/>
      <w:r w:rsidRPr="00B434AE">
        <w:rPr>
          <w:rFonts w:ascii="Palatino Linotype" w:hAnsi="Palatino Linotype"/>
          <w:snapToGrid/>
          <w:sz w:val="22"/>
          <w:szCs w:val="22"/>
          <w:lang w:val="nl-NL"/>
        </w:rPr>
        <w:t xml:space="preserve"> Assessor), die eveneens onder deze afdeling vallen, worden ingevuld op basis van een overeenkomst met de Inspectie Leefomgeving en Transport (ILT) van het Ministerie van Infrastructuur en Water Management van Nederland. Deze samenwerking vindt plaats op grond van een voor onbepaalde tijd gesloten samenwerkingsprotocol tussen de landen van het Koninkrijk. Dit protocol regelt de ondersteuning door Nederland aan Curaçao, Aruba en Sint Maarten op het gebied van </w:t>
      </w:r>
      <w:proofErr w:type="spellStart"/>
      <w:r w:rsidRPr="00B434AE">
        <w:rPr>
          <w:rFonts w:ascii="Palatino Linotype" w:hAnsi="Palatino Linotype"/>
          <w:snapToGrid/>
          <w:sz w:val="22"/>
          <w:szCs w:val="22"/>
          <w:lang w:val="nl-NL"/>
        </w:rPr>
        <w:t>aeromedical</w:t>
      </w:r>
      <w:proofErr w:type="spellEnd"/>
      <w:r w:rsidRPr="00B434AE">
        <w:rPr>
          <w:rFonts w:ascii="Palatino Linotype" w:hAnsi="Palatino Linotype"/>
          <w:snapToGrid/>
          <w:sz w:val="22"/>
          <w:szCs w:val="22"/>
          <w:lang w:val="nl-NL"/>
        </w:rPr>
        <w:t xml:space="preserve"> services. In dit kader verricht de ILT kosteloos medische beoordelingsdiensten ten behoeve van deze landen. Het protocol voorziet daarmee in een duurzame oplossing voor de uitvoering van deze specialistische taak ten behoeve van de luchtvaartveiligheid.</w:t>
      </w:r>
    </w:p>
    <w:p w14:paraId="22D77B6A" w14:textId="77777777" w:rsidR="00B434AE" w:rsidRPr="00B434AE" w:rsidRDefault="00B434AE" w:rsidP="00B434AE">
      <w:pPr>
        <w:widowControl/>
        <w:jc w:val="both"/>
        <w:rPr>
          <w:rFonts w:ascii="Palatino Linotype" w:hAnsi="Palatino Linotype"/>
          <w:snapToGrid/>
          <w:sz w:val="22"/>
          <w:szCs w:val="22"/>
          <w:lang w:val="nl-NL"/>
        </w:rPr>
      </w:pPr>
    </w:p>
    <w:p w14:paraId="3FA64BCD"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De Directeur Inspectie Veiligheid en Beveiliging treedt op als waarnemend Directeur-Generaal bij afwezigheid van de Directeur-Generaal wegens belet of ontstentenis. Bij belet kan worden gedacht aan tijdelijke afwezigheid wegens ziekte, verlof, schorsing of ernstige ziekte van een naaste. Bij ontstentenis kan worden gedacht aan ontslag of blijvende ongeschiktheid voor de vervulling van de functie. </w:t>
      </w:r>
    </w:p>
    <w:p w14:paraId="69B6DD73" w14:textId="77777777" w:rsidR="00B434AE" w:rsidRPr="00B434AE" w:rsidRDefault="00B434AE" w:rsidP="00B434AE">
      <w:pPr>
        <w:widowControl/>
        <w:jc w:val="both"/>
        <w:rPr>
          <w:rFonts w:ascii="Palatino Linotype" w:hAnsi="Palatino Linotype"/>
          <w:snapToGrid/>
          <w:sz w:val="22"/>
          <w:szCs w:val="22"/>
          <w:lang w:val="nl-NL"/>
        </w:rPr>
      </w:pPr>
    </w:p>
    <w:p w14:paraId="275A66C9"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De organisatiestructuur van de CBA is gebaseerd op het formatieplan dat door de Raad van Ministers op 19 juni 2019 is goedgekeurd. In dat plan wordt uitgegaan van een formatie van 29 fte’s, waarvan per februari 2026, 25 zijn ingevuld, er voor 2 aannameprocedures plaatsvinden en </w:t>
      </w:r>
      <w:r w:rsidRPr="00B434AE">
        <w:rPr>
          <w:rFonts w:ascii="Palatino Linotype" w:hAnsi="Palatino Linotype"/>
          <w:snapToGrid/>
          <w:sz w:val="22"/>
          <w:szCs w:val="22"/>
          <w:lang w:val="nl-NL"/>
        </w:rPr>
        <w:lastRenderedPageBreak/>
        <w:t>er nog 2 vacant zijn. De inrichting van de CBA, zoals vastgelegd in dit artikel, sluit aan bij de internationale verplichting van Cura</w:t>
      </w:r>
      <w:r w:rsidRPr="00B434AE">
        <w:rPr>
          <w:rFonts w:ascii="Calibri" w:hAnsi="Calibri" w:cs="Calibri"/>
          <w:snapToGrid/>
          <w:sz w:val="22"/>
          <w:szCs w:val="22"/>
          <w:lang w:val="nl-NL"/>
        </w:rPr>
        <w:t>ç</w:t>
      </w:r>
      <w:r w:rsidRPr="00B434AE">
        <w:rPr>
          <w:rFonts w:ascii="Palatino Linotype" w:hAnsi="Palatino Linotype"/>
          <w:snapToGrid/>
          <w:sz w:val="22"/>
          <w:szCs w:val="22"/>
          <w:lang w:val="nl-NL"/>
        </w:rPr>
        <w:t xml:space="preserve">ao om een luchtvaartautoriteit in stand te houden die toezicht houdt op en vergunningen afgeeft aan luchtvaartpartijen onder haar rechtsmacht, zoals vereist door ICAO.  </w:t>
      </w:r>
    </w:p>
    <w:p w14:paraId="5225F6F9" w14:textId="77777777" w:rsidR="00B434AE" w:rsidRPr="00B434AE" w:rsidRDefault="00B434AE" w:rsidP="00B434AE">
      <w:pPr>
        <w:widowControl/>
        <w:jc w:val="both"/>
        <w:rPr>
          <w:rFonts w:ascii="Palatino Linotype" w:hAnsi="Palatino Linotype"/>
          <w:snapToGrid/>
          <w:sz w:val="22"/>
          <w:szCs w:val="22"/>
          <w:lang w:val="nl-NL"/>
        </w:rPr>
      </w:pPr>
    </w:p>
    <w:p w14:paraId="15809304" w14:textId="77777777" w:rsidR="00B434AE" w:rsidRPr="00B434AE" w:rsidRDefault="00B434AE" w:rsidP="00B434AE">
      <w:pPr>
        <w:widowControl/>
        <w:jc w:val="both"/>
        <w:rPr>
          <w:rFonts w:ascii="Palatino Linotype" w:hAnsi="Palatino Linotype"/>
          <w:i/>
          <w:snapToGrid/>
          <w:sz w:val="22"/>
          <w:szCs w:val="22"/>
          <w:lang w:val="nl-NL"/>
        </w:rPr>
      </w:pPr>
      <w:r w:rsidRPr="00B434AE">
        <w:rPr>
          <w:rFonts w:ascii="Palatino Linotype" w:hAnsi="Palatino Linotype"/>
          <w:i/>
          <w:snapToGrid/>
          <w:sz w:val="22"/>
          <w:szCs w:val="22"/>
          <w:lang w:val="nl-NL"/>
        </w:rPr>
        <w:t>Ondersteuning van de Directeur-Generaal</w:t>
      </w:r>
    </w:p>
    <w:p w14:paraId="0094AACB"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In dit landsbesluit wordt de CBA als uitvoeringsorganisatie ingesteld. De organisatie wordt geleid door een Directeur-Generaal. Voor zover deze Directeur-Generaal tevens belast wordt met toezichtstaken als ZBO, zoals zal worden geregeld bij landsverordening, zal hij voor de uitvoering van die taken gebruik maken van het personeel van de CBA. Het personeel blijft ambtenaar van het Land en ressorteert onder het Ministerie van Verkeer, Vervoer en Ruimtelijke Planning. </w:t>
      </w:r>
    </w:p>
    <w:p w14:paraId="6268D2E9" w14:textId="77777777" w:rsidR="00B434AE" w:rsidRPr="00B434AE" w:rsidRDefault="00B434AE" w:rsidP="00B434AE">
      <w:pPr>
        <w:widowControl/>
        <w:jc w:val="both"/>
        <w:rPr>
          <w:rFonts w:ascii="Palatino Linotype" w:hAnsi="Palatino Linotype"/>
          <w:snapToGrid/>
          <w:sz w:val="22"/>
          <w:szCs w:val="22"/>
          <w:lang w:val="nl-NL"/>
        </w:rPr>
      </w:pPr>
    </w:p>
    <w:p w14:paraId="6A701214"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Artikel 3</w:t>
      </w:r>
    </w:p>
    <w:p w14:paraId="687281F9" w14:textId="77777777" w:rsidR="00B434AE" w:rsidRPr="00B434AE" w:rsidRDefault="00B434AE" w:rsidP="00B434AE">
      <w:pPr>
        <w:widowControl/>
        <w:jc w:val="both"/>
        <w:rPr>
          <w:rFonts w:ascii="Palatino Linotype" w:hAnsi="Palatino Linotype"/>
          <w:snapToGrid/>
          <w:sz w:val="22"/>
          <w:szCs w:val="22"/>
          <w:lang w:val="nl-NL"/>
        </w:rPr>
      </w:pPr>
    </w:p>
    <w:p w14:paraId="0BF11F34"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Artikel 3 bevat de taakomschrijving van de CBA. In het eerste lid is tot uitdrukking gebracht dat de CBA belast is met de uitvoering van de taken op het gebied van de luchtvaart die haar bij of krachtens landsverordening zijn opgedragen.  Daarmee wordt benadrukt dat de taken en bevoegdheden van de CBA hun grondslag vinden in de toepasselijke sectorale wet- en regelgeving. Onder de taken bedoeld in artikel 3, eerste lid, kan worden begrepen het adviseren van de minister van Verkeer, Vervoer en Ruimtelijke Planning bij, of ingeval van delegatie of mandaatverlening, het verlenen van een vergunning of andere toestemming of ontheffing, zoals een bewijs van bevoegdheid of certificering.</w:t>
      </w:r>
    </w:p>
    <w:p w14:paraId="3C46B707"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Bij een vergunning op het gebied van de luchtvaart kan worden gedacht aan een vergunning voor vluchtuitvoering, beter bekend als een Air Operator </w:t>
      </w:r>
      <w:proofErr w:type="spellStart"/>
      <w:r w:rsidRPr="00B434AE">
        <w:rPr>
          <w:rFonts w:ascii="Palatino Linotype" w:hAnsi="Palatino Linotype"/>
          <w:snapToGrid/>
          <w:sz w:val="22"/>
          <w:szCs w:val="22"/>
          <w:lang w:val="nl-NL"/>
        </w:rPr>
        <w:t>Certificate</w:t>
      </w:r>
      <w:proofErr w:type="spellEnd"/>
      <w:r w:rsidRPr="00B434AE">
        <w:rPr>
          <w:rFonts w:ascii="Palatino Linotype" w:hAnsi="Palatino Linotype"/>
          <w:snapToGrid/>
          <w:sz w:val="22"/>
          <w:szCs w:val="22"/>
          <w:lang w:val="nl-NL"/>
        </w:rPr>
        <w:t xml:space="preserve">, vergunning voor geregeld en ongeregeld luchtvervoer of een vergunning voor het vervoer van gevaarlijke stoffen. </w:t>
      </w:r>
    </w:p>
    <w:p w14:paraId="7FE856AA"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Bij bewijs van bevoegdheid kan worden gedacht aan de brevettering van piloten, vliegtuigonderhoudstechnici en luchtverkeersleiders.</w:t>
      </w:r>
    </w:p>
    <w:p w14:paraId="0F51B0C5"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Onder certificering wordt onder andere verstaan het verlenen van een geluidscertificaat, zogenoemde </w:t>
      </w:r>
      <w:proofErr w:type="spellStart"/>
      <w:r w:rsidRPr="00B434AE">
        <w:rPr>
          <w:rFonts w:ascii="Palatino Linotype" w:hAnsi="Palatino Linotype"/>
          <w:snapToGrid/>
          <w:sz w:val="22"/>
          <w:szCs w:val="22"/>
          <w:lang w:val="nl-NL"/>
        </w:rPr>
        <w:t>foreign</w:t>
      </w:r>
      <w:proofErr w:type="spellEnd"/>
      <w:r w:rsidRPr="00B434AE">
        <w:rPr>
          <w:rFonts w:ascii="Palatino Linotype" w:hAnsi="Palatino Linotype"/>
          <w:snapToGrid/>
          <w:sz w:val="22"/>
          <w:szCs w:val="22"/>
          <w:lang w:val="nl-NL"/>
        </w:rPr>
        <w:t xml:space="preserve"> air operator </w:t>
      </w:r>
      <w:proofErr w:type="spellStart"/>
      <w:r w:rsidRPr="00B434AE">
        <w:rPr>
          <w:rFonts w:ascii="Palatino Linotype" w:hAnsi="Palatino Linotype"/>
          <w:snapToGrid/>
          <w:sz w:val="22"/>
          <w:szCs w:val="22"/>
          <w:lang w:val="nl-NL"/>
        </w:rPr>
        <w:t>authorisation</w:t>
      </w:r>
      <w:proofErr w:type="spellEnd"/>
      <w:r w:rsidRPr="00B434AE">
        <w:rPr>
          <w:rFonts w:ascii="Palatino Linotype" w:hAnsi="Palatino Linotype"/>
          <w:snapToGrid/>
          <w:sz w:val="22"/>
          <w:szCs w:val="22"/>
          <w:lang w:val="nl-NL"/>
        </w:rPr>
        <w:t>, en certificering van de luchthaven operator en luchtvaartnavigatiedienstverlener.</w:t>
      </w:r>
    </w:p>
    <w:p w14:paraId="4BF73687"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Bij goedkeuring kan worden gedacht aan de goedkeuring van een trainingsorganisatie of goedkeuring voor trainingsprogramma’s van luchtvaartmaatschappijen voor het vervoer van gevaarlijke stoffen.</w:t>
      </w:r>
    </w:p>
    <w:p w14:paraId="65F3C563"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Bij de ontheffing op het gebied van de luchtvaart kan worden gedacht aan de toestemming om met een luchtvaartuig op te stijgen anders dan van een luchtvaartterrein. Ontheffingen kunnen ook aan militaire luchtvaartuigen worden verleend, waardoor dit artikellid niet enkel beperkt is tot de burgerluchtvaart.</w:t>
      </w:r>
    </w:p>
    <w:p w14:paraId="53E859D4"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Bij dit artikellid kan tevens worden gedacht aan het beheer van het register van in Curaçao afgegeven bewijzen van bevoegdheid. CBA is ook belast met het afnemen van examens ten behoeve van het verkrijgen van een bewijs van bevoegdheid voor piloten, vliegtuigonderhoudstechnici en luchtverkeersleiders. Daarnaast is CBA enkele taken en bevoegdheden toebedeeld met betrekking tot de luchtvaartveiligheidsheffingen die worden geheven en geïnd</w:t>
      </w:r>
    </w:p>
    <w:p w14:paraId="13CB0551" w14:textId="77777777" w:rsidR="00B434AE" w:rsidRPr="00B434AE" w:rsidRDefault="00B434AE" w:rsidP="00B434AE">
      <w:pPr>
        <w:widowControl/>
        <w:jc w:val="both"/>
        <w:rPr>
          <w:rFonts w:ascii="Palatino Linotype" w:hAnsi="Palatino Linotype"/>
          <w:snapToGrid/>
          <w:sz w:val="22"/>
          <w:szCs w:val="22"/>
          <w:lang w:val="nl-NL"/>
        </w:rPr>
      </w:pPr>
    </w:p>
    <w:p w14:paraId="6E97AC18"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lastRenderedPageBreak/>
        <w:t xml:space="preserve">In het tweede lid zijn de belangrijkste taken van de CBA nader uitgewerkt. De opsomming is niet limitatief, maar benoemt de belangrijkste taken van de CBA. Hiervoor is gekozen omdat de (internationale) luchtvaartregelgeving voortdurend in ontwikkeling is en de taakomschrijving van de CBA voldoende ruimte moet bieden om daarop in te spelen. </w:t>
      </w:r>
    </w:p>
    <w:p w14:paraId="4BB21359" w14:textId="77777777" w:rsidR="00B434AE" w:rsidRPr="00B434AE" w:rsidRDefault="00B434AE" w:rsidP="00B434AE">
      <w:pPr>
        <w:widowControl/>
        <w:jc w:val="both"/>
        <w:rPr>
          <w:rFonts w:ascii="Palatino Linotype" w:hAnsi="Palatino Linotype"/>
          <w:snapToGrid/>
          <w:sz w:val="22"/>
          <w:szCs w:val="22"/>
          <w:lang w:val="nl-NL"/>
        </w:rPr>
      </w:pPr>
    </w:p>
    <w:p w14:paraId="099D1647"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Onderdeel a ziet op het toezicht op de naleving van de regelgeving inzake de burgerluchtvaart, in het bijzonder op het gebied van veiligheid en beveiliging. </w:t>
      </w:r>
    </w:p>
    <w:p w14:paraId="6A6C4635"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Zo is de CBA belast met het op regelmatige basis uitvoeren van inspecties en audits op bijvoorbeeld de luchthaven, de luchtverkeersdienst</w:t>
      </w:r>
      <w:r w:rsidRPr="00B434AE">
        <w:rPr>
          <w:rFonts w:ascii="Palatino Linotype" w:hAnsi="Palatino Linotype"/>
          <w:snapToGrid/>
          <w:sz w:val="22"/>
          <w:szCs w:val="22"/>
          <w:lang w:val="nl-NL"/>
        </w:rPr>
        <w:softHyphen/>
        <w:t>verleners, luchtvaartmaat</w:t>
      </w:r>
      <w:r w:rsidRPr="00B434AE">
        <w:rPr>
          <w:rFonts w:ascii="Palatino Linotype" w:hAnsi="Palatino Linotype"/>
          <w:snapToGrid/>
          <w:sz w:val="22"/>
          <w:szCs w:val="22"/>
          <w:lang w:val="nl-NL"/>
        </w:rPr>
        <w:softHyphen/>
        <w:t>schappijen, vliegtuigonderhouds- en reparatiebedrijven,  luchtvaartuigen etc. Zo kan gedacht worden aan:</w:t>
      </w:r>
    </w:p>
    <w:p w14:paraId="56CE43BB" w14:textId="77777777" w:rsidR="00B434AE" w:rsidRPr="00B434AE" w:rsidRDefault="00B434AE" w:rsidP="00B434AE">
      <w:pPr>
        <w:widowControl/>
        <w:numPr>
          <w:ilvl w:val="0"/>
          <w:numId w:val="13"/>
        </w:numPr>
        <w:jc w:val="both"/>
        <w:rPr>
          <w:rFonts w:ascii="Palatino Linotype" w:hAnsi="Palatino Linotype"/>
          <w:snapToGrid/>
          <w:sz w:val="22"/>
          <w:szCs w:val="22"/>
          <w:lang w:val="nl-NL"/>
        </w:rPr>
      </w:pPr>
      <w:r w:rsidRPr="00B434AE">
        <w:rPr>
          <w:rFonts w:ascii="Palatino Linotype" w:hAnsi="Palatino Linotype"/>
          <w:snapToGrid/>
          <w:sz w:val="22"/>
          <w:szCs w:val="22"/>
          <w:lang w:val="nl-NL"/>
        </w:rPr>
        <w:t>het controleren of luchtvaartuigen voldoen aan de regels met betrekking tot geluid en motoremissies of de eisen van luchtwaardigheid;</w:t>
      </w:r>
    </w:p>
    <w:p w14:paraId="42094D07" w14:textId="77777777" w:rsidR="00B434AE" w:rsidRPr="00B434AE" w:rsidRDefault="00B434AE" w:rsidP="00B434AE">
      <w:pPr>
        <w:widowControl/>
        <w:numPr>
          <w:ilvl w:val="0"/>
          <w:numId w:val="13"/>
        </w:numPr>
        <w:jc w:val="both"/>
        <w:rPr>
          <w:rFonts w:ascii="Palatino Linotype" w:hAnsi="Palatino Linotype"/>
          <w:snapToGrid/>
          <w:sz w:val="22"/>
          <w:szCs w:val="22"/>
          <w:lang w:val="nl-NL"/>
        </w:rPr>
      </w:pPr>
      <w:r w:rsidRPr="00B434AE">
        <w:rPr>
          <w:rFonts w:ascii="Palatino Linotype" w:hAnsi="Palatino Linotype"/>
          <w:snapToGrid/>
          <w:sz w:val="22"/>
          <w:szCs w:val="22"/>
          <w:lang w:val="nl-NL"/>
        </w:rPr>
        <w:t>of een luchtvaartmaatschappij zich houdt aan de wet- en regelgeving en aan haar handboeken, waaronder begrepen het veiligheidsmanagementsysteem dat onderdeel vormt van de voorwaarden waaronder een vergunning of het certificaat is verleend;</w:t>
      </w:r>
    </w:p>
    <w:p w14:paraId="79DCD530" w14:textId="77777777" w:rsidR="00B434AE" w:rsidRPr="00B434AE" w:rsidRDefault="00B434AE" w:rsidP="00B434AE">
      <w:pPr>
        <w:widowControl/>
        <w:numPr>
          <w:ilvl w:val="0"/>
          <w:numId w:val="13"/>
        </w:numPr>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het controleren op de bekwaamheid van piloten. </w:t>
      </w:r>
    </w:p>
    <w:p w14:paraId="27EB95DD" w14:textId="77777777" w:rsidR="00B434AE" w:rsidRPr="00B434AE" w:rsidRDefault="00B434AE" w:rsidP="00B434AE">
      <w:pPr>
        <w:widowControl/>
        <w:jc w:val="both"/>
        <w:rPr>
          <w:rFonts w:ascii="Palatino Linotype" w:hAnsi="Palatino Linotype"/>
          <w:snapToGrid/>
          <w:color w:val="FF0000"/>
          <w:sz w:val="22"/>
          <w:szCs w:val="22"/>
          <w:lang w:val="nl-NL"/>
        </w:rPr>
      </w:pPr>
    </w:p>
    <w:p w14:paraId="13E109D8"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Onder de taak genoemd in artikel 3, tweede lid, onderdeel a, valt tevens een handhavende functie. De CBA adviseert de Minister van Verkeer, Vervoer en Ruimtelijke Planning over handhavende maatregelen, of kan in geval van delegatie of mandaat handhavende maatregelen nemen namens de Minister van Verkeer, Vervoer en Ruimtelijke Planning, bij een overtreding van wet- en regelgeving op het gebied van de luchtvaart, zoals bijvoorbeeld het schorsen of intrekken van een bewijs van bevoegdheid of vergunning.</w:t>
      </w:r>
    </w:p>
    <w:p w14:paraId="3B434CAE" w14:textId="77777777" w:rsidR="00B434AE" w:rsidRPr="00B434AE" w:rsidRDefault="00B434AE" w:rsidP="00B434AE">
      <w:pPr>
        <w:widowControl/>
        <w:jc w:val="both"/>
        <w:rPr>
          <w:rFonts w:ascii="Palatino Linotype" w:hAnsi="Palatino Linotype"/>
          <w:snapToGrid/>
          <w:sz w:val="22"/>
          <w:szCs w:val="22"/>
          <w:lang w:val="nl-NL"/>
        </w:rPr>
      </w:pPr>
    </w:p>
    <w:p w14:paraId="1FE1854E"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Onderdeel b betreft de coördinatie en bevordering van de uitvoering van internationale verplichtingen van Curaçao op het gebied van de burgerluchtvaart. Onder de taak genoemd in artikel 3, tweede lid, onderdeel b, kan worden gedacht aan het beantwoorden en implementeren van zogenoemde ICAO State Letters en het uitvoeren van activiteiten ten behoeve van USOAP-CMA. Hieronder wordt tevens begrepen het coördineren van de implementatie van de </w:t>
      </w:r>
      <w:proofErr w:type="spellStart"/>
      <w:r w:rsidRPr="00B434AE">
        <w:rPr>
          <w:rFonts w:ascii="Palatino Linotype" w:hAnsi="Palatino Linotype"/>
          <w:snapToGrid/>
          <w:sz w:val="22"/>
          <w:szCs w:val="22"/>
          <w:lang w:val="nl-NL"/>
        </w:rPr>
        <w:t>facilitatie</w:t>
      </w:r>
      <w:proofErr w:type="spellEnd"/>
      <w:r w:rsidRPr="00B434AE">
        <w:rPr>
          <w:rFonts w:ascii="Palatino Linotype" w:hAnsi="Palatino Linotype"/>
          <w:snapToGrid/>
          <w:sz w:val="22"/>
          <w:szCs w:val="22"/>
          <w:lang w:val="nl-NL"/>
        </w:rPr>
        <w:t xml:space="preserve"> standaarden (Annex 9). </w:t>
      </w:r>
    </w:p>
    <w:p w14:paraId="29C3CFDD" w14:textId="77777777" w:rsidR="00B434AE" w:rsidRPr="00B434AE" w:rsidRDefault="00B434AE" w:rsidP="00B434AE">
      <w:pPr>
        <w:widowControl/>
        <w:jc w:val="both"/>
        <w:rPr>
          <w:rFonts w:ascii="Palatino Linotype" w:hAnsi="Palatino Linotype"/>
          <w:snapToGrid/>
          <w:sz w:val="22"/>
          <w:szCs w:val="22"/>
          <w:lang w:val="nl-NL"/>
        </w:rPr>
      </w:pPr>
    </w:p>
    <w:p w14:paraId="157666B8" w14:textId="3D02BB35"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Onder de taak, genoemd in artikel 3, tweede lid, onderdeel d, kan worden gedacht aan het adviseren van de minister over de toepassing en uitvoering van bepalingen uit bilaterale en multilaterale verdragen. Deze advisering kan mede betrekking </w:t>
      </w:r>
      <w:proofErr w:type="spellStart"/>
      <w:r w:rsidRPr="00B434AE">
        <w:rPr>
          <w:rFonts w:ascii="Palatino Linotype" w:hAnsi="Palatino Linotype"/>
          <w:snapToGrid/>
          <w:sz w:val="22"/>
          <w:szCs w:val="22"/>
          <w:lang w:val="nl-NL"/>
        </w:rPr>
        <w:t>betrekking</w:t>
      </w:r>
      <w:proofErr w:type="spellEnd"/>
      <w:r w:rsidRPr="00B434AE">
        <w:rPr>
          <w:rFonts w:ascii="Palatino Linotype" w:hAnsi="Palatino Linotype"/>
          <w:snapToGrid/>
          <w:sz w:val="22"/>
          <w:szCs w:val="22"/>
          <w:lang w:val="nl-NL"/>
        </w:rPr>
        <w:t xml:space="preserve"> hebben op aspecten die samenhangen met markttoegang, concurrentie en prijsvorming binnen de luchtvaartsector. Daarbij zij opgemerkt dat de Fair Trade </w:t>
      </w:r>
      <w:proofErr w:type="spellStart"/>
      <w:r w:rsidRPr="00B434AE">
        <w:rPr>
          <w:rFonts w:ascii="Palatino Linotype" w:hAnsi="Palatino Linotype"/>
          <w:snapToGrid/>
          <w:sz w:val="22"/>
          <w:szCs w:val="22"/>
          <w:lang w:val="nl-NL"/>
        </w:rPr>
        <w:t>Authority</w:t>
      </w:r>
      <w:proofErr w:type="spellEnd"/>
      <w:r w:rsidRPr="00B434AE">
        <w:rPr>
          <w:rFonts w:ascii="Palatino Linotype" w:hAnsi="Palatino Linotype"/>
          <w:snapToGrid/>
          <w:sz w:val="22"/>
          <w:szCs w:val="22"/>
          <w:lang w:val="nl-NL"/>
        </w:rPr>
        <w:t xml:space="preserve"> Cura</w:t>
      </w:r>
      <w:r w:rsidRPr="00B434AE">
        <w:rPr>
          <w:rFonts w:ascii="Calibri" w:hAnsi="Calibri" w:cs="Calibri"/>
          <w:snapToGrid/>
          <w:sz w:val="22"/>
          <w:szCs w:val="22"/>
          <w:lang w:val="nl-NL"/>
        </w:rPr>
        <w:t>ç</w:t>
      </w:r>
      <w:r w:rsidRPr="00B434AE">
        <w:rPr>
          <w:rFonts w:ascii="Palatino Linotype" w:hAnsi="Palatino Linotype"/>
          <w:snapToGrid/>
          <w:sz w:val="22"/>
          <w:szCs w:val="22"/>
          <w:lang w:val="nl-NL"/>
        </w:rPr>
        <w:t xml:space="preserve">ao ingevolge de Landsverordening inzake concurrentie de aangewezen autoriteit is die belast is met het toezicht op eerlijke mededinging van ondernemingen in de volle breedte van de economie. De rol van de CBA dient in dit verband te worden begrepen </w:t>
      </w:r>
      <w:bookmarkStart w:id="0" w:name="_GoBack"/>
      <w:bookmarkEnd w:id="0"/>
      <w:r w:rsidRPr="00B434AE">
        <w:rPr>
          <w:rFonts w:ascii="Palatino Linotype" w:hAnsi="Palatino Linotype"/>
          <w:snapToGrid/>
          <w:sz w:val="22"/>
          <w:szCs w:val="22"/>
          <w:lang w:val="nl-NL"/>
        </w:rPr>
        <w:t xml:space="preserve">als een ondersteunende en adviserende rol, gebaseerd op haar sectorspecifieke expertise op het gebied van de burgerluchtvaart.    </w:t>
      </w:r>
    </w:p>
    <w:p w14:paraId="7A4F5CDC" w14:textId="77777777" w:rsidR="00B434AE" w:rsidRPr="00B434AE" w:rsidRDefault="00B434AE" w:rsidP="00B434AE">
      <w:pPr>
        <w:widowControl/>
        <w:shd w:val="clear" w:color="auto" w:fill="FFFFFF"/>
        <w:spacing w:before="100" w:beforeAutospacing="1" w:after="100" w:afterAutospacing="1"/>
        <w:jc w:val="both"/>
        <w:rPr>
          <w:rFonts w:ascii="Arial" w:hAnsi="Arial" w:cs="Arial"/>
          <w:snapToGrid/>
          <w:color w:val="000000"/>
          <w:sz w:val="20"/>
          <w:lang w:val="nl-NL"/>
        </w:rPr>
      </w:pPr>
      <w:r w:rsidRPr="00B434AE">
        <w:rPr>
          <w:rFonts w:ascii="Palatino Linotype" w:hAnsi="Palatino Linotype" w:cs="Arial"/>
          <w:snapToGrid/>
          <w:color w:val="000000"/>
          <w:sz w:val="22"/>
          <w:szCs w:val="22"/>
          <w:lang w:val="nl-NL"/>
        </w:rPr>
        <w:t>Met luchtververvoer, als genoemd in </w:t>
      </w:r>
      <w:r w:rsidRPr="00B434AE">
        <w:rPr>
          <w:rFonts w:ascii="Palatino Linotype" w:hAnsi="Palatino Linotype" w:cs="Arial"/>
          <w:snapToGrid/>
          <w:sz w:val="22"/>
          <w:szCs w:val="22"/>
          <w:lang w:val="nl-NL"/>
        </w:rPr>
        <w:t>onderdeel f van</w:t>
      </w:r>
      <w:r w:rsidRPr="00B434AE">
        <w:rPr>
          <w:rFonts w:ascii="Palatino Linotype" w:hAnsi="Palatino Linotype" w:cs="Arial"/>
          <w:snapToGrid/>
          <w:color w:val="000000"/>
          <w:sz w:val="22"/>
          <w:szCs w:val="22"/>
          <w:lang w:val="nl-NL"/>
        </w:rPr>
        <w:t xml:space="preserve"> artikel 3, tweede lid, wordt bedoeld luchttransport van passagiers en goederen tegen een vergoeding. Bij het adviseren over luchtvervoer kan gedacht worden aan het verbeteren van de connectiviteit van en naar Curaçao, bijvoorbeeld door het sluiten van (bilaterale) luchtvaartverdragen met andere landen of het adviseren over het verlenen van toestemming voor luchtverkeer naar, van, binnen en over </w:t>
      </w:r>
      <w:r w:rsidRPr="00B434AE">
        <w:rPr>
          <w:rFonts w:ascii="Palatino Linotype" w:hAnsi="Palatino Linotype" w:cs="Arial"/>
          <w:snapToGrid/>
          <w:color w:val="000000"/>
          <w:sz w:val="22"/>
          <w:szCs w:val="22"/>
          <w:lang w:val="nl-NL"/>
        </w:rPr>
        <w:lastRenderedPageBreak/>
        <w:t>Curaçao door lokale en buitenlandse luchtvaartmaatschappijen, waaronder de goedkeuring voor geregelde en ongeregelde vluchten door die maatschappijen.</w:t>
      </w:r>
    </w:p>
    <w:p w14:paraId="51AA50B8" w14:textId="77777777" w:rsidR="00B434AE" w:rsidRPr="00B434AE" w:rsidRDefault="00B434AE" w:rsidP="00B434AE">
      <w:pPr>
        <w:widowControl/>
        <w:shd w:val="clear" w:color="auto" w:fill="FFFFFF"/>
        <w:spacing w:before="100" w:beforeAutospacing="1" w:after="100" w:afterAutospacing="1"/>
        <w:jc w:val="both"/>
        <w:rPr>
          <w:rFonts w:ascii="Arial" w:hAnsi="Arial" w:cs="Arial"/>
          <w:snapToGrid/>
          <w:color w:val="000000"/>
          <w:sz w:val="20"/>
          <w:lang w:val="nl-NL"/>
        </w:rPr>
      </w:pPr>
      <w:r w:rsidRPr="00B434AE">
        <w:rPr>
          <w:rFonts w:ascii="Palatino Linotype" w:hAnsi="Palatino Linotype" w:cs="Arial"/>
          <w:snapToGrid/>
          <w:color w:val="000000"/>
          <w:sz w:val="22"/>
          <w:szCs w:val="22"/>
          <w:lang w:val="nl-NL"/>
        </w:rPr>
        <w:t>Onder luchtvervoer wordt niet verstaan de ruimtevaart. Het is ook niet de bedoeling om de ruimtevaart te betrekken onder een van de taken van de CBA. </w:t>
      </w:r>
    </w:p>
    <w:p w14:paraId="0DE772CC" w14:textId="77777777" w:rsidR="00B434AE" w:rsidRPr="00B434AE" w:rsidRDefault="00B434AE" w:rsidP="00B434AE">
      <w:pPr>
        <w:widowControl/>
        <w:shd w:val="clear" w:color="auto" w:fill="FFFFFF"/>
        <w:spacing w:before="100" w:beforeAutospacing="1" w:after="100" w:afterAutospacing="1"/>
        <w:jc w:val="both"/>
        <w:rPr>
          <w:rFonts w:ascii="Arial" w:hAnsi="Arial" w:cs="Arial"/>
          <w:snapToGrid/>
          <w:color w:val="000000"/>
          <w:sz w:val="20"/>
          <w:lang w:val="nl-NL"/>
        </w:rPr>
      </w:pPr>
      <w:r w:rsidRPr="00B434AE">
        <w:rPr>
          <w:rFonts w:ascii="Palatino Linotype" w:hAnsi="Palatino Linotype" w:cs="Arial"/>
          <w:snapToGrid/>
          <w:color w:val="000000"/>
          <w:sz w:val="22"/>
          <w:szCs w:val="22"/>
          <w:lang w:val="nl-NL"/>
        </w:rPr>
        <w:t xml:space="preserve">ICAO stelt naast </w:t>
      </w:r>
      <w:proofErr w:type="spellStart"/>
      <w:r w:rsidRPr="00B434AE">
        <w:rPr>
          <w:rFonts w:ascii="Palatino Linotype" w:hAnsi="Palatino Linotype" w:cs="Arial"/>
          <w:snapToGrid/>
          <w:color w:val="000000"/>
          <w:sz w:val="22"/>
          <w:szCs w:val="22"/>
          <w:lang w:val="nl-NL"/>
        </w:rPr>
        <w:t>SARP’s</w:t>
      </w:r>
      <w:proofErr w:type="spellEnd"/>
      <w:r w:rsidRPr="00B434AE">
        <w:rPr>
          <w:rFonts w:ascii="Palatino Linotype" w:hAnsi="Palatino Linotype" w:cs="Arial"/>
          <w:snapToGrid/>
          <w:color w:val="000000"/>
          <w:sz w:val="22"/>
          <w:szCs w:val="22"/>
          <w:lang w:val="nl-NL"/>
        </w:rPr>
        <w:t xml:space="preserve"> die in de Curaçaose wet- en regelgeving vallen onder de verantwoordelijkheid van de Minister van Verkeer, Vervoer en Ruimtelijke Planning ook </w:t>
      </w:r>
      <w:proofErr w:type="spellStart"/>
      <w:r w:rsidRPr="00B434AE">
        <w:rPr>
          <w:rFonts w:ascii="Palatino Linotype" w:hAnsi="Palatino Linotype" w:cs="Arial"/>
          <w:snapToGrid/>
          <w:color w:val="000000"/>
          <w:sz w:val="22"/>
          <w:szCs w:val="22"/>
          <w:lang w:val="nl-NL"/>
        </w:rPr>
        <w:t>SARP’s</w:t>
      </w:r>
      <w:proofErr w:type="spellEnd"/>
      <w:r w:rsidRPr="00B434AE">
        <w:rPr>
          <w:rFonts w:ascii="Palatino Linotype" w:hAnsi="Palatino Linotype" w:cs="Arial"/>
          <w:snapToGrid/>
          <w:color w:val="000000"/>
          <w:sz w:val="22"/>
          <w:szCs w:val="22"/>
          <w:lang w:val="nl-NL"/>
        </w:rPr>
        <w:t xml:space="preserve"> vast welke onder de verantwoordelijkheid van andere overheidsinstanties of ministeries vallen, zoals het Ministerie van Justitie (beveiliging, grensverkeer) of het Ministerie van Financiën (douane). Het kan daarbij op de weg van de CBA liggen om te coördineren met die overheidsinstanties of ministeries.</w:t>
      </w:r>
    </w:p>
    <w:p w14:paraId="032BA852" w14:textId="77777777" w:rsidR="00B434AE" w:rsidRPr="00B434AE" w:rsidRDefault="00B434AE" w:rsidP="00B434AE">
      <w:pPr>
        <w:widowControl/>
        <w:shd w:val="clear" w:color="auto" w:fill="FFFFFF"/>
        <w:spacing w:before="100" w:beforeAutospacing="1" w:after="100" w:afterAutospacing="1"/>
        <w:jc w:val="both"/>
        <w:rPr>
          <w:rFonts w:ascii="Arial" w:hAnsi="Arial" w:cs="Arial"/>
          <w:snapToGrid/>
          <w:color w:val="000000"/>
          <w:sz w:val="20"/>
          <w:lang w:val="nl-NL"/>
        </w:rPr>
      </w:pPr>
      <w:r w:rsidRPr="00B434AE">
        <w:rPr>
          <w:rFonts w:ascii="Palatino Linotype" w:hAnsi="Palatino Linotype"/>
          <w:snapToGrid/>
          <w:spacing w:val="-3"/>
          <w:sz w:val="22"/>
          <w:szCs w:val="22"/>
          <w:lang w:val="nl-NL"/>
        </w:rPr>
        <w:t xml:space="preserve">Bij instanties, als bedoeld in </w:t>
      </w:r>
      <w:r w:rsidRPr="00B434AE">
        <w:rPr>
          <w:rFonts w:ascii="Palatino Linotype" w:hAnsi="Palatino Linotype"/>
          <w:snapToGrid/>
          <w:sz w:val="22"/>
          <w:szCs w:val="22"/>
          <w:lang w:val="nl-NL"/>
        </w:rPr>
        <w:t>onderdeel j van artikel 3,</w:t>
      </w:r>
      <w:r w:rsidRPr="00B434AE">
        <w:rPr>
          <w:rFonts w:ascii="Palatino Linotype" w:hAnsi="Palatino Linotype"/>
          <w:snapToGrid/>
          <w:spacing w:val="-3"/>
          <w:sz w:val="22"/>
          <w:szCs w:val="22"/>
          <w:lang w:val="nl-NL"/>
        </w:rPr>
        <w:t xml:space="preserve"> kan gedacht worden aan uitvoerende diensten van het Ministerie van Algemene Zaken, het Ministerie van Justitie en het Ministerie van Financiën. Met entiteiten kan worden gedacht aan zowel binnenlandse als buitenlandse entiteiten, zoals de lokale luchthavenexploitant of binnenlandse en buitenlandse luchtvaartmaatschappijen of buitenlandse overheids</w:t>
      </w:r>
      <w:r w:rsidRPr="00B434AE">
        <w:rPr>
          <w:rFonts w:ascii="Palatino Linotype" w:hAnsi="Palatino Linotype"/>
          <w:snapToGrid/>
          <w:spacing w:val="-3"/>
          <w:sz w:val="22"/>
          <w:szCs w:val="22"/>
          <w:lang w:val="nl-NL"/>
        </w:rPr>
        <w:softHyphen/>
        <w:t xml:space="preserve">entiteiten zoals de Transportation Security Administration (TSA) uit de VS. </w:t>
      </w:r>
    </w:p>
    <w:p w14:paraId="3CE50BB6" w14:textId="77777777" w:rsidR="00B434AE" w:rsidRPr="00B434AE" w:rsidRDefault="00B434AE" w:rsidP="00B434AE">
      <w:pPr>
        <w:widowControl/>
        <w:shd w:val="clear" w:color="auto" w:fill="FFFFFF"/>
        <w:spacing w:before="100" w:beforeAutospacing="1" w:after="100" w:afterAutospacing="1"/>
        <w:jc w:val="both"/>
        <w:rPr>
          <w:rFonts w:ascii="Arial" w:hAnsi="Arial" w:cs="Arial"/>
          <w:snapToGrid/>
          <w:color w:val="000000"/>
          <w:sz w:val="20"/>
          <w:lang w:val="nl-NL"/>
        </w:rPr>
      </w:pPr>
    </w:p>
    <w:p w14:paraId="39FF0842" w14:textId="77777777" w:rsidR="00B434AE" w:rsidRPr="00B434AE" w:rsidRDefault="00B434AE" w:rsidP="00B434AE">
      <w:pPr>
        <w:widowControl/>
        <w:jc w:val="both"/>
        <w:rPr>
          <w:rFonts w:ascii="Palatino Linotype" w:hAnsi="Palatino Linotype"/>
          <w:snapToGrid/>
          <w:sz w:val="22"/>
          <w:szCs w:val="22"/>
          <w:lang w:val="nl-NL"/>
        </w:rPr>
      </w:pPr>
      <w:r w:rsidRPr="00B434AE">
        <w:rPr>
          <w:rFonts w:ascii="Palatino Linotype" w:hAnsi="Palatino Linotype"/>
          <w:snapToGrid/>
          <w:sz w:val="22"/>
          <w:szCs w:val="22"/>
          <w:lang w:val="nl-NL"/>
        </w:rPr>
        <w:t>Artikel 4</w:t>
      </w:r>
    </w:p>
    <w:p w14:paraId="07EC8CDE" w14:textId="77777777" w:rsidR="00B434AE" w:rsidRPr="00B434AE" w:rsidRDefault="00B434AE" w:rsidP="00B434AE">
      <w:pPr>
        <w:widowControl/>
        <w:spacing w:before="100" w:beforeAutospacing="1" w:after="100" w:afterAutospacing="1"/>
        <w:jc w:val="both"/>
        <w:rPr>
          <w:rFonts w:ascii="Palatino Linotype" w:hAnsi="Palatino Linotype"/>
          <w:snapToGrid/>
          <w:sz w:val="22"/>
          <w:szCs w:val="22"/>
          <w:lang w:val="nl-NL"/>
        </w:rPr>
      </w:pPr>
      <w:r w:rsidRPr="00B434AE">
        <w:rPr>
          <w:rFonts w:ascii="Palatino Linotype" w:hAnsi="Palatino Linotype"/>
          <w:snapToGrid/>
          <w:sz w:val="22"/>
          <w:szCs w:val="22"/>
          <w:lang w:val="nl-NL"/>
        </w:rPr>
        <w:t xml:space="preserve">Voor het hanteren van terugwerkende kracht tot en met 19 juni 2019 is gekozen, omdat op die datum het formatieplan van de CBA door de raad van ministers is goedgekeurd. De goedkeuring betrof niet alleen de personele invulling, maar ook van de organisatiestructuur van de CBA. Sinds die datum functioneert de autoriteit feitelijk op basis van deze structuur. Door deze datum als uitgangspunt te nemen, wordt aangesloten bij de bestuurlijke en organisatorische realiteit die sinds dat moment bestaat.   </w:t>
      </w:r>
    </w:p>
    <w:p w14:paraId="18E4DFAA" w14:textId="77777777" w:rsidR="00B434AE" w:rsidRPr="00B434AE" w:rsidRDefault="00B434AE" w:rsidP="00B434AE">
      <w:pPr>
        <w:widowControl/>
        <w:jc w:val="both"/>
        <w:rPr>
          <w:rFonts w:ascii="Palatino Linotype" w:hAnsi="Palatino Linotype"/>
          <w:snapToGrid/>
          <w:sz w:val="22"/>
          <w:szCs w:val="22"/>
          <w:lang w:val="nl-NL"/>
        </w:rPr>
      </w:pPr>
    </w:p>
    <w:p w14:paraId="1F654D62" w14:textId="77777777" w:rsidR="00B434AE" w:rsidRPr="00B434AE" w:rsidRDefault="00B434AE" w:rsidP="00B434AE">
      <w:pPr>
        <w:widowControl/>
        <w:jc w:val="both"/>
        <w:rPr>
          <w:rFonts w:ascii="Palatino Linotype" w:hAnsi="Palatino Linotype"/>
          <w:snapToGrid/>
          <w:sz w:val="22"/>
          <w:szCs w:val="22"/>
          <w:lang w:val="nl-NL"/>
        </w:rPr>
      </w:pPr>
    </w:p>
    <w:p w14:paraId="0C566D2A" w14:textId="77777777" w:rsidR="00B434AE" w:rsidRPr="00B434AE" w:rsidRDefault="00B434AE" w:rsidP="00B434AE">
      <w:pPr>
        <w:widowControl/>
        <w:jc w:val="both"/>
        <w:rPr>
          <w:rFonts w:ascii="Palatino Linotype" w:hAnsi="Palatino Linotype"/>
          <w:snapToGrid/>
          <w:sz w:val="22"/>
          <w:szCs w:val="22"/>
          <w:lang w:val="nl-NL"/>
        </w:rPr>
      </w:pPr>
    </w:p>
    <w:p w14:paraId="6AA69F73" w14:textId="77777777" w:rsidR="00B434AE" w:rsidRDefault="00B434AE" w:rsidP="00B434AE">
      <w:pPr>
        <w:autoSpaceDE w:val="0"/>
        <w:autoSpaceDN w:val="0"/>
        <w:adjustRightInd w:val="0"/>
        <w:ind w:left="5580"/>
        <w:rPr>
          <w:rFonts w:ascii="Palatino Linotype" w:hAnsi="Palatino Linotype"/>
          <w:snapToGrid/>
          <w:sz w:val="22"/>
          <w:szCs w:val="22"/>
          <w:lang w:val="nl-NL"/>
        </w:rPr>
      </w:pPr>
      <w:r w:rsidRPr="00B434AE">
        <w:rPr>
          <w:rFonts w:ascii="Palatino Linotype" w:hAnsi="Palatino Linotype"/>
          <w:snapToGrid/>
          <w:sz w:val="22"/>
          <w:szCs w:val="22"/>
          <w:lang w:val="nl-NL"/>
        </w:rPr>
        <w:t xml:space="preserve">De Minister van Verkeer, Vervoer en </w:t>
      </w:r>
    </w:p>
    <w:p w14:paraId="153FEBA7" w14:textId="77777777" w:rsidR="008D5E2E" w:rsidRDefault="00B434AE" w:rsidP="00B434AE">
      <w:pPr>
        <w:autoSpaceDE w:val="0"/>
        <w:autoSpaceDN w:val="0"/>
        <w:adjustRightInd w:val="0"/>
        <w:ind w:left="5580"/>
        <w:rPr>
          <w:rFonts w:ascii="Palatino Linotype" w:hAnsi="Palatino Linotype"/>
          <w:snapToGrid/>
          <w:sz w:val="22"/>
          <w:szCs w:val="22"/>
          <w:lang w:val="nl-NL"/>
        </w:rPr>
      </w:pPr>
      <w:r w:rsidRPr="00B434AE">
        <w:rPr>
          <w:rFonts w:ascii="Palatino Linotype" w:hAnsi="Palatino Linotype"/>
          <w:snapToGrid/>
          <w:sz w:val="22"/>
          <w:szCs w:val="22"/>
          <w:lang w:val="nl-NL"/>
        </w:rPr>
        <w:t>Ruimtelijke Planning,</w:t>
      </w:r>
    </w:p>
    <w:p w14:paraId="50401639" w14:textId="77777777" w:rsidR="00B434AE" w:rsidRDefault="00B434AE" w:rsidP="00B434AE">
      <w:pPr>
        <w:autoSpaceDE w:val="0"/>
        <w:autoSpaceDN w:val="0"/>
        <w:adjustRightInd w:val="0"/>
        <w:ind w:left="5580"/>
        <w:jc w:val="center"/>
        <w:rPr>
          <w:rFonts w:ascii="Palatino Linotype" w:hAnsi="Palatino Linotype" w:cs="Arial"/>
          <w:snapToGrid/>
          <w:sz w:val="22"/>
          <w:szCs w:val="22"/>
          <w:lang w:val="nl-NL"/>
        </w:rPr>
      </w:pPr>
      <w:r w:rsidRPr="00B434AE">
        <w:rPr>
          <w:rFonts w:ascii="Palatino Linotype" w:hAnsi="Palatino Linotype" w:cs="Arial"/>
          <w:snapToGrid/>
          <w:sz w:val="22"/>
          <w:szCs w:val="22"/>
          <w:lang w:val="nl-NL"/>
        </w:rPr>
        <w:t>C.F. COOPER</w:t>
      </w:r>
    </w:p>
    <w:p w14:paraId="45A15728"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footerReference w:type="first" r:id="rId12"/>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81C45" w14:textId="77777777" w:rsidR="0043209F" w:rsidRDefault="0043209F">
      <w:pPr>
        <w:spacing w:line="20" w:lineRule="exact"/>
      </w:pPr>
    </w:p>
  </w:endnote>
  <w:endnote w:type="continuationSeparator" w:id="0">
    <w:p w14:paraId="2DA8D146" w14:textId="77777777" w:rsidR="0043209F" w:rsidRDefault="0043209F">
      <w:r>
        <w:t xml:space="preserve"> </w:t>
      </w:r>
    </w:p>
  </w:endnote>
  <w:endnote w:type="continuationNotice" w:id="1">
    <w:p w14:paraId="4F55B64A"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F0D6B" w14:textId="454DEB52" w:rsidR="007F54E2" w:rsidRPr="007F54E2" w:rsidRDefault="007F54E2" w:rsidP="007F54E2">
    <w:pPr>
      <w:pStyle w:val="Footer"/>
      <w:jc w:val="center"/>
      <w:rPr>
        <w:sz w:val="26"/>
        <w:lang w:val="nl-NL"/>
      </w:rPr>
    </w:pPr>
    <w:r w:rsidRPr="007F54E2">
      <w:rPr>
        <w:rFonts w:ascii="Palatino Linotype" w:hAnsi="Palatino Linotype"/>
        <w:bCs/>
        <w:spacing w:val="-3"/>
        <w:szCs w:val="22"/>
        <w:lang w:val="nl-NL"/>
      </w:rPr>
      <w:t xml:space="preserve">Het nader rapport is bekendgemaakt in de Landscourant editie </w:t>
    </w:r>
    <w:r>
      <w:rPr>
        <w:rFonts w:ascii="Palatino Linotype" w:hAnsi="Palatino Linotype"/>
        <w:bCs/>
        <w:spacing w:val="-3"/>
        <w:szCs w:val="22"/>
        <w:lang w:val="nl-NL"/>
      </w:rPr>
      <w:t>25</w:t>
    </w:r>
    <w:r w:rsidRPr="007F54E2">
      <w:rPr>
        <w:rFonts w:ascii="Palatino Linotype" w:hAnsi="Palatino Linotype"/>
        <w:bCs/>
        <w:spacing w:val="-3"/>
        <w:szCs w:val="22"/>
        <w:lang w:val="nl-NL"/>
      </w:rPr>
      <w:t>, jaargang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0A2CD" w14:textId="77777777" w:rsidR="0043209F" w:rsidRDefault="0043209F">
      <w:r>
        <w:separator/>
      </w:r>
    </w:p>
  </w:footnote>
  <w:footnote w:type="continuationSeparator" w:id="0">
    <w:p w14:paraId="32B2D1E8" w14:textId="77777777" w:rsidR="0043209F" w:rsidRDefault="0043209F">
      <w:r>
        <w:continuationSeparator/>
      </w:r>
    </w:p>
  </w:footnote>
  <w:footnote w:id="1">
    <w:p w14:paraId="3883A4BB" w14:textId="77777777" w:rsidR="00B434AE" w:rsidRDefault="00B434AE" w:rsidP="00B434AE">
      <w:pPr>
        <w:pStyle w:val="FootnoteText"/>
        <w:rPr>
          <w:rFonts w:ascii="Palatino Linotype" w:hAnsi="Palatino Linotype"/>
          <w:sz w:val="18"/>
          <w:szCs w:val="18"/>
          <w:lang w:val="es-ES"/>
        </w:rPr>
      </w:pPr>
      <w:r w:rsidRPr="0070584E">
        <w:rPr>
          <w:rStyle w:val="FootnoteReference"/>
          <w:rFonts w:ascii="Palatino Linotype" w:hAnsi="Palatino Linotype"/>
          <w:sz w:val="18"/>
          <w:szCs w:val="18"/>
        </w:rPr>
        <w:footnoteRef/>
      </w:r>
      <w:r w:rsidRPr="0070584E">
        <w:rPr>
          <w:rFonts w:ascii="Palatino Linotype" w:hAnsi="Palatino Linotype"/>
          <w:sz w:val="18"/>
          <w:szCs w:val="18"/>
          <w:lang w:val="es-ES"/>
        </w:rPr>
        <w:t xml:space="preserve"> A.B.  2010, no. 87, </w:t>
      </w:r>
      <w:proofErr w:type="spellStart"/>
      <w:r w:rsidRPr="0070584E">
        <w:rPr>
          <w:rFonts w:ascii="Palatino Linotype" w:hAnsi="Palatino Linotype"/>
          <w:sz w:val="18"/>
          <w:szCs w:val="18"/>
          <w:lang w:val="es-ES"/>
        </w:rPr>
        <w:t>bijlage</w:t>
      </w:r>
      <w:proofErr w:type="spellEnd"/>
      <w:r w:rsidRPr="0070584E">
        <w:rPr>
          <w:rFonts w:ascii="Palatino Linotype" w:hAnsi="Palatino Linotype"/>
          <w:sz w:val="18"/>
          <w:szCs w:val="18"/>
          <w:lang w:val="es-ES"/>
        </w:rPr>
        <w:t xml:space="preserve"> k.</w:t>
      </w:r>
    </w:p>
    <w:p w14:paraId="2D536CCE" w14:textId="77777777" w:rsidR="00B434AE" w:rsidRDefault="00B434AE" w:rsidP="00B434AE">
      <w:pPr>
        <w:pStyle w:val="FootnoteText"/>
        <w:rPr>
          <w:rFonts w:ascii="Palatino Linotype" w:hAnsi="Palatino Linotype"/>
          <w:sz w:val="18"/>
          <w:szCs w:val="18"/>
          <w:lang w:val="es-ES"/>
        </w:rPr>
      </w:pPr>
    </w:p>
    <w:p w14:paraId="7481F0A0" w14:textId="77777777" w:rsidR="00B434AE" w:rsidRPr="00B434AE" w:rsidRDefault="00B434AE" w:rsidP="00B434AE">
      <w:pPr>
        <w:pStyle w:val="FootnoteText"/>
        <w:rPr>
          <w:rFonts w:ascii="Palatino Linotype" w:hAnsi="Palatino Linotype"/>
          <w:sz w:val="18"/>
          <w:szCs w:val="18"/>
          <w:lang w:val="es-ES"/>
        </w:rPr>
      </w:pPr>
    </w:p>
  </w:footnote>
  <w:footnote w:id="2">
    <w:p w14:paraId="37F92981" w14:textId="77777777" w:rsidR="00B434AE" w:rsidRPr="00A3010D" w:rsidRDefault="00B434AE" w:rsidP="00B434AE">
      <w:pPr>
        <w:pStyle w:val="FootnoteText"/>
        <w:rPr>
          <w:rFonts w:ascii="Palatino Linotype" w:hAnsi="Palatino Linotype"/>
          <w:sz w:val="18"/>
          <w:szCs w:val="18"/>
          <w:lang w:val="es-ES"/>
        </w:rPr>
      </w:pPr>
      <w:r w:rsidRPr="00A3010D">
        <w:rPr>
          <w:rStyle w:val="FootnoteReference"/>
          <w:rFonts w:ascii="Palatino Linotype" w:hAnsi="Palatino Linotype"/>
          <w:sz w:val="18"/>
          <w:szCs w:val="18"/>
        </w:rPr>
        <w:footnoteRef/>
      </w:r>
      <w:r w:rsidRPr="00A3010D">
        <w:rPr>
          <w:rFonts w:ascii="Palatino Linotype" w:hAnsi="Palatino Linotype"/>
          <w:sz w:val="18"/>
          <w:szCs w:val="18"/>
          <w:lang w:val="es-ES"/>
        </w:rPr>
        <w:t xml:space="preserve"> A</w:t>
      </w:r>
      <w:r>
        <w:rPr>
          <w:rFonts w:ascii="Palatino Linotype" w:hAnsi="Palatino Linotype"/>
          <w:sz w:val="18"/>
          <w:szCs w:val="18"/>
          <w:lang w:val="es-ES"/>
        </w:rPr>
        <w:t>.</w:t>
      </w:r>
      <w:r w:rsidRPr="00A3010D">
        <w:rPr>
          <w:rFonts w:ascii="Palatino Linotype" w:hAnsi="Palatino Linotype"/>
          <w:sz w:val="18"/>
          <w:szCs w:val="18"/>
          <w:lang w:val="es-ES"/>
        </w:rPr>
        <w:t>B</w:t>
      </w:r>
      <w:r>
        <w:rPr>
          <w:rFonts w:ascii="Palatino Linotype" w:hAnsi="Palatino Linotype"/>
          <w:sz w:val="18"/>
          <w:szCs w:val="18"/>
          <w:lang w:val="es-ES"/>
        </w:rPr>
        <w:t>.</w:t>
      </w:r>
      <w:r w:rsidRPr="00A3010D">
        <w:rPr>
          <w:rFonts w:ascii="Palatino Linotype" w:hAnsi="Palatino Linotype"/>
          <w:sz w:val="18"/>
          <w:szCs w:val="18"/>
          <w:lang w:val="es-ES"/>
        </w:rPr>
        <w:t xml:space="preserve"> 2010, no. 87, </w:t>
      </w:r>
      <w:proofErr w:type="spellStart"/>
      <w:r w:rsidRPr="00A3010D">
        <w:rPr>
          <w:rFonts w:ascii="Palatino Linotype" w:hAnsi="Palatino Linotype"/>
          <w:sz w:val="18"/>
          <w:szCs w:val="18"/>
          <w:lang w:val="es-ES"/>
        </w:rPr>
        <w:t>bijlage</w:t>
      </w:r>
      <w:proofErr w:type="spellEnd"/>
      <w:r w:rsidRPr="00A3010D">
        <w:rPr>
          <w:rFonts w:ascii="Palatino Linotype" w:hAnsi="Palatino Linotype"/>
          <w:sz w:val="18"/>
          <w:szCs w:val="18"/>
          <w:lang w:val="es-ES"/>
        </w:rPr>
        <w:t xml:space="preserve"> k. </w:t>
      </w:r>
    </w:p>
  </w:footnote>
  <w:footnote w:id="3">
    <w:p w14:paraId="6CBA0B9C" w14:textId="77777777" w:rsidR="00B434AE" w:rsidRPr="00B434AE" w:rsidRDefault="00B434AE" w:rsidP="00B434AE">
      <w:pPr>
        <w:pStyle w:val="FootnoteText"/>
        <w:rPr>
          <w:rFonts w:ascii="Palatino Linotype" w:hAnsi="Palatino Linotype"/>
          <w:color w:val="FF0000"/>
          <w:sz w:val="18"/>
          <w:szCs w:val="18"/>
          <w:lang w:val="nl-NL"/>
        </w:rPr>
      </w:pPr>
      <w:r w:rsidRPr="00A313D1">
        <w:rPr>
          <w:rStyle w:val="FootnoteReference"/>
          <w:rFonts w:ascii="Palatino Linotype" w:hAnsi="Palatino Linotype"/>
          <w:sz w:val="18"/>
          <w:szCs w:val="18"/>
        </w:rPr>
        <w:footnoteRef/>
      </w:r>
      <w:r w:rsidRPr="00B434AE">
        <w:rPr>
          <w:rFonts w:ascii="Palatino Linotype" w:hAnsi="Palatino Linotype"/>
          <w:sz w:val="18"/>
          <w:szCs w:val="18"/>
          <w:lang w:val="nl-NL"/>
        </w:rPr>
        <w:t xml:space="preserve"> In lijn met het advies van Stichting Overheidsaccountantsbureau (SOAB van 21 februari 2024 (kenmerk 24/0133C/SF) en daaropvolgend besluit van de raad van ministers van 10 april 2024 (zaaknummer 2024/005691).</w:t>
      </w:r>
    </w:p>
  </w:footnote>
  <w:footnote w:id="4">
    <w:p w14:paraId="385C4008" w14:textId="77777777" w:rsidR="00B434AE" w:rsidRPr="00A3010D" w:rsidRDefault="00B434AE" w:rsidP="00B434AE">
      <w:pPr>
        <w:pStyle w:val="FootnoteText"/>
        <w:rPr>
          <w:rFonts w:ascii="Palatino Linotype" w:hAnsi="Palatino Linotype"/>
          <w:sz w:val="18"/>
          <w:szCs w:val="18"/>
        </w:rPr>
      </w:pPr>
      <w:r w:rsidRPr="00A3010D">
        <w:rPr>
          <w:rStyle w:val="FootnoteReference"/>
          <w:rFonts w:ascii="Palatino Linotype" w:hAnsi="Palatino Linotype"/>
          <w:sz w:val="18"/>
          <w:szCs w:val="18"/>
        </w:rPr>
        <w:footnoteRef/>
      </w:r>
      <w:r w:rsidRPr="00A3010D">
        <w:rPr>
          <w:rFonts w:ascii="Palatino Linotype" w:hAnsi="Palatino Linotype"/>
          <w:sz w:val="18"/>
          <w:szCs w:val="18"/>
        </w:rPr>
        <w:t xml:space="preserve"> P.B. 2022, no. 14.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0EB7"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0D3CE9C7" wp14:editId="74E1290B">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6427F6"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35DC896" w14:textId="77777777" w:rsidR="00022D76" w:rsidRDefault="00022D76">
                          <w:pPr>
                            <w:tabs>
                              <w:tab w:val="center" w:pos="4657"/>
                              <w:tab w:val="right" w:pos="9314"/>
                            </w:tabs>
                            <w:rPr>
                              <w:rFonts w:ascii="Times New Roman" w:hAnsi="Times New Roman"/>
                              <w:spacing w:val="-3"/>
                            </w:rPr>
                          </w:pPr>
                        </w:p>
                        <w:p w14:paraId="3FE4C928"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CE9C7"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1E6427F6"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35DC896" w14:textId="77777777" w:rsidR="00022D76" w:rsidRDefault="00022D76">
                    <w:pPr>
                      <w:tabs>
                        <w:tab w:val="center" w:pos="4657"/>
                        <w:tab w:val="right" w:pos="9314"/>
                      </w:tabs>
                      <w:rPr>
                        <w:rFonts w:ascii="Times New Roman" w:hAnsi="Times New Roman"/>
                        <w:spacing w:val="-3"/>
                      </w:rPr>
                    </w:pPr>
                  </w:p>
                  <w:p w14:paraId="3FE4C928"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434AE">
      <w:rPr>
        <w:rFonts w:ascii="Times New Roman" w:hAnsi="Times New Roman"/>
        <w:b/>
        <w:spacing w:val="-4"/>
        <w:sz w:val="36"/>
      </w:rPr>
      <w:t>117</w:t>
    </w:r>
  </w:p>
  <w:p w14:paraId="6CCE6ED3"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1BE52"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7CF07C36" wp14:editId="30DA0F24">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77E94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07C36"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4577E94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434AE">
      <w:rPr>
        <w:rFonts w:ascii="Times New Roman" w:hAnsi="Times New Roman"/>
        <w:b/>
        <w:spacing w:val="-4"/>
        <w:sz w:val="36"/>
      </w:rPr>
      <w:t>117</w:t>
    </w:r>
  </w:p>
  <w:p w14:paraId="4C8F5B28"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EB67C7"/>
    <w:multiLevelType w:val="hybridMultilevel"/>
    <w:tmpl w:val="2A2648C0"/>
    <w:lvl w:ilvl="0" w:tplc="287EEF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F0800"/>
    <w:multiLevelType w:val="hybridMultilevel"/>
    <w:tmpl w:val="B7862EAA"/>
    <w:lvl w:ilvl="0" w:tplc="12FC8EC6">
      <w:numFmt w:val="bullet"/>
      <w:lvlText w:val="-"/>
      <w:lvlJc w:val="left"/>
      <w:pPr>
        <w:ind w:left="720" w:hanging="360"/>
      </w:pPr>
      <w:rPr>
        <w:rFonts w:ascii="Palatino Linotype" w:eastAsia="Times New Roman" w:hAnsi="Palatino Linotyp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BF1248"/>
    <w:multiLevelType w:val="hybridMultilevel"/>
    <w:tmpl w:val="66B6E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92528"/>
    <w:multiLevelType w:val="hybridMultilevel"/>
    <w:tmpl w:val="5C3E46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313018"/>
    <w:multiLevelType w:val="hybridMultilevel"/>
    <w:tmpl w:val="3684C6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A2233B9"/>
    <w:multiLevelType w:val="hybridMultilevel"/>
    <w:tmpl w:val="DA58E14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C07B6"/>
    <w:multiLevelType w:val="hybridMultilevel"/>
    <w:tmpl w:val="00FC1AA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10"/>
  </w:num>
  <w:num w:numId="4">
    <w:abstractNumId w:val="9"/>
  </w:num>
  <w:num w:numId="5">
    <w:abstractNumId w:val="0"/>
  </w:num>
  <w:num w:numId="6">
    <w:abstractNumId w:val="7"/>
  </w:num>
  <w:num w:numId="7">
    <w:abstractNumId w:val="5"/>
  </w:num>
  <w:num w:numId="8">
    <w:abstractNumId w:val="3"/>
  </w:num>
  <w:num w:numId="9">
    <w:abstractNumId w:val="12"/>
  </w:num>
  <w:num w:numId="10">
    <w:abstractNumId w:val="11"/>
  </w:num>
  <w:num w:numId="11">
    <w:abstractNumId w:val="6"/>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66BC2"/>
    <w:rsid w:val="00282C3F"/>
    <w:rsid w:val="002B27B9"/>
    <w:rsid w:val="002F0CFE"/>
    <w:rsid w:val="00331A7B"/>
    <w:rsid w:val="00334EF0"/>
    <w:rsid w:val="00390EC1"/>
    <w:rsid w:val="003B694F"/>
    <w:rsid w:val="003C30EB"/>
    <w:rsid w:val="003D1497"/>
    <w:rsid w:val="003D25AC"/>
    <w:rsid w:val="003E6FF3"/>
    <w:rsid w:val="0043209F"/>
    <w:rsid w:val="00472DBF"/>
    <w:rsid w:val="004E29EE"/>
    <w:rsid w:val="004E2C9C"/>
    <w:rsid w:val="004E799B"/>
    <w:rsid w:val="00505553"/>
    <w:rsid w:val="00573A17"/>
    <w:rsid w:val="00593143"/>
    <w:rsid w:val="005B7EA9"/>
    <w:rsid w:val="005D0989"/>
    <w:rsid w:val="005D39A3"/>
    <w:rsid w:val="005E7D87"/>
    <w:rsid w:val="006147F1"/>
    <w:rsid w:val="006169E6"/>
    <w:rsid w:val="006725E6"/>
    <w:rsid w:val="00690CDB"/>
    <w:rsid w:val="006C19FE"/>
    <w:rsid w:val="006F659E"/>
    <w:rsid w:val="00781AD6"/>
    <w:rsid w:val="007A6572"/>
    <w:rsid w:val="007C7D7D"/>
    <w:rsid w:val="007D4D73"/>
    <w:rsid w:val="007F37E8"/>
    <w:rsid w:val="007F54E2"/>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434AE"/>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B334D"/>
    <w:rsid w:val="00ED69A7"/>
    <w:rsid w:val="00EE4FD2"/>
    <w:rsid w:val="00F1716A"/>
    <w:rsid w:val="00F371C3"/>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39AD02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3907</Words>
  <Characters>24722</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2026-06-18T20:46:00Z</cp:lastPrinted>
  <dcterms:created xsi:type="dcterms:W3CDTF">2026-06-19T15:21:00Z</dcterms:created>
  <dcterms:modified xsi:type="dcterms:W3CDTF">2026-06-19T15:21:00Z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