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A90B2B" w:rsidRPr="00A90B2B">
        <w:rPr>
          <w:b/>
          <w:sz w:val="36"/>
          <w:szCs w:val="36"/>
          <w:lang w:val="nl-NL"/>
        </w:rPr>
        <w:t>146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A90B2B" w:rsidRDefault="005D39A3" w:rsidP="005D39A3">
      <w:pPr>
        <w:rPr>
          <w:b/>
          <w:lang w:val="nl-NL"/>
        </w:rPr>
      </w:pPr>
    </w:p>
    <w:p w:rsidR="00ED456F" w:rsidRPr="00A90B2B" w:rsidRDefault="00ED456F" w:rsidP="00ED456F">
      <w:pPr>
        <w:pStyle w:val="Title"/>
        <w:jc w:val="both"/>
        <w:rPr>
          <w:rFonts w:ascii="Palatino Linotype" w:hAnsi="Palatino Linotype"/>
          <w:sz w:val="22"/>
          <w:szCs w:val="22"/>
          <w:lang w:val="nl-NL"/>
        </w:rPr>
      </w:pPr>
      <w:r w:rsidRPr="00A90B2B">
        <w:rPr>
          <w:rFonts w:ascii="Palatino Linotype" w:hAnsi="Palatino Linotype"/>
          <w:sz w:val="22"/>
          <w:szCs w:val="22"/>
          <w:lang w:val="nl-NL"/>
        </w:rPr>
        <w:t>LANDSBESLUIT</w:t>
      </w:r>
      <w:r w:rsidRPr="00A90B2B">
        <w:rPr>
          <w:rFonts w:ascii="Palatino Linotype" w:hAnsi="Palatino Linotype"/>
          <w:spacing w:val="46"/>
          <w:sz w:val="22"/>
          <w:szCs w:val="22"/>
          <w:lang w:val="nl-NL"/>
        </w:rPr>
        <w:t xml:space="preserve"> </w:t>
      </w:r>
      <w:r w:rsidRPr="00A90B2B">
        <w:rPr>
          <w:rFonts w:ascii="Palatino Linotype" w:hAnsi="Palatino Linotype"/>
          <w:sz w:val="22"/>
          <w:szCs w:val="22"/>
          <w:lang w:val="nl-NL"/>
        </w:rPr>
        <w:t xml:space="preserve">van de </w:t>
      </w:r>
      <w:r w:rsidR="00A90B2B" w:rsidRPr="00A90B2B">
        <w:rPr>
          <w:rFonts w:ascii="Palatino Linotype" w:hAnsi="Palatino Linotype"/>
          <w:sz w:val="22"/>
          <w:szCs w:val="22"/>
          <w:lang w:val="nl-NL"/>
        </w:rPr>
        <w:t>28</w:t>
      </w:r>
      <w:r w:rsidR="00A90B2B" w:rsidRPr="00A90B2B">
        <w:rPr>
          <w:rFonts w:ascii="Palatino Linotype" w:hAnsi="Palatino Linotype"/>
          <w:sz w:val="22"/>
          <w:szCs w:val="22"/>
          <w:vertAlign w:val="superscript"/>
          <w:lang w:val="nl-NL"/>
        </w:rPr>
        <w:t>ste</w:t>
      </w:r>
      <w:r w:rsidR="00A90B2B" w:rsidRPr="00A90B2B">
        <w:rPr>
          <w:rFonts w:ascii="Palatino Linotype" w:hAnsi="Palatino Linotype"/>
          <w:sz w:val="22"/>
          <w:szCs w:val="22"/>
          <w:lang w:val="nl-NL"/>
        </w:rPr>
        <w:t xml:space="preserve"> mei 2026</w:t>
      </w:r>
      <w:r w:rsidRPr="00A90B2B">
        <w:rPr>
          <w:rFonts w:ascii="Palatino Linotype" w:hAnsi="Palatino Linotype"/>
          <w:sz w:val="22"/>
          <w:szCs w:val="22"/>
          <w:lang w:val="nl-NL"/>
        </w:rPr>
        <w:t>, no.</w:t>
      </w:r>
      <w:r w:rsidR="00A90B2B">
        <w:rPr>
          <w:rFonts w:ascii="Palatino Linotype" w:hAnsi="Palatino Linotype"/>
          <w:sz w:val="22"/>
          <w:szCs w:val="22"/>
          <w:lang w:val="nl-NL"/>
        </w:rPr>
        <w:t xml:space="preserve"> </w:t>
      </w:r>
      <w:r w:rsidR="00A90B2B" w:rsidRPr="00A90B2B">
        <w:rPr>
          <w:rFonts w:ascii="Palatino Linotype" w:hAnsi="Palatino Linotype"/>
          <w:sz w:val="22"/>
          <w:szCs w:val="22"/>
          <w:lang w:val="nl-NL"/>
        </w:rPr>
        <w:t>26/1483</w:t>
      </w:r>
      <w:r w:rsidRPr="00A90B2B">
        <w:rPr>
          <w:rFonts w:ascii="Palatino Linotype" w:hAnsi="Palatino Linotype"/>
          <w:sz w:val="22"/>
          <w:szCs w:val="22"/>
          <w:lang w:val="nl-NL"/>
        </w:rPr>
        <w:t xml:space="preserve">, houdende vaststelling van de geconsolideerde tekst van het </w:t>
      </w:r>
      <w:proofErr w:type="spellStart"/>
      <w:r w:rsidRPr="00A90B2B">
        <w:rPr>
          <w:rFonts w:ascii="Palatino Linotype" w:hAnsi="Palatino Linotype"/>
          <w:sz w:val="22"/>
          <w:szCs w:val="22"/>
          <w:lang w:val="nl-NL"/>
        </w:rPr>
        <w:t>Eilandsbesluit</w:t>
      </w:r>
      <w:proofErr w:type="spellEnd"/>
      <w:r w:rsidRPr="00A90B2B">
        <w:rPr>
          <w:rFonts w:ascii="Palatino Linotype" w:hAnsi="Palatino Linotype"/>
          <w:sz w:val="22"/>
          <w:szCs w:val="22"/>
          <w:lang w:val="nl-NL"/>
        </w:rPr>
        <w:t>, houdende algemene maatregelen van de 23ste september 1986 ter uitvoering van artikel 3 bis lid 4 van de “Loterijverordening 1909” (P.B. 1965 no. 85), zoals gewijzigd</w:t>
      </w:r>
      <w:r w:rsidRPr="00A90B2B">
        <w:rPr>
          <w:rStyle w:val="FootnoteReference"/>
          <w:rFonts w:ascii="Palatino Linotype" w:hAnsi="Palatino Linotype"/>
          <w:sz w:val="22"/>
          <w:szCs w:val="22"/>
          <w:lang w:val="nl-NL"/>
        </w:rPr>
        <w:footnoteReference w:id="1"/>
      </w:r>
    </w:p>
    <w:p w:rsidR="00ED456F" w:rsidRPr="00355CA4" w:rsidRDefault="00ED456F" w:rsidP="00A90B2B">
      <w:pPr>
        <w:pStyle w:val="Title"/>
        <w:spacing w:line="200" w:lineRule="exact"/>
        <w:jc w:val="left"/>
        <w:rPr>
          <w:rFonts w:ascii="Palatino Linotype" w:hAnsi="Palatino Linotype"/>
          <w:b w:val="0"/>
          <w:sz w:val="22"/>
          <w:szCs w:val="22"/>
          <w:lang w:val="nl-NL"/>
        </w:rPr>
      </w:pPr>
    </w:p>
    <w:p w:rsidR="00ED456F" w:rsidRPr="00355CA4" w:rsidRDefault="00ED456F" w:rsidP="00A90B2B">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ED456F" w:rsidRPr="00355CA4" w:rsidRDefault="00ED456F" w:rsidP="00A90B2B">
      <w:pPr>
        <w:pStyle w:val="Title"/>
        <w:spacing w:line="200" w:lineRule="exact"/>
        <w:rPr>
          <w:rFonts w:ascii="Palatino Linotype" w:hAnsi="Palatino Linotype"/>
          <w:b w:val="0"/>
          <w:sz w:val="22"/>
          <w:szCs w:val="22"/>
          <w:lang w:val="nl-NL"/>
        </w:rPr>
      </w:pPr>
    </w:p>
    <w:p w:rsidR="00ED456F" w:rsidRPr="003B48D2" w:rsidRDefault="00ED456F" w:rsidP="00ED456F">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ED456F" w:rsidRPr="003B48D2" w:rsidRDefault="00ED456F" w:rsidP="00A90B2B">
      <w:pPr>
        <w:pStyle w:val="Title"/>
        <w:spacing w:line="200" w:lineRule="exact"/>
        <w:jc w:val="left"/>
        <w:rPr>
          <w:rFonts w:ascii="Palatino Linotype" w:hAnsi="Palatino Linotype"/>
          <w:b w:val="0"/>
          <w:sz w:val="22"/>
          <w:szCs w:val="22"/>
          <w:lang w:val="nl-NL"/>
        </w:rPr>
      </w:pPr>
    </w:p>
    <w:p w:rsidR="00ED456F" w:rsidRPr="00355CA4" w:rsidRDefault="00ED456F" w:rsidP="00A90B2B">
      <w:pPr>
        <w:pStyle w:val="BodyTextIndent"/>
        <w:spacing w:line="200" w:lineRule="exact"/>
        <w:ind w:left="0"/>
        <w:rPr>
          <w:rFonts w:ascii="Palatino Linotype" w:hAnsi="Palatino Linotype"/>
          <w:sz w:val="22"/>
          <w:szCs w:val="22"/>
        </w:rPr>
      </w:pPr>
    </w:p>
    <w:p w:rsidR="00ED456F" w:rsidRPr="00355CA4" w:rsidRDefault="00ED456F" w:rsidP="00ED456F">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ED456F" w:rsidRPr="00355CA4" w:rsidRDefault="00ED456F" w:rsidP="00A90B2B">
      <w:pPr>
        <w:pStyle w:val="BodyTextIndent"/>
        <w:spacing w:line="200" w:lineRule="exact"/>
        <w:ind w:left="0" w:firstLine="0"/>
        <w:rPr>
          <w:rFonts w:ascii="Palatino Linotype" w:hAnsi="Palatino Linotype"/>
          <w:sz w:val="22"/>
          <w:szCs w:val="22"/>
        </w:rPr>
      </w:pPr>
    </w:p>
    <w:p w:rsidR="00ED456F" w:rsidRPr="00355CA4" w:rsidRDefault="00ED456F" w:rsidP="00ED456F">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ED456F" w:rsidRPr="00355CA4" w:rsidRDefault="00ED456F" w:rsidP="00A90B2B">
      <w:pPr>
        <w:pStyle w:val="BodyTextIndent"/>
        <w:spacing w:line="200" w:lineRule="exact"/>
        <w:ind w:left="0" w:firstLine="0"/>
        <w:rPr>
          <w:rFonts w:ascii="Palatino Linotype" w:hAnsi="Palatino Linotype"/>
          <w:sz w:val="22"/>
          <w:szCs w:val="22"/>
        </w:rPr>
      </w:pPr>
    </w:p>
    <w:p w:rsidR="00ED456F" w:rsidRPr="00355CA4" w:rsidRDefault="00ED456F" w:rsidP="00ED456F">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ED456F" w:rsidRPr="00355CA4" w:rsidRDefault="00ED456F" w:rsidP="00A90B2B">
      <w:pPr>
        <w:pStyle w:val="BodyTextIndent"/>
        <w:spacing w:line="200" w:lineRule="exact"/>
        <w:ind w:left="0" w:firstLine="0"/>
        <w:rPr>
          <w:rFonts w:ascii="Palatino Linotype" w:hAnsi="Palatino Linotype"/>
          <w:sz w:val="22"/>
          <w:szCs w:val="22"/>
        </w:rPr>
      </w:pPr>
    </w:p>
    <w:p w:rsidR="00ED456F" w:rsidRPr="00355CA4" w:rsidRDefault="00ED456F" w:rsidP="00A90B2B">
      <w:pPr>
        <w:pStyle w:val="BodyTextIndent"/>
        <w:spacing w:line="200" w:lineRule="exact"/>
        <w:ind w:left="0" w:right="-46" w:firstLine="0"/>
        <w:rPr>
          <w:rFonts w:ascii="Palatino Linotype" w:hAnsi="Palatino Linotype"/>
          <w:sz w:val="22"/>
          <w:szCs w:val="22"/>
        </w:rPr>
      </w:pPr>
    </w:p>
    <w:p w:rsidR="00ED456F" w:rsidRPr="00355CA4" w:rsidRDefault="00ED456F" w:rsidP="00ED456F">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ED456F" w:rsidRPr="00355CA4" w:rsidRDefault="00ED456F" w:rsidP="00A90B2B">
      <w:pPr>
        <w:spacing w:line="200" w:lineRule="exact"/>
        <w:rPr>
          <w:rFonts w:ascii="Palatino Linotype" w:hAnsi="Palatino Linotype"/>
          <w:sz w:val="22"/>
          <w:szCs w:val="22"/>
          <w:lang w:val="nl-NL"/>
        </w:rPr>
      </w:pPr>
    </w:p>
    <w:p w:rsidR="00ED456F" w:rsidRPr="00355CA4" w:rsidRDefault="00ED456F" w:rsidP="00A90B2B">
      <w:pPr>
        <w:spacing w:line="200" w:lineRule="exact"/>
        <w:jc w:val="both"/>
        <w:rPr>
          <w:rFonts w:ascii="Palatino Linotype" w:hAnsi="Palatino Linotype"/>
          <w:sz w:val="22"/>
          <w:szCs w:val="22"/>
          <w:lang w:val="nl-NL"/>
        </w:rPr>
      </w:pPr>
    </w:p>
    <w:p w:rsidR="00ED456F" w:rsidRPr="00355CA4" w:rsidRDefault="00ED456F" w:rsidP="00ED456F">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ED456F" w:rsidRPr="00355CA4" w:rsidRDefault="00ED456F" w:rsidP="00A90B2B">
      <w:pPr>
        <w:spacing w:line="200" w:lineRule="exact"/>
        <w:jc w:val="center"/>
        <w:rPr>
          <w:rFonts w:ascii="Palatino Linotype" w:hAnsi="Palatino Linotype"/>
          <w:sz w:val="22"/>
          <w:szCs w:val="22"/>
          <w:lang w:val="nl-NL"/>
        </w:rPr>
      </w:pPr>
    </w:p>
    <w:p w:rsidR="00ED456F" w:rsidRPr="00355CA4" w:rsidRDefault="00ED456F" w:rsidP="00ED456F">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sidRPr="000C1817">
        <w:rPr>
          <w:rFonts w:ascii="Palatino Linotype" w:hAnsi="Palatino Linotype"/>
          <w:sz w:val="22"/>
          <w:szCs w:val="22"/>
          <w:lang w:val="nl-NL"/>
        </w:rPr>
        <w:t xml:space="preserve">het </w:t>
      </w:r>
      <w:proofErr w:type="spellStart"/>
      <w:r w:rsidRPr="000C1817">
        <w:rPr>
          <w:rFonts w:ascii="Palatino Linotype" w:hAnsi="Palatino Linotype"/>
          <w:sz w:val="22"/>
          <w:szCs w:val="22"/>
          <w:lang w:val="nl-NL"/>
        </w:rPr>
        <w:t>Eilandsbesluit</w:t>
      </w:r>
      <w:proofErr w:type="spellEnd"/>
      <w:r w:rsidRPr="000C1817">
        <w:rPr>
          <w:rFonts w:ascii="Palatino Linotype" w:hAnsi="Palatino Linotype"/>
          <w:sz w:val="22"/>
          <w:szCs w:val="22"/>
          <w:lang w:val="nl-NL"/>
        </w:rPr>
        <w:t>, houdende algemene maatregelen van de 23</w:t>
      </w:r>
      <w:r w:rsidRPr="00F67FFE">
        <w:rPr>
          <w:rFonts w:ascii="Palatino Linotype" w:hAnsi="Palatino Linotype"/>
          <w:sz w:val="22"/>
          <w:szCs w:val="22"/>
          <w:lang w:val="nl-NL"/>
        </w:rPr>
        <w:t>ste</w:t>
      </w:r>
      <w:r>
        <w:rPr>
          <w:rFonts w:ascii="Palatino Linotype" w:hAnsi="Palatino Linotype"/>
          <w:sz w:val="22"/>
          <w:szCs w:val="22"/>
          <w:lang w:val="nl-NL"/>
        </w:rPr>
        <w:t xml:space="preserve"> </w:t>
      </w:r>
      <w:r w:rsidRPr="000C1817">
        <w:rPr>
          <w:rFonts w:ascii="Palatino Linotype" w:hAnsi="Palatino Linotype"/>
          <w:sz w:val="22"/>
          <w:szCs w:val="22"/>
          <w:lang w:val="nl-NL"/>
        </w:rPr>
        <w:t xml:space="preserve">september 1986 ter uitvoering </w:t>
      </w:r>
      <w:r>
        <w:rPr>
          <w:rFonts w:ascii="Palatino Linotype" w:hAnsi="Palatino Linotype"/>
          <w:sz w:val="22"/>
          <w:szCs w:val="22"/>
          <w:lang w:val="nl-NL"/>
        </w:rPr>
        <w:t>van artikel 3 bis lid 4 van de “</w:t>
      </w:r>
      <w:r w:rsidRPr="000C1817">
        <w:rPr>
          <w:rFonts w:ascii="Palatino Linotype" w:hAnsi="Palatino Linotype"/>
          <w:sz w:val="22"/>
          <w:szCs w:val="22"/>
          <w:lang w:val="nl-NL"/>
        </w:rPr>
        <w:t xml:space="preserve">Loterijverordening 1909” (P.B. 1965 no. 85), zoals gewijzigd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ED456F" w:rsidRPr="00355CA4" w:rsidRDefault="00ED456F" w:rsidP="00A90B2B">
      <w:pPr>
        <w:spacing w:line="200" w:lineRule="exact"/>
        <w:jc w:val="both"/>
        <w:rPr>
          <w:rFonts w:ascii="Palatino Linotype" w:hAnsi="Palatino Linotype"/>
          <w:sz w:val="22"/>
          <w:szCs w:val="22"/>
          <w:lang w:val="nl-NL"/>
        </w:rPr>
      </w:pPr>
    </w:p>
    <w:p w:rsidR="00ED456F" w:rsidRPr="00355CA4" w:rsidRDefault="00ED456F" w:rsidP="00ED456F">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ED456F" w:rsidRPr="00355CA4" w:rsidRDefault="00ED456F" w:rsidP="00A90B2B">
      <w:pPr>
        <w:spacing w:line="200" w:lineRule="exact"/>
        <w:jc w:val="center"/>
        <w:rPr>
          <w:rFonts w:ascii="Palatino Linotype" w:hAnsi="Palatino Linotype"/>
          <w:sz w:val="22"/>
          <w:szCs w:val="22"/>
          <w:lang w:val="nl-NL"/>
        </w:rPr>
      </w:pPr>
    </w:p>
    <w:p w:rsidR="00ED456F" w:rsidRPr="00355CA4" w:rsidRDefault="00ED456F" w:rsidP="00ED456F">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ED456F" w:rsidRPr="00355CA4" w:rsidRDefault="00ED456F" w:rsidP="00A90B2B">
      <w:pPr>
        <w:spacing w:line="200" w:lineRule="exact"/>
        <w:jc w:val="both"/>
        <w:rPr>
          <w:rFonts w:ascii="Palatino Linotype" w:hAnsi="Palatino Linotype"/>
          <w:sz w:val="22"/>
          <w:szCs w:val="22"/>
          <w:lang w:val="nl-NL"/>
        </w:rPr>
      </w:pPr>
    </w:p>
    <w:p w:rsidR="00ED456F" w:rsidRPr="00355CA4" w:rsidRDefault="00ED456F" w:rsidP="00A90B2B">
      <w:pPr>
        <w:tabs>
          <w:tab w:val="left" w:pos="5387"/>
        </w:tabs>
        <w:spacing w:line="200" w:lineRule="exact"/>
        <w:rPr>
          <w:rFonts w:ascii="Palatino Linotype" w:hAnsi="Palatino Linotype"/>
          <w:sz w:val="22"/>
          <w:szCs w:val="22"/>
          <w:lang w:val="nl-NL"/>
        </w:rPr>
      </w:pPr>
    </w:p>
    <w:p w:rsidR="00ED456F" w:rsidRPr="00355CA4" w:rsidRDefault="00ED456F" w:rsidP="00ED456F">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Willemstad,</w:t>
      </w:r>
      <w:r w:rsidR="00A90B2B">
        <w:rPr>
          <w:rFonts w:ascii="Palatino Linotype" w:hAnsi="Palatino Linotype"/>
          <w:sz w:val="22"/>
          <w:szCs w:val="22"/>
          <w:lang w:val="nl-NL"/>
        </w:rPr>
        <w:t xml:space="preserve"> 28 mei 2026</w:t>
      </w:r>
      <w:r w:rsidRPr="00355CA4">
        <w:rPr>
          <w:rFonts w:ascii="Palatino Linotype" w:hAnsi="Palatino Linotype"/>
          <w:sz w:val="22"/>
          <w:szCs w:val="22"/>
          <w:lang w:val="nl-NL"/>
        </w:rPr>
        <w:t xml:space="preserve"> </w:t>
      </w:r>
    </w:p>
    <w:p w:rsidR="00ED456F" w:rsidRPr="00355CA4" w:rsidRDefault="00A90B2B" w:rsidP="00A90B2B">
      <w:pPr>
        <w:ind w:left="5400" w:right="580"/>
        <w:jc w:val="center"/>
        <w:rPr>
          <w:rFonts w:ascii="Palatino Linotype" w:hAnsi="Palatino Linotype"/>
          <w:sz w:val="22"/>
          <w:szCs w:val="22"/>
          <w:lang w:val="nl-NL"/>
        </w:rPr>
      </w:pPr>
      <w:r>
        <w:rPr>
          <w:rFonts w:ascii="Palatino Linotype" w:hAnsi="Palatino Linotype"/>
          <w:sz w:val="22"/>
          <w:szCs w:val="22"/>
          <w:lang w:val="nl-NL"/>
        </w:rPr>
        <w:t>M.J. DE KORT</w:t>
      </w:r>
    </w:p>
    <w:p w:rsidR="00ED456F" w:rsidRPr="00355CA4" w:rsidRDefault="00ED456F" w:rsidP="00A90B2B">
      <w:pPr>
        <w:spacing w:line="200" w:lineRule="exact"/>
        <w:jc w:val="both"/>
        <w:rPr>
          <w:rFonts w:ascii="Palatino Linotype" w:hAnsi="Palatino Linotype"/>
          <w:sz w:val="22"/>
          <w:szCs w:val="22"/>
          <w:lang w:val="nl-NL"/>
        </w:rPr>
      </w:pPr>
    </w:p>
    <w:p w:rsidR="00ED456F" w:rsidRPr="00355CA4" w:rsidRDefault="00ED456F" w:rsidP="00ED456F">
      <w:pPr>
        <w:jc w:val="both"/>
        <w:rPr>
          <w:rFonts w:ascii="Palatino Linotype" w:hAnsi="Palatino Linotype"/>
          <w:sz w:val="22"/>
          <w:szCs w:val="22"/>
          <w:lang w:val="nl-NL"/>
        </w:rPr>
      </w:pPr>
    </w:p>
    <w:p w:rsidR="00ED456F" w:rsidRPr="00355CA4" w:rsidRDefault="00ED456F" w:rsidP="00ED456F">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A90B2B">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ED456F" w:rsidRPr="00355CA4" w:rsidRDefault="00A90B2B" w:rsidP="00A90B2B">
      <w:pPr>
        <w:ind w:right="56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ED456F" w:rsidRPr="00355CA4" w:rsidRDefault="00ED456F" w:rsidP="00ED456F">
      <w:pPr>
        <w:jc w:val="both"/>
        <w:rPr>
          <w:rFonts w:ascii="Palatino Linotype" w:hAnsi="Palatino Linotype"/>
          <w:sz w:val="22"/>
          <w:szCs w:val="22"/>
          <w:lang w:val="nl-NL"/>
        </w:rPr>
      </w:pPr>
    </w:p>
    <w:p w:rsidR="00ED456F" w:rsidRPr="00355CA4" w:rsidRDefault="00ED456F" w:rsidP="00ED456F">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A90B2B">
        <w:rPr>
          <w:rFonts w:ascii="Palatino Linotype" w:hAnsi="Palatino Linotype"/>
          <w:sz w:val="22"/>
          <w:szCs w:val="22"/>
          <w:lang w:val="nl-NL"/>
        </w:rPr>
        <w:t>2</w:t>
      </w:r>
      <w:r w:rsidR="007C02BC">
        <w:rPr>
          <w:rFonts w:ascii="Palatino Linotype" w:hAnsi="Palatino Linotype"/>
          <w:sz w:val="22"/>
          <w:szCs w:val="22"/>
          <w:lang w:val="nl-NL"/>
        </w:rPr>
        <w:t>4</w:t>
      </w:r>
      <w:bookmarkStart w:id="0" w:name="_GoBack"/>
      <w:bookmarkEnd w:id="0"/>
      <w:r w:rsidR="00A90B2B" w:rsidRPr="00A90B2B">
        <w:rPr>
          <w:rFonts w:ascii="Palatino Linotype" w:hAnsi="Palatino Linotype"/>
          <w:sz w:val="22"/>
          <w:szCs w:val="22"/>
          <w:vertAlign w:val="superscript"/>
          <w:lang w:val="nl-NL"/>
        </w:rPr>
        <w:t>ste</w:t>
      </w:r>
      <w:r w:rsidR="00A90B2B">
        <w:rPr>
          <w:rFonts w:ascii="Palatino Linotype" w:hAnsi="Palatino Linotype"/>
          <w:sz w:val="22"/>
          <w:szCs w:val="22"/>
          <w:lang w:val="nl-NL"/>
        </w:rPr>
        <w:t xml:space="preserve"> juli 2026</w:t>
      </w:r>
    </w:p>
    <w:p w:rsidR="00ED456F" w:rsidRPr="00355CA4" w:rsidRDefault="00ED456F" w:rsidP="00ED456F">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A90B2B">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ED456F" w:rsidRDefault="00A90B2B" w:rsidP="00A90B2B">
      <w:pPr>
        <w:ind w:left="5400" w:right="224"/>
        <w:jc w:val="center"/>
        <w:rPr>
          <w:rFonts w:ascii="Palatino Linotype" w:hAnsi="Palatino Linotype"/>
          <w:sz w:val="22"/>
          <w:szCs w:val="22"/>
          <w:lang w:val="nl-NL"/>
        </w:rPr>
        <w:sectPr w:rsidR="00ED456F" w:rsidSect="001525F0">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55437C">
        <w:rPr>
          <w:rFonts w:ascii="Palatino Linotype" w:hAnsi="Palatino Linotype"/>
          <w:sz w:val="22"/>
          <w:szCs w:val="22"/>
          <w:lang w:val="nl-NL"/>
        </w:rPr>
        <w:t>C.F. COOPER</w:t>
      </w:r>
    </w:p>
    <w:p w:rsidR="00A90B2B" w:rsidRDefault="00A90B2B" w:rsidP="00ED456F">
      <w:pPr>
        <w:pBdr>
          <w:bottom w:val="single" w:sz="6" w:space="1" w:color="auto"/>
        </w:pBdr>
        <w:ind w:right="-29"/>
        <w:jc w:val="both"/>
        <w:rPr>
          <w:rFonts w:ascii="Palatino Linotype" w:hAnsi="Palatino Linotype"/>
          <w:sz w:val="22"/>
          <w:szCs w:val="22"/>
          <w:lang w:val="nl-NL"/>
        </w:rPr>
      </w:pPr>
    </w:p>
    <w:p w:rsidR="00ED456F" w:rsidRPr="000C1817" w:rsidRDefault="00ED456F" w:rsidP="00ED456F">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A90B2B">
        <w:rPr>
          <w:rFonts w:ascii="Palatino Linotype" w:hAnsi="Palatino Linotype"/>
          <w:sz w:val="22"/>
          <w:szCs w:val="22"/>
          <w:lang w:val="nl-NL"/>
        </w:rPr>
        <w:t>28</w:t>
      </w:r>
      <w:r w:rsidR="00A90B2B" w:rsidRPr="00A90B2B">
        <w:rPr>
          <w:rFonts w:ascii="Palatino Linotype" w:hAnsi="Palatino Linotype"/>
          <w:sz w:val="22"/>
          <w:szCs w:val="22"/>
          <w:vertAlign w:val="superscript"/>
          <w:lang w:val="nl-NL"/>
        </w:rPr>
        <w:t>ste</w:t>
      </w:r>
      <w:r w:rsidR="00A90B2B">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sidR="00A90B2B">
        <w:rPr>
          <w:rFonts w:ascii="Palatino Linotype" w:hAnsi="Palatino Linotype"/>
          <w:sz w:val="22"/>
          <w:szCs w:val="22"/>
          <w:lang w:val="nl-NL"/>
        </w:rPr>
        <w:t>26/1483</w:t>
      </w:r>
      <w:r w:rsidRPr="00355CA4">
        <w:rPr>
          <w:rFonts w:ascii="Palatino Linotype" w:hAnsi="Palatino Linotype"/>
          <w:sz w:val="22"/>
          <w:szCs w:val="22"/>
          <w:lang w:val="nl-NL"/>
        </w:rPr>
        <w:t xml:space="preserve">, houdende vaststelling van de geconsolideerde tekst van </w:t>
      </w:r>
      <w:r w:rsidRPr="000C1817">
        <w:rPr>
          <w:rFonts w:ascii="Palatino Linotype" w:hAnsi="Palatino Linotype"/>
          <w:sz w:val="22"/>
          <w:szCs w:val="22"/>
          <w:lang w:val="nl-NL"/>
        </w:rPr>
        <w:t xml:space="preserve">het </w:t>
      </w:r>
      <w:proofErr w:type="spellStart"/>
      <w:r w:rsidRPr="000C1817">
        <w:rPr>
          <w:rFonts w:ascii="Palatino Linotype" w:hAnsi="Palatino Linotype"/>
          <w:sz w:val="22"/>
          <w:szCs w:val="22"/>
          <w:lang w:val="nl-NL"/>
        </w:rPr>
        <w:t>Eilandsbesluit</w:t>
      </w:r>
      <w:proofErr w:type="spellEnd"/>
      <w:r w:rsidRPr="000C1817">
        <w:rPr>
          <w:rFonts w:ascii="Palatino Linotype" w:hAnsi="Palatino Linotype"/>
          <w:sz w:val="22"/>
          <w:szCs w:val="22"/>
          <w:lang w:val="nl-NL"/>
        </w:rPr>
        <w:t>, houdende algemene maatregelen van de 23</w:t>
      </w:r>
      <w:r w:rsidRPr="00F67FFE">
        <w:rPr>
          <w:rFonts w:ascii="Palatino Linotype" w:hAnsi="Palatino Linotype"/>
          <w:sz w:val="22"/>
          <w:szCs w:val="22"/>
          <w:lang w:val="nl-NL"/>
        </w:rPr>
        <w:t>ste</w:t>
      </w:r>
      <w:r>
        <w:rPr>
          <w:rFonts w:ascii="Palatino Linotype" w:hAnsi="Palatino Linotype"/>
          <w:sz w:val="22"/>
          <w:szCs w:val="22"/>
          <w:lang w:val="nl-NL"/>
        </w:rPr>
        <w:t xml:space="preserve"> </w:t>
      </w:r>
      <w:r w:rsidRPr="000C1817">
        <w:rPr>
          <w:rFonts w:ascii="Palatino Linotype" w:hAnsi="Palatino Linotype"/>
          <w:sz w:val="22"/>
          <w:szCs w:val="22"/>
          <w:lang w:val="nl-NL"/>
        </w:rPr>
        <w:t xml:space="preserve">september 1986 ter uitvoering </w:t>
      </w:r>
      <w:r>
        <w:rPr>
          <w:rFonts w:ascii="Palatino Linotype" w:hAnsi="Palatino Linotype"/>
          <w:sz w:val="22"/>
          <w:szCs w:val="22"/>
          <w:lang w:val="nl-NL"/>
        </w:rPr>
        <w:t>van artikel 3 bis lid 4 van de “</w:t>
      </w:r>
      <w:r w:rsidRPr="000C1817">
        <w:rPr>
          <w:rFonts w:ascii="Palatino Linotype" w:hAnsi="Palatino Linotype"/>
          <w:sz w:val="22"/>
          <w:szCs w:val="22"/>
          <w:lang w:val="nl-NL"/>
        </w:rPr>
        <w:t>Loterijverordening 1909” (P.B. 1965 no. 85), zoals gewijzigd</w:t>
      </w:r>
      <w:r w:rsidRPr="000C1817">
        <w:rPr>
          <w:rStyle w:val="FootnoteReference"/>
          <w:rFonts w:ascii="Palatino Linotype" w:hAnsi="Palatino Linotype"/>
          <w:sz w:val="22"/>
          <w:szCs w:val="22"/>
          <w:lang w:val="nl-NL"/>
        </w:rPr>
        <w:footnoteReference w:id="3"/>
      </w:r>
    </w:p>
    <w:p w:rsidR="00ED456F" w:rsidRPr="00355CA4" w:rsidRDefault="00ED456F" w:rsidP="00ED456F">
      <w:pPr>
        <w:pBdr>
          <w:bottom w:val="single" w:sz="6" w:space="1" w:color="auto"/>
        </w:pBdr>
        <w:ind w:right="-29"/>
        <w:jc w:val="both"/>
        <w:rPr>
          <w:rFonts w:ascii="Palatino Linotype" w:hAnsi="Palatino Linotype"/>
          <w:sz w:val="22"/>
          <w:szCs w:val="22"/>
          <w:lang w:val="nl-NL"/>
        </w:rPr>
      </w:pPr>
    </w:p>
    <w:p w:rsidR="00ED456F" w:rsidRPr="00355CA4" w:rsidRDefault="00ED456F" w:rsidP="00ED456F">
      <w:pPr>
        <w:ind w:right="-29"/>
        <w:jc w:val="center"/>
        <w:rPr>
          <w:rFonts w:ascii="Palatino Linotype" w:hAnsi="Palatino Linotype"/>
          <w:sz w:val="22"/>
          <w:szCs w:val="22"/>
          <w:lang w:val="nl-NL"/>
        </w:rPr>
      </w:pPr>
    </w:p>
    <w:p w:rsidR="00ED456F" w:rsidRDefault="00ED456F" w:rsidP="00ED456F">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0C1817">
        <w:rPr>
          <w:rFonts w:ascii="Palatino Linotype" w:hAnsi="Palatino Linotype"/>
          <w:sz w:val="22"/>
          <w:szCs w:val="22"/>
          <w:lang w:val="nl-NL"/>
        </w:rPr>
        <w:t xml:space="preserve">het </w:t>
      </w:r>
      <w:proofErr w:type="spellStart"/>
      <w:r w:rsidRPr="000C1817">
        <w:rPr>
          <w:rFonts w:ascii="Palatino Linotype" w:hAnsi="Palatino Linotype"/>
          <w:sz w:val="22"/>
          <w:szCs w:val="22"/>
          <w:lang w:val="nl-NL"/>
        </w:rPr>
        <w:t>Eilandsbesluit</w:t>
      </w:r>
      <w:proofErr w:type="spellEnd"/>
      <w:r w:rsidRPr="000C1817">
        <w:rPr>
          <w:rFonts w:ascii="Palatino Linotype" w:hAnsi="Palatino Linotype"/>
          <w:sz w:val="22"/>
          <w:szCs w:val="22"/>
          <w:lang w:val="nl-NL"/>
        </w:rPr>
        <w:t>, houdende algemene maatregelen van de 23</w:t>
      </w:r>
      <w:r w:rsidRPr="00F67FFE">
        <w:rPr>
          <w:rFonts w:ascii="Palatino Linotype" w:hAnsi="Palatino Linotype"/>
          <w:sz w:val="22"/>
          <w:szCs w:val="22"/>
          <w:lang w:val="nl-NL"/>
        </w:rPr>
        <w:t xml:space="preserve">ste </w:t>
      </w:r>
      <w:r w:rsidRPr="000C1817">
        <w:rPr>
          <w:rFonts w:ascii="Palatino Linotype" w:hAnsi="Palatino Linotype"/>
          <w:sz w:val="22"/>
          <w:szCs w:val="22"/>
          <w:lang w:val="nl-NL"/>
        </w:rPr>
        <w:t>september 1986 ter uitvoering van artikel 3 bis lid</w:t>
      </w:r>
      <w:r>
        <w:rPr>
          <w:rFonts w:ascii="Palatino Linotype" w:hAnsi="Palatino Linotype"/>
          <w:sz w:val="22"/>
          <w:szCs w:val="22"/>
          <w:lang w:val="nl-NL"/>
        </w:rPr>
        <w:t xml:space="preserve"> 4 van de “</w:t>
      </w:r>
      <w:r w:rsidRPr="000C1817">
        <w:rPr>
          <w:rFonts w:ascii="Palatino Linotype" w:hAnsi="Palatino Linotype"/>
          <w:sz w:val="22"/>
          <w:szCs w:val="22"/>
          <w:lang w:val="nl-NL"/>
        </w:rPr>
        <w:t>Loterijverordening 1909” (P.B. 1965 no. 85), zoals gewijzigd (A.B. 1986, no. 22),</w:t>
      </w:r>
      <w:r w:rsidRPr="000C1817">
        <w:rPr>
          <w:rFonts w:ascii="Palatino Linotype" w:hAnsi="Palatino Linotype"/>
          <w:b/>
          <w:sz w:val="22"/>
          <w:szCs w:val="22"/>
          <w:lang w:val="nl-NL"/>
        </w:rPr>
        <w:t xml:space="preserve"> </w:t>
      </w:r>
      <w:r w:rsidRPr="00355CA4">
        <w:rPr>
          <w:rFonts w:ascii="Palatino Linotype" w:hAnsi="Palatino Linotype"/>
          <w:sz w:val="22"/>
          <w:szCs w:val="22"/>
          <w:lang w:val="nl-NL"/>
        </w:rPr>
        <w:t>zoals d</w:t>
      </w:r>
      <w:r>
        <w:rPr>
          <w:rFonts w:ascii="Palatino Linotype" w:hAnsi="Palatino Linotype"/>
          <w:sz w:val="22"/>
          <w:szCs w:val="22"/>
          <w:lang w:val="nl-NL"/>
        </w:rPr>
        <w:t>it</w:t>
      </w:r>
      <w:r w:rsidRPr="00355CA4">
        <w:rPr>
          <w:rFonts w:ascii="Palatino Linotype" w:hAnsi="Palatino Linotype"/>
          <w:sz w:val="22"/>
          <w:szCs w:val="22"/>
          <w:lang w:val="nl-NL"/>
        </w:rPr>
        <w:t xml:space="preserve"> luidt: </w:t>
      </w:r>
    </w:p>
    <w:p w:rsidR="00ED456F" w:rsidRDefault="00ED456F" w:rsidP="00ED456F">
      <w:pPr>
        <w:ind w:right="-29"/>
        <w:rPr>
          <w:rFonts w:ascii="Palatino Linotype" w:hAnsi="Palatino Linotype"/>
          <w:sz w:val="22"/>
          <w:szCs w:val="22"/>
          <w:lang w:val="nl-NL"/>
        </w:rPr>
      </w:pPr>
    </w:p>
    <w:p w:rsidR="00ED456F" w:rsidRPr="000C1817" w:rsidRDefault="00ED456F" w:rsidP="00ED456F">
      <w:pPr>
        <w:pStyle w:val="ListParagraph"/>
        <w:widowControl w:val="0"/>
        <w:numPr>
          <w:ilvl w:val="0"/>
          <w:numId w:val="8"/>
        </w:numPr>
        <w:ind w:right="-29"/>
        <w:jc w:val="both"/>
        <w:rPr>
          <w:rFonts w:ascii="Palatino Linotype" w:hAnsi="Palatino Linotype"/>
          <w:sz w:val="22"/>
          <w:szCs w:val="22"/>
        </w:rPr>
      </w:pPr>
      <w:r w:rsidRPr="000C1817">
        <w:rPr>
          <w:rFonts w:ascii="Palatino Linotype" w:hAnsi="Palatino Linotype"/>
          <w:sz w:val="22"/>
          <w:szCs w:val="22"/>
        </w:rPr>
        <w:t>na wijziging tot stand gebracht door het Land Curaçao bij:</w:t>
      </w:r>
    </w:p>
    <w:p w:rsidR="00ED456F" w:rsidRPr="000C1817" w:rsidRDefault="00ED456F" w:rsidP="00ED456F">
      <w:pPr>
        <w:pStyle w:val="Title"/>
        <w:numPr>
          <w:ilvl w:val="0"/>
          <w:numId w:val="7"/>
        </w:numPr>
        <w:jc w:val="both"/>
        <w:rPr>
          <w:rFonts w:ascii="Palatino Linotype" w:hAnsi="Palatino Linotype"/>
          <w:b w:val="0"/>
          <w:sz w:val="22"/>
          <w:szCs w:val="22"/>
          <w:lang w:val="nl-NL"/>
        </w:rPr>
      </w:pPr>
      <w:r w:rsidRPr="000C1817">
        <w:rPr>
          <w:rFonts w:ascii="Palatino Linotype" w:hAnsi="Palatino Linotype"/>
          <w:b w:val="0"/>
          <w:sz w:val="22"/>
          <w:szCs w:val="22"/>
          <w:lang w:val="nl-NL"/>
        </w:rPr>
        <w:t>Landsbesluit, houdende algemene maatregelen, van de 23</w:t>
      </w:r>
      <w:r w:rsidRPr="000C1817">
        <w:rPr>
          <w:rFonts w:ascii="Palatino Linotype" w:hAnsi="Palatino Linotype"/>
          <w:b w:val="0"/>
          <w:sz w:val="22"/>
          <w:szCs w:val="22"/>
          <w:vertAlign w:val="superscript"/>
          <w:lang w:val="nl-NL"/>
        </w:rPr>
        <w:t>ste</w:t>
      </w:r>
      <w:r w:rsidRPr="000C1817">
        <w:rPr>
          <w:rFonts w:ascii="Palatino Linotype" w:hAnsi="Palatino Linotype"/>
          <w:b w:val="0"/>
          <w:sz w:val="22"/>
          <w:szCs w:val="22"/>
          <w:lang w:val="nl-NL"/>
        </w:rPr>
        <w:t xml:space="preserve"> juni 2024</w:t>
      </w:r>
      <w:r>
        <w:rPr>
          <w:rFonts w:ascii="Palatino Linotype" w:hAnsi="Palatino Linotype"/>
          <w:b w:val="0"/>
          <w:sz w:val="22"/>
          <w:szCs w:val="22"/>
          <w:lang w:val="nl-NL"/>
        </w:rPr>
        <w:t xml:space="preserve"> </w:t>
      </w:r>
      <w:r w:rsidRPr="000C1817">
        <w:rPr>
          <w:rFonts w:ascii="Palatino Linotype" w:hAnsi="Palatino Linotype"/>
          <w:b w:val="0"/>
          <w:sz w:val="22"/>
          <w:szCs w:val="22"/>
          <w:lang w:val="nl-NL"/>
        </w:rPr>
        <w:t xml:space="preserve">strekkende tot wijziging van het </w:t>
      </w:r>
      <w:proofErr w:type="spellStart"/>
      <w:r w:rsidRPr="000C1817">
        <w:rPr>
          <w:rFonts w:ascii="Palatino Linotype" w:hAnsi="Palatino Linotype"/>
          <w:b w:val="0"/>
          <w:sz w:val="22"/>
          <w:szCs w:val="22"/>
          <w:lang w:val="nl-NL"/>
        </w:rPr>
        <w:t>Eilandsbesluit</w:t>
      </w:r>
      <w:proofErr w:type="spellEnd"/>
      <w:r w:rsidRPr="000C1817">
        <w:rPr>
          <w:rFonts w:ascii="Palatino Linotype" w:hAnsi="Palatino Linotype"/>
          <w:b w:val="0"/>
          <w:sz w:val="22"/>
          <w:szCs w:val="22"/>
          <w:lang w:val="nl-NL"/>
        </w:rPr>
        <w:t>, houdende algemene maatregelen van de</w:t>
      </w:r>
      <w:r>
        <w:rPr>
          <w:rFonts w:ascii="Palatino Linotype" w:hAnsi="Palatino Linotype"/>
          <w:b w:val="0"/>
          <w:sz w:val="22"/>
          <w:szCs w:val="22"/>
          <w:lang w:val="nl-NL"/>
        </w:rPr>
        <w:t xml:space="preserve"> </w:t>
      </w:r>
      <w:r w:rsidRPr="000C1817">
        <w:rPr>
          <w:rFonts w:ascii="Palatino Linotype" w:hAnsi="Palatino Linotype"/>
          <w:b w:val="0"/>
          <w:sz w:val="22"/>
          <w:szCs w:val="22"/>
          <w:lang w:val="nl-NL"/>
        </w:rPr>
        <w:t>23ste september 1986 ter uitvoering van artikel 3 bis lid 4 van de Loterijverordening 1909</w:t>
      </w:r>
      <w:r>
        <w:rPr>
          <w:rFonts w:ascii="Palatino Linotype" w:hAnsi="Palatino Linotype"/>
          <w:b w:val="0"/>
          <w:sz w:val="22"/>
          <w:szCs w:val="22"/>
          <w:lang w:val="nl-NL"/>
        </w:rPr>
        <w:t xml:space="preserve"> (P.B. 2024, no. 71)</w:t>
      </w:r>
      <w:r w:rsidRPr="000C1817">
        <w:rPr>
          <w:rFonts w:ascii="Palatino Linotype" w:hAnsi="Palatino Linotype"/>
          <w:b w:val="0"/>
          <w:sz w:val="22"/>
          <w:szCs w:val="22"/>
          <w:lang w:val="nl-NL"/>
        </w:rPr>
        <w:t xml:space="preserve">; </w:t>
      </w:r>
    </w:p>
    <w:p w:rsidR="00ED456F" w:rsidRPr="000C1817" w:rsidRDefault="00ED456F" w:rsidP="00ED456F">
      <w:pPr>
        <w:tabs>
          <w:tab w:val="left" w:pos="360"/>
        </w:tabs>
        <w:ind w:left="360" w:right="-29" w:hanging="360"/>
        <w:jc w:val="both"/>
        <w:rPr>
          <w:rFonts w:ascii="Palatino Linotype" w:hAnsi="Palatino Linotype"/>
          <w:sz w:val="22"/>
          <w:szCs w:val="22"/>
          <w:lang w:val="nl-NL"/>
        </w:rPr>
      </w:pPr>
    </w:p>
    <w:p w:rsidR="00ED456F" w:rsidRDefault="00ED456F" w:rsidP="00ED456F">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ED456F" w:rsidRPr="00355CA4" w:rsidRDefault="00ED456F" w:rsidP="00ED456F">
      <w:pPr>
        <w:tabs>
          <w:tab w:val="left" w:pos="360"/>
        </w:tabs>
        <w:ind w:left="360" w:right="-29" w:hanging="360"/>
        <w:jc w:val="both"/>
        <w:rPr>
          <w:rFonts w:ascii="Palatino Linotype" w:hAnsi="Palatino Linotype"/>
          <w:sz w:val="22"/>
          <w:szCs w:val="22"/>
          <w:lang w:val="nl-NL"/>
        </w:rPr>
      </w:pPr>
    </w:p>
    <w:p w:rsidR="00ED456F" w:rsidRPr="00355CA4" w:rsidRDefault="00ED456F" w:rsidP="00ED456F">
      <w:pPr>
        <w:pStyle w:val="ListParagraph"/>
        <w:widowControl w:val="0"/>
        <w:numPr>
          <w:ilvl w:val="0"/>
          <w:numId w:val="8"/>
        </w:numPr>
        <w:ind w:right="-29"/>
        <w:jc w:val="both"/>
        <w:rPr>
          <w:rFonts w:ascii="Palatino Linotype" w:hAnsi="Palatino Linotype"/>
          <w:sz w:val="22"/>
          <w:szCs w:val="22"/>
        </w:rPr>
      </w:pPr>
      <w:r w:rsidRPr="00355CA4">
        <w:rPr>
          <w:rFonts w:ascii="Palatino Linotype" w:hAnsi="Palatino Linotype"/>
          <w:sz w:val="22"/>
          <w:szCs w:val="22"/>
        </w:rPr>
        <w:t>in overeenstemming gebracht met de aanwijzingen van de Algemene overgangsregeling wetgeving en bestuur Land Curaçao (A.B. 2010, no. 87, bijlage a).</w:t>
      </w:r>
    </w:p>
    <w:p w:rsidR="00ED456F" w:rsidRPr="00355CA4" w:rsidRDefault="00ED456F" w:rsidP="00ED456F">
      <w:pPr>
        <w:jc w:val="both"/>
        <w:rPr>
          <w:rFonts w:ascii="Palatino Linotype" w:hAnsi="Palatino Linotype"/>
          <w:sz w:val="22"/>
          <w:szCs w:val="22"/>
          <w:lang w:val="nl-NL"/>
        </w:rPr>
      </w:pPr>
    </w:p>
    <w:p w:rsidR="00ED456F" w:rsidRPr="00355CA4" w:rsidRDefault="00ED456F" w:rsidP="00ED456F">
      <w:pPr>
        <w:jc w:val="center"/>
        <w:rPr>
          <w:rFonts w:ascii="Palatino Linotype" w:hAnsi="Palatino Linotype"/>
          <w:sz w:val="22"/>
          <w:szCs w:val="22"/>
          <w:lang w:val="nl-NL"/>
        </w:rPr>
      </w:pPr>
      <w:r w:rsidRPr="00355CA4">
        <w:rPr>
          <w:rFonts w:ascii="Palatino Linotype" w:hAnsi="Palatino Linotype"/>
          <w:sz w:val="22"/>
          <w:szCs w:val="22"/>
          <w:lang w:val="nl-NL"/>
        </w:rPr>
        <w:t>-----</w:t>
      </w:r>
    </w:p>
    <w:p w:rsidR="00ED456F" w:rsidRPr="00355CA4" w:rsidRDefault="00ED456F" w:rsidP="00ED456F">
      <w:pPr>
        <w:suppressAutoHyphens/>
        <w:jc w:val="center"/>
        <w:rPr>
          <w:rFonts w:ascii="Palatino Linotype" w:hAnsi="Palatino Linotype"/>
          <w:sz w:val="22"/>
          <w:szCs w:val="22"/>
          <w:lang w:val="nl-NL"/>
        </w:rPr>
      </w:pPr>
    </w:p>
    <w:p w:rsidR="00ED456F" w:rsidRPr="00355CA4" w:rsidRDefault="00ED456F" w:rsidP="00ED456F">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ED456F" w:rsidRPr="00355CA4" w:rsidRDefault="00ED456F" w:rsidP="00ED456F">
      <w:pPr>
        <w:suppressAutoHyphens/>
        <w:jc w:val="center"/>
        <w:rPr>
          <w:rFonts w:ascii="Palatino Linotype" w:hAnsi="Palatino Linotype"/>
          <w:sz w:val="22"/>
          <w:szCs w:val="22"/>
          <w:lang w:val="nl-NL"/>
        </w:rPr>
      </w:pPr>
    </w:p>
    <w:p w:rsidR="00ED456F" w:rsidRPr="00BD267C" w:rsidRDefault="00ED456F" w:rsidP="00ED456F">
      <w:pPr>
        <w:suppressAutoHyphens/>
        <w:jc w:val="both"/>
        <w:rPr>
          <w:rFonts w:ascii="Palatino Linotype" w:hAnsi="Palatino Linotype"/>
          <w:sz w:val="22"/>
          <w:szCs w:val="22"/>
          <w:lang w:val="nl-NL"/>
        </w:rPr>
      </w:pPr>
      <w:r w:rsidRPr="00BD267C">
        <w:rPr>
          <w:rFonts w:ascii="Palatino Linotype" w:hAnsi="Palatino Linotype"/>
          <w:sz w:val="22"/>
          <w:szCs w:val="22"/>
          <w:lang w:val="nl-NL"/>
        </w:rPr>
        <w:t>In dit landsbesluit en de daarop berustende bepalingen wordt verstaan onder:</w:t>
      </w:r>
    </w:p>
    <w:p w:rsidR="00ED456F" w:rsidRPr="00BD267C" w:rsidRDefault="00ED456F" w:rsidP="00ED456F">
      <w:pPr>
        <w:pStyle w:val="ListParagraph"/>
        <w:widowControl w:val="0"/>
        <w:numPr>
          <w:ilvl w:val="0"/>
          <w:numId w:val="9"/>
        </w:numPr>
        <w:tabs>
          <w:tab w:val="left" w:pos="360"/>
          <w:tab w:val="left" w:pos="2160"/>
        </w:tabs>
        <w:ind w:left="2340" w:hanging="2340"/>
        <w:jc w:val="both"/>
        <w:rPr>
          <w:rFonts w:ascii="Palatino Linotype" w:hAnsi="Palatino Linotype"/>
          <w:sz w:val="22"/>
          <w:szCs w:val="22"/>
        </w:rPr>
      </w:pPr>
      <w:r w:rsidRPr="00BD267C">
        <w:rPr>
          <w:rFonts w:ascii="Palatino Linotype" w:hAnsi="Palatino Linotype"/>
          <w:sz w:val="22"/>
          <w:szCs w:val="22"/>
        </w:rPr>
        <w:t>loterijbedrijf</w:t>
      </w:r>
      <w:r>
        <w:rPr>
          <w:rFonts w:ascii="Palatino Linotype" w:hAnsi="Palatino Linotype"/>
          <w:sz w:val="22"/>
          <w:szCs w:val="22"/>
        </w:rPr>
        <w:tab/>
      </w:r>
      <w:r w:rsidRPr="00BD267C">
        <w:rPr>
          <w:rFonts w:ascii="Palatino Linotype" w:hAnsi="Palatino Linotype"/>
          <w:sz w:val="22"/>
          <w:szCs w:val="22"/>
        </w:rPr>
        <w:t>:</w:t>
      </w:r>
      <w:r>
        <w:rPr>
          <w:rFonts w:ascii="Palatino Linotype" w:hAnsi="Palatino Linotype"/>
          <w:sz w:val="22"/>
          <w:szCs w:val="22"/>
        </w:rPr>
        <w:t xml:space="preserve">  </w:t>
      </w:r>
      <w:r w:rsidRPr="00BD267C">
        <w:rPr>
          <w:rFonts w:ascii="Palatino Linotype" w:hAnsi="Palatino Linotype"/>
          <w:sz w:val="22"/>
          <w:szCs w:val="22"/>
        </w:rPr>
        <w:t>het bedrijf tot het aanleggen en houden van een nummerloterij, waarvoor een vergunning als bedoeld in artikel 3 bis, eerste lid, van de verordening is verleend;</w:t>
      </w:r>
    </w:p>
    <w:p w:rsidR="00ED456F" w:rsidRDefault="00ED456F" w:rsidP="00ED456F">
      <w:pPr>
        <w:pStyle w:val="ListParagraph"/>
        <w:widowControl w:val="0"/>
        <w:numPr>
          <w:ilvl w:val="0"/>
          <w:numId w:val="9"/>
        </w:numPr>
        <w:tabs>
          <w:tab w:val="left" w:pos="360"/>
          <w:tab w:val="left" w:pos="1800"/>
          <w:tab w:val="left" w:pos="2160"/>
          <w:tab w:val="left" w:pos="2430"/>
        </w:tabs>
        <w:ind w:left="2520" w:hanging="2520"/>
        <w:jc w:val="both"/>
        <w:rPr>
          <w:rFonts w:ascii="Palatino Linotype" w:hAnsi="Palatino Linotype"/>
          <w:sz w:val="22"/>
          <w:szCs w:val="22"/>
        </w:rPr>
      </w:pPr>
      <w:r>
        <w:rPr>
          <w:rFonts w:ascii="Palatino Linotype" w:hAnsi="Palatino Linotype"/>
          <w:sz w:val="22"/>
          <w:szCs w:val="22"/>
        </w:rPr>
        <w:t>lands</w:t>
      </w:r>
      <w:r w:rsidRPr="00BD267C">
        <w:rPr>
          <w:rFonts w:ascii="Palatino Linotype" w:hAnsi="Palatino Linotype"/>
          <w:sz w:val="22"/>
          <w:szCs w:val="22"/>
        </w:rPr>
        <w:t>verordening</w:t>
      </w:r>
      <w:r>
        <w:rPr>
          <w:rFonts w:ascii="Palatino Linotype" w:hAnsi="Palatino Linotype"/>
          <w:sz w:val="22"/>
          <w:szCs w:val="22"/>
        </w:rPr>
        <w:tab/>
      </w:r>
      <w:r w:rsidRPr="00BD267C">
        <w:rPr>
          <w:rFonts w:ascii="Palatino Linotype" w:hAnsi="Palatino Linotype"/>
          <w:sz w:val="22"/>
          <w:szCs w:val="22"/>
        </w:rPr>
        <w:t xml:space="preserve">: </w:t>
      </w:r>
      <w:r>
        <w:rPr>
          <w:rFonts w:ascii="Palatino Linotype" w:hAnsi="Palatino Linotype"/>
          <w:sz w:val="22"/>
          <w:szCs w:val="22"/>
        </w:rPr>
        <w:t xml:space="preserve"> </w:t>
      </w:r>
      <w:r w:rsidRPr="00BD267C">
        <w:rPr>
          <w:rFonts w:ascii="Palatino Linotype" w:hAnsi="Palatino Linotype"/>
          <w:sz w:val="22"/>
          <w:szCs w:val="22"/>
        </w:rPr>
        <w:t>de Loterijverordening 1909.</w:t>
      </w:r>
    </w:p>
    <w:p w:rsidR="00ED456F" w:rsidRPr="00DE4C6A" w:rsidRDefault="00ED456F" w:rsidP="00A90B2B">
      <w:pPr>
        <w:spacing w:line="200" w:lineRule="exact"/>
        <w:jc w:val="both"/>
        <w:rPr>
          <w:lang w:val="nl-NL"/>
        </w:rPr>
      </w:pPr>
    </w:p>
    <w:p w:rsidR="00ED456F" w:rsidRDefault="00ED456F" w:rsidP="00ED456F">
      <w:pPr>
        <w:suppressAutoHyphens/>
        <w:jc w:val="center"/>
        <w:rPr>
          <w:rFonts w:ascii="Palatino Linotype" w:hAnsi="Palatino Linotype"/>
          <w:sz w:val="22"/>
          <w:szCs w:val="22"/>
          <w:lang w:val="nl-NL"/>
        </w:rPr>
      </w:pPr>
      <w:r w:rsidRPr="00DE4C6A">
        <w:rPr>
          <w:rFonts w:ascii="Palatino Linotype" w:hAnsi="Palatino Linotype"/>
          <w:sz w:val="22"/>
          <w:szCs w:val="22"/>
          <w:lang w:val="nl-NL"/>
        </w:rPr>
        <w:t>Artikel 2</w:t>
      </w:r>
    </w:p>
    <w:p w:rsidR="00ED456F" w:rsidRPr="00DE4C6A" w:rsidRDefault="00ED456F" w:rsidP="00A90B2B">
      <w:pPr>
        <w:suppressAutoHyphens/>
        <w:spacing w:line="200" w:lineRule="exact"/>
        <w:jc w:val="center"/>
        <w:rPr>
          <w:rFonts w:ascii="Palatino Linotype" w:hAnsi="Palatino Linotype"/>
          <w:sz w:val="22"/>
          <w:szCs w:val="22"/>
          <w:lang w:val="nl-NL"/>
        </w:rPr>
      </w:pPr>
    </w:p>
    <w:p w:rsidR="00ED456F" w:rsidRPr="00AE232E" w:rsidRDefault="00ED456F" w:rsidP="00ED456F">
      <w:pPr>
        <w:pStyle w:val="ListParagraph"/>
        <w:widowControl w:val="0"/>
        <w:numPr>
          <w:ilvl w:val="0"/>
          <w:numId w:val="10"/>
        </w:numPr>
        <w:suppressAutoHyphens/>
        <w:jc w:val="both"/>
        <w:rPr>
          <w:rFonts w:ascii="Palatino Linotype" w:hAnsi="Palatino Linotype"/>
          <w:sz w:val="22"/>
          <w:szCs w:val="22"/>
        </w:rPr>
      </w:pPr>
      <w:r w:rsidRPr="00910C4C">
        <w:rPr>
          <w:rFonts w:ascii="Palatino Linotype" w:hAnsi="Palatino Linotype"/>
          <w:sz w:val="22"/>
          <w:szCs w:val="22"/>
        </w:rPr>
        <w:t>De</w:t>
      </w:r>
      <w:r w:rsidRPr="00AE232E">
        <w:rPr>
          <w:rFonts w:ascii="Palatino Linotype" w:hAnsi="Palatino Linotype"/>
          <w:sz w:val="22"/>
          <w:szCs w:val="22"/>
        </w:rPr>
        <w:t xml:space="preserve"> aanvrager van een vergunning als bedoeld in artikel 3 bis, eerste lid, van de </w:t>
      </w:r>
      <w:r>
        <w:rPr>
          <w:rFonts w:ascii="Palatino Linotype" w:hAnsi="Palatino Linotype"/>
          <w:sz w:val="22"/>
          <w:szCs w:val="22"/>
        </w:rPr>
        <w:t>lands</w:t>
      </w:r>
      <w:r w:rsidRPr="00AE232E">
        <w:rPr>
          <w:rFonts w:ascii="Palatino Linotype" w:hAnsi="Palatino Linotype"/>
          <w:sz w:val="22"/>
          <w:szCs w:val="22"/>
        </w:rPr>
        <w:t>verordening</w:t>
      </w:r>
      <w:r>
        <w:rPr>
          <w:rFonts w:ascii="Palatino Linotype" w:hAnsi="Palatino Linotype"/>
          <w:sz w:val="22"/>
          <w:szCs w:val="22"/>
        </w:rPr>
        <w:t xml:space="preserve"> </w:t>
      </w:r>
      <w:r w:rsidRPr="00AE232E">
        <w:rPr>
          <w:rFonts w:ascii="Palatino Linotype" w:hAnsi="Palatino Linotype"/>
          <w:sz w:val="22"/>
          <w:szCs w:val="22"/>
        </w:rPr>
        <w:t>kan in aanmerking komen voor een vergunning, indien ten minste voldaan wordt aan de navolgende vereisten:</w:t>
      </w:r>
    </w:p>
    <w:p w:rsidR="00ED456F" w:rsidRPr="00E42C98" w:rsidRDefault="00ED456F" w:rsidP="00ED456F">
      <w:pPr>
        <w:pStyle w:val="ListParagraph"/>
        <w:widowControl w:val="0"/>
        <w:numPr>
          <w:ilvl w:val="0"/>
          <w:numId w:val="11"/>
        </w:numPr>
        <w:suppressAutoHyphens/>
        <w:jc w:val="both"/>
        <w:rPr>
          <w:rFonts w:ascii="Palatino Linotype" w:hAnsi="Palatino Linotype"/>
          <w:sz w:val="22"/>
          <w:szCs w:val="22"/>
        </w:rPr>
      </w:pPr>
      <w:r w:rsidRPr="00E42C98">
        <w:rPr>
          <w:rFonts w:ascii="Palatino Linotype" w:hAnsi="Palatino Linotype"/>
          <w:sz w:val="22"/>
          <w:szCs w:val="22"/>
        </w:rPr>
        <w:t>de aanvrager meerderjarig is of door de rechter handlichting is verleend aan de minderjarige;</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identiteit, de integriteit, alsmede de betrokkenheid van de volgende bij de exploitatie van het loterijbedrijf van de aanvrager betrokken personen vast is komen te staan:</w:t>
      </w:r>
    </w:p>
    <w:p w:rsidR="00ED456F" w:rsidRPr="00E42C98" w:rsidRDefault="00ED456F" w:rsidP="00ED456F">
      <w:pPr>
        <w:pStyle w:val="ListParagraph"/>
        <w:widowControl w:val="0"/>
        <w:numPr>
          <w:ilvl w:val="0"/>
          <w:numId w:val="12"/>
        </w:numPr>
        <w:suppressAutoHyphens/>
        <w:jc w:val="both"/>
        <w:rPr>
          <w:rFonts w:ascii="Palatino Linotype" w:hAnsi="Palatino Linotype"/>
          <w:sz w:val="22"/>
          <w:szCs w:val="22"/>
        </w:rPr>
      </w:pPr>
      <w:r w:rsidRPr="00E42C98">
        <w:rPr>
          <w:rFonts w:ascii="Palatino Linotype" w:hAnsi="Palatino Linotype"/>
          <w:sz w:val="22"/>
          <w:szCs w:val="22"/>
        </w:rPr>
        <w:t xml:space="preserve">degenen die het beleid van het loterijbedrijf bepalen of mede bepalen; </w:t>
      </w:r>
    </w:p>
    <w:p w:rsidR="00ED456F" w:rsidRPr="00F27A81" w:rsidRDefault="00ED456F" w:rsidP="00ED456F">
      <w:pPr>
        <w:pStyle w:val="ListParagraph"/>
        <w:widowControl w:val="0"/>
        <w:numPr>
          <w:ilvl w:val="0"/>
          <w:numId w:val="12"/>
        </w:numPr>
        <w:suppressAutoHyphens/>
        <w:jc w:val="both"/>
        <w:rPr>
          <w:rFonts w:ascii="Palatino Linotype" w:hAnsi="Palatino Linotype"/>
          <w:sz w:val="22"/>
          <w:szCs w:val="22"/>
        </w:rPr>
      </w:pPr>
      <w:r w:rsidRPr="00F27A81">
        <w:rPr>
          <w:rFonts w:ascii="Palatino Linotype" w:hAnsi="Palatino Linotype"/>
          <w:sz w:val="22"/>
          <w:szCs w:val="22"/>
        </w:rPr>
        <w:t>degenen met een rechtstreeks of middellijk belang in het geplaatste aandelenkapitaal of een daarmee vergelijkbaar belang in het loterijbedrijf;</w:t>
      </w:r>
    </w:p>
    <w:p w:rsidR="00ED456F" w:rsidRPr="00F27A81" w:rsidRDefault="00ED456F" w:rsidP="00ED456F">
      <w:pPr>
        <w:pStyle w:val="ListParagraph"/>
        <w:widowControl w:val="0"/>
        <w:numPr>
          <w:ilvl w:val="0"/>
          <w:numId w:val="12"/>
        </w:numPr>
        <w:suppressAutoHyphens/>
        <w:jc w:val="both"/>
        <w:rPr>
          <w:rFonts w:ascii="Palatino Linotype" w:hAnsi="Palatino Linotype"/>
          <w:sz w:val="22"/>
          <w:szCs w:val="22"/>
        </w:rPr>
      </w:pPr>
      <w:r w:rsidRPr="00F27A81">
        <w:rPr>
          <w:rFonts w:ascii="Palatino Linotype" w:hAnsi="Palatino Linotype"/>
          <w:sz w:val="22"/>
          <w:szCs w:val="22"/>
        </w:rPr>
        <w:t>de uiteindelijke belanghebbende(n) van het loterijbedrijf met een rechtstreeks of middellijk belang;</w:t>
      </w:r>
    </w:p>
    <w:p w:rsidR="00ED456F" w:rsidRPr="00F27A81" w:rsidRDefault="00ED456F" w:rsidP="00ED456F">
      <w:pPr>
        <w:pStyle w:val="ListParagraph"/>
        <w:widowControl w:val="0"/>
        <w:numPr>
          <w:ilvl w:val="0"/>
          <w:numId w:val="11"/>
        </w:numPr>
        <w:tabs>
          <w:tab w:val="left" w:pos="2340"/>
        </w:tabs>
        <w:suppressAutoHyphens/>
        <w:jc w:val="both"/>
        <w:rPr>
          <w:rFonts w:ascii="Palatino Linotype" w:hAnsi="Palatino Linotype"/>
          <w:sz w:val="22"/>
          <w:szCs w:val="22"/>
        </w:rPr>
      </w:pPr>
      <w:r w:rsidRPr="00F27A81">
        <w:rPr>
          <w:rFonts w:ascii="Palatino Linotype" w:hAnsi="Palatino Linotype"/>
          <w:sz w:val="22"/>
          <w:szCs w:val="22"/>
        </w:rPr>
        <w:lastRenderedPageBreak/>
        <w:t>de aanvrager in het bezit is van een stortingsbewijs van 10</w:t>
      </w:r>
      <w:r>
        <w:rPr>
          <w:rFonts w:ascii="Palatino Linotype" w:hAnsi="Palatino Linotype"/>
          <w:sz w:val="22"/>
          <w:szCs w:val="22"/>
        </w:rPr>
        <w:t xml:space="preserve">% </w:t>
      </w:r>
      <w:r w:rsidRPr="00F27A81">
        <w:rPr>
          <w:rFonts w:ascii="Palatino Linotype" w:hAnsi="Palatino Linotype"/>
          <w:sz w:val="22"/>
          <w:szCs w:val="22"/>
        </w:rPr>
        <w:t>van het per trekking aan zijn vergunning verbonden maximale prijzenpakket;</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aanvrager in aanmerking komt voor de hem nog op grond van enige andere wettelijke bepaling vereiste vergunning of toestemming om zijn loterijbedrijf uit te kunnen oefenen;</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herkomst van de gelden waarmee de exploitatie van het loterijbedrijf wordt gefinancierd in voldoende mate is vast komen te staan en niet direct of indirect te herleiden is tot criminele activiteiten;</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aanvrager, noch enig bij de exploitatie van zijn loterijbedrijf betrokken personen als bedoeld in onderdeel b, binnen een periode van acht jaar voorafgaand aan de aanvraag van de vergunning is veroordeeld, al dan niet onherroepelijk, voor enig misdrijf dat gepleegd is ter verkrijging van wederrechtelijk voordeel, waaronder, doch niet beperkt tot diefstal, afpersing, heling, verduistering, bedrog, benadeling van schuldeisers, witwassen, of voor financiering van terrorisme en proliferatie van massavernietigingswapens;</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 xml:space="preserve">de aanvrager, noch enig bij de exploitatie van zijn loterijbedrijf, betrokken personen als bedoeld in onderdeel b, onherroepelijk zijn veroordeeld wegens overtreding van de artikelen 2, 6, en 8 van de </w:t>
      </w:r>
      <w:r>
        <w:rPr>
          <w:rFonts w:ascii="Palatino Linotype" w:hAnsi="Palatino Linotype"/>
          <w:sz w:val="22"/>
          <w:szCs w:val="22"/>
        </w:rPr>
        <w:t>lands</w:t>
      </w:r>
      <w:r w:rsidRPr="00F27A81">
        <w:rPr>
          <w:rFonts w:ascii="Palatino Linotype" w:hAnsi="Palatino Linotype"/>
          <w:sz w:val="22"/>
          <w:szCs w:val="22"/>
        </w:rPr>
        <w:t xml:space="preserve">verordening; </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aanvrager, noch enig bij de exploitatie van zijn loterijbedrijf betrokken personen als bedoeld in onderdeel b, leveren geen gevaar op voor de openbare orde, de goede zeden of de publieke rust;</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 xml:space="preserve">een vergunning van de aanvrager niet binnen een periode van tien jaren voorafgaand aan de aanvraag van de vergunning is ingetrokken krachtens het bepaalde in artikel 6 bis, van de </w:t>
      </w:r>
      <w:r>
        <w:rPr>
          <w:rFonts w:ascii="Palatino Linotype" w:hAnsi="Palatino Linotype"/>
          <w:sz w:val="22"/>
          <w:szCs w:val="22"/>
        </w:rPr>
        <w:t>lands</w:t>
      </w:r>
      <w:r w:rsidRPr="00F27A81">
        <w:rPr>
          <w:rFonts w:ascii="Palatino Linotype" w:hAnsi="Palatino Linotype"/>
          <w:sz w:val="22"/>
          <w:szCs w:val="22"/>
        </w:rPr>
        <w:t>verordening;</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 xml:space="preserve">de aanvrager en diens loterijbedrijf jegens de Ontvanger geen onherroepelijke belastingschuld hebben, waarvoor geen uitstel van betaling is verleend noch een openstaande schuld inzake het vergunningsrecht, bedoeld in artikel 4 van de </w:t>
      </w:r>
      <w:r>
        <w:rPr>
          <w:rFonts w:ascii="Palatino Linotype" w:hAnsi="Palatino Linotype"/>
          <w:sz w:val="22"/>
          <w:szCs w:val="22"/>
        </w:rPr>
        <w:t>lands</w:t>
      </w:r>
      <w:r w:rsidRPr="00F27A81">
        <w:rPr>
          <w:rFonts w:ascii="Palatino Linotype" w:hAnsi="Palatino Linotype"/>
          <w:sz w:val="22"/>
          <w:szCs w:val="22"/>
        </w:rPr>
        <w:t xml:space="preserve">verordening of inzake de afdrachten, krachtens artikel 11 bis, eerste lid, onder b, van de </w:t>
      </w:r>
      <w:r>
        <w:rPr>
          <w:rFonts w:ascii="Palatino Linotype" w:hAnsi="Palatino Linotype"/>
          <w:sz w:val="22"/>
          <w:szCs w:val="22"/>
        </w:rPr>
        <w:t>lands</w:t>
      </w:r>
      <w:r w:rsidRPr="00F27A81">
        <w:rPr>
          <w:rFonts w:ascii="Palatino Linotype" w:hAnsi="Palatino Linotype"/>
          <w:sz w:val="22"/>
          <w:szCs w:val="22"/>
        </w:rPr>
        <w:t>verordening;</w:t>
      </w:r>
    </w:p>
    <w:p w:rsidR="00ED456F" w:rsidRPr="00F27A81" w:rsidRDefault="00ED456F" w:rsidP="00ED456F">
      <w:pPr>
        <w:pStyle w:val="ListParagraph"/>
        <w:widowControl w:val="0"/>
        <w:numPr>
          <w:ilvl w:val="0"/>
          <w:numId w:val="11"/>
        </w:numPr>
        <w:suppressAutoHyphens/>
        <w:jc w:val="both"/>
        <w:rPr>
          <w:rFonts w:ascii="Palatino Linotype" w:hAnsi="Palatino Linotype"/>
          <w:sz w:val="22"/>
          <w:szCs w:val="22"/>
        </w:rPr>
      </w:pPr>
      <w:r w:rsidRPr="00F27A81">
        <w:rPr>
          <w:rFonts w:ascii="Palatino Linotype" w:hAnsi="Palatino Linotype"/>
          <w:sz w:val="22"/>
          <w:szCs w:val="22"/>
        </w:rPr>
        <w:t>de aanvrager zich heeft geregistreerd bij de Financial Intelligence Unit Curaçao conform het bepaald in artikel 15a, eerste lid, van de Landsverordening melding ongebruikelijke transacties</w:t>
      </w:r>
      <w:r>
        <w:rPr>
          <w:rFonts w:ascii="Palatino Linotype" w:hAnsi="Palatino Linotype"/>
          <w:sz w:val="22"/>
          <w:szCs w:val="22"/>
        </w:rPr>
        <w:t>.</w:t>
      </w:r>
      <w:r>
        <w:rPr>
          <w:rStyle w:val="FootnoteReference"/>
          <w:rFonts w:ascii="Palatino Linotype" w:hAnsi="Palatino Linotype"/>
          <w:sz w:val="22"/>
          <w:szCs w:val="22"/>
        </w:rPr>
        <w:footnoteReference w:id="4"/>
      </w:r>
    </w:p>
    <w:p w:rsidR="00A90B2B" w:rsidRPr="00A90B2B" w:rsidRDefault="00ED456F" w:rsidP="00A90B2B">
      <w:pPr>
        <w:pStyle w:val="ListParagraph"/>
        <w:widowControl w:val="0"/>
        <w:numPr>
          <w:ilvl w:val="0"/>
          <w:numId w:val="10"/>
        </w:numPr>
        <w:suppressAutoHyphens/>
        <w:jc w:val="both"/>
        <w:rPr>
          <w:rFonts w:ascii="Palatino Linotype" w:hAnsi="Palatino Linotype"/>
          <w:sz w:val="22"/>
          <w:szCs w:val="22"/>
        </w:rPr>
      </w:pPr>
      <w:r w:rsidRPr="00F27A81">
        <w:rPr>
          <w:rFonts w:ascii="Palatino Linotype" w:hAnsi="Palatino Linotype"/>
          <w:sz w:val="22"/>
          <w:szCs w:val="22"/>
        </w:rPr>
        <w:t>De Minister van Financiën kan richtlijnen geven voor de wijze waarop een vergunning wordt aangevraagd en voor de bij de aanvraag te verstrekken gegevens en bescheiden.</w:t>
      </w:r>
    </w:p>
    <w:p w:rsidR="00A90B2B" w:rsidRDefault="00A90B2B" w:rsidP="00ED456F">
      <w:pPr>
        <w:suppressAutoHyphens/>
        <w:jc w:val="center"/>
        <w:rPr>
          <w:rFonts w:ascii="Palatino Linotype" w:hAnsi="Palatino Linotype"/>
          <w:sz w:val="22"/>
          <w:szCs w:val="22"/>
          <w:lang w:val="nl-NL"/>
        </w:rPr>
      </w:pPr>
    </w:p>
    <w:p w:rsidR="00ED456F" w:rsidRDefault="00ED456F" w:rsidP="00ED456F">
      <w:pPr>
        <w:suppressAutoHyphens/>
        <w:jc w:val="center"/>
        <w:rPr>
          <w:rFonts w:ascii="Palatino Linotype" w:hAnsi="Palatino Linotype"/>
          <w:sz w:val="22"/>
          <w:szCs w:val="22"/>
          <w:lang w:val="nl-NL"/>
        </w:rPr>
      </w:pPr>
      <w:r w:rsidRPr="00DE4C6A">
        <w:rPr>
          <w:rFonts w:ascii="Palatino Linotype" w:hAnsi="Palatino Linotype"/>
          <w:sz w:val="22"/>
          <w:szCs w:val="22"/>
          <w:lang w:val="nl-NL"/>
        </w:rPr>
        <w:t>Artikel 3</w:t>
      </w:r>
    </w:p>
    <w:p w:rsidR="00ED456F" w:rsidRDefault="00ED456F" w:rsidP="00ED456F">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ED456F" w:rsidRPr="00355CA4" w:rsidRDefault="00ED456F" w:rsidP="00ED456F">
      <w:pPr>
        <w:suppressAutoHyphens/>
        <w:jc w:val="both"/>
        <w:rPr>
          <w:rFonts w:ascii="Palatino Linotype" w:hAnsi="Palatino Linotype"/>
          <w:sz w:val="22"/>
          <w:szCs w:val="22"/>
          <w:lang w:val="nl-NL"/>
        </w:rPr>
      </w:pPr>
    </w:p>
    <w:p w:rsidR="00ED456F" w:rsidRPr="00355CA4" w:rsidRDefault="00ED456F" w:rsidP="00ED456F">
      <w:pPr>
        <w:widowControl/>
        <w:jc w:val="center"/>
        <w:rPr>
          <w:rFonts w:ascii="Palatino Linotype" w:hAnsi="Palatino Linotype" w:cs="Arial"/>
          <w:sz w:val="22"/>
          <w:szCs w:val="22"/>
          <w:lang w:val="nl-NL"/>
        </w:rPr>
      </w:pPr>
      <w:r>
        <w:rPr>
          <w:rFonts w:ascii="Palatino Linotype" w:hAnsi="Palatino Linotype" w:cs="Arial"/>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ED456F" w:rsidRPr="002B11FC" w:rsidRDefault="00ED456F" w:rsidP="00ED456F">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0C1817">
        <w:rPr>
          <w:rFonts w:ascii="Palatino Linotype" w:hAnsi="Palatino Linotype"/>
          <w:sz w:val="18"/>
          <w:szCs w:val="18"/>
          <w:lang w:val="nl-NL"/>
        </w:rPr>
        <w:t xml:space="preserve">landsbesluit, houdende algemene maatregelen,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ED456F" w:rsidRPr="00F74DED" w:rsidRDefault="00ED456F" w:rsidP="00ED456F">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F74DED">
        <w:rPr>
          <w:rFonts w:ascii="Palatino Linotype" w:hAnsi="Palatino Linotype"/>
          <w:sz w:val="18"/>
          <w:szCs w:val="18"/>
          <w:lang w:val="es-ES"/>
        </w:rPr>
        <w:t xml:space="preserve"> </w:t>
      </w:r>
      <w:r w:rsidRPr="00F74DED">
        <w:rPr>
          <w:rFonts w:ascii="Palatino Linotype" w:hAnsi="Palatino Linotype"/>
          <w:sz w:val="18"/>
          <w:szCs w:val="18"/>
          <w:lang w:val="es-ES"/>
        </w:rPr>
        <w:tab/>
        <w:t xml:space="preserve">A.B. 2010, no. 87, </w:t>
      </w:r>
      <w:proofErr w:type="spellStart"/>
      <w:r w:rsidRPr="00F74DED">
        <w:rPr>
          <w:rFonts w:ascii="Palatino Linotype" w:hAnsi="Palatino Linotype"/>
          <w:sz w:val="18"/>
          <w:szCs w:val="18"/>
          <w:lang w:val="es-ES"/>
        </w:rPr>
        <w:t>bijlage</w:t>
      </w:r>
      <w:proofErr w:type="spellEnd"/>
      <w:r w:rsidRPr="00F74DED">
        <w:rPr>
          <w:rFonts w:ascii="Palatino Linotype" w:hAnsi="Palatino Linotype"/>
          <w:sz w:val="18"/>
          <w:szCs w:val="18"/>
          <w:lang w:val="es-ES"/>
        </w:rPr>
        <w:t xml:space="preserve"> a.</w:t>
      </w:r>
    </w:p>
  </w:footnote>
  <w:footnote w:id="3">
    <w:p w:rsidR="00ED456F" w:rsidRPr="00F74DED" w:rsidRDefault="00ED456F" w:rsidP="00ED456F">
      <w:pPr>
        <w:pStyle w:val="FootnoteText"/>
        <w:rPr>
          <w:rFonts w:ascii="Palatino Linotype" w:hAnsi="Palatino Linotype"/>
          <w:sz w:val="18"/>
          <w:szCs w:val="18"/>
          <w:lang w:val="es-ES"/>
        </w:rPr>
      </w:pPr>
      <w:r w:rsidRPr="00924802">
        <w:rPr>
          <w:rStyle w:val="FootnoteReference"/>
          <w:rFonts w:ascii="Palatino Linotype" w:hAnsi="Palatino Linotype"/>
          <w:sz w:val="18"/>
          <w:szCs w:val="18"/>
        </w:rPr>
        <w:footnoteRef/>
      </w:r>
      <w:r w:rsidRPr="00F74DED">
        <w:rPr>
          <w:rFonts w:ascii="Palatino Linotype" w:hAnsi="Palatino Linotype"/>
          <w:sz w:val="18"/>
          <w:szCs w:val="18"/>
          <w:lang w:val="es-ES"/>
        </w:rPr>
        <w:t xml:space="preserve"> A.B. 1986, no. 22.</w:t>
      </w:r>
    </w:p>
  </w:footnote>
  <w:footnote w:id="4">
    <w:p w:rsidR="00ED456F" w:rsidRDefault="00ED456F" w:rsidP="00ED456F">
      <w:pPr>
        <w:pStyle w:val="FootnoteText"/>
        <w:jc w:val="both"/>
      </w:pPr>
      <w:r w:rsidRPr="005E0260">
        <w:rPr>
          <w:rStyle w:val="FootnoteReference"/>
          <w:rFonts w:ascii="Palatino Linotype" w:hAnsi="Palatino Linotype"/>
          <w:sz w:val="18"/>
          <w:szCs w:val="18"/>
        </w:rPr>
        <w:footnoteRef/>
      </w:r>
      <w:r w:rsidRPr="005E0260">
        <w:rPr>
          <w:rFonts w:ascii="Palatino Linotype" w:hAnsi="Palatino Linotype"/>
          <w:sz w:val="18"/>
          <w:szCs w:val="18"/>
        </w:rPr>
        <w:t xml:space="preserve"> P.B. 2017, no. 99 (G.T).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ED456F" w:rsidRDefault="00ED456F">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ED456F" w:rsidRDefault="00ED456F">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56F" w:rsidRDefault="00ED456F">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3D37BADE" wp14:editId="1E089E35">
              <wp:simplePos x="0" y="0"/>
              <wp:positionH relativeFrom="page">
                <wp:posOffset>822960</wp:posOffset>
              </wp:positionH>
              <wp:positionV relativeFrom="paragraph">
                <wp:posOffset>0</wp:posOffset>
              </wp:positionV>
              <wp:extent cx="5914390" cy="15240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D456F" w:rsidRDefault="00ED456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7BADE"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4H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gJJ+B+ACAABeBgAADgAAAAAAAAAAAAAAAAAu&#10;AgAAZHJzL2Uyb0RvYy54bWxQSwECLQAUAAYACAAAACEAZUmZzNsAAAAIAQAADwAAAAAAAAAAAAAA&#10;AAA6BQAAZHJzL2Rvd25yZXYueG1sUEsFBgAAAAAEAAQA8wAAAEIGAAAAAA==&#10;" o:allowincell="f" filled="f" stroked="f" strokeweight="0">
              <v:textbox inset="0,0,0,0">
                <w:txbxContent>
                  <w:p w:rsidR="00ED456F" w:rsidRDefault="00ED456F">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ED456F" w:rsidRDefault="00ED456F">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A90B2B">
      <w:rPr>
        <w:rFonts w:ascii="Times New Roman" w:hAnsi="Times New Roman"/>
        <w:b/>
        <w:spacing w:val="-4"/>
        <w:sz w:val="36"/>
      </w:rPr>
      <w:t>146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A90B2B">
      <w:rPr>
        <w:rFonts w:ascii="Times New Roman" w:hAnsi="Times New Roman"/>
        <w:b/>
        <w:spacing w:val="-4"/>
        <w:sz w:val="36"/>
      </w:rPr>
      <w:t>146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6C63"/>
    <w:multiLevelType w:val="hybridMultilevel"/>
    <w:tmpl w:val="A79A4148"/>
    <w:lvl w:ilvl="0" w:tplc="D48CA3C0">
      <w:start w:val="2"/>
      <w:numFmt w:val="bullet"/>
      <w:lvlText w:val="-"/>
      <w:lvlJc w:val="left"/>
      <w:pPr>
        <w:tabs>
          <w:tab w:val="num" w:pos="720"/>
        </w:tabs>
        <w:ind w:left="720" w:hanging="360"/>
      </w:pPr>
      <w:rPr>
        <w:rFonts w:ascii="Palatino Linotype" w:eastAsia="Times New Roman" w:hAnsi="Palatino Linotype" w:cs="Times New Roman" w:hint="default"/>
        <w:b/>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83140"/>
    <w:multiLevelType w:val="hybridMultilevel"/>
    <w:tmpl w:val="1CD69252"/>
    <w:lvl w:ilvl="0" w:tplc="A25A08F8">
      <w:start w:val="1"/>
      <w:numFmt w:val="lowerLetter"/>
      <w:lvlText w:val="%1."/>
      <w:lvlJc w:val="left"/>
      <w:pPr>
        <w:ind w:left="72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F943DC"/>
    <w:multiLevelType w:val="hybridMultilevel"/>
    <w:tmpl w:val="D2AE087A"/>
    <w:lvl w:ilvl="0" w:tplc="2A767F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78107C"/>
    <w:multiLevelType w:val="hybridMultilevel"/>
    <w:tmpl w:val="6AE09C52"/>
    <w:lvl w:ilvl="0" w:tplc="A25A08F8">
      <w:start w:val="1"/>
      <w:numFmt w:val="lowerLetter"/>
      <w:lvlText w:val="%1."/>
      <w:lvlJc w:val="left"/>
      <w:pPr>
        <w:ind w:left="720" w:hanging="360"/>
      </w:pPr>
      <w:rPr>
        <w:rFonts w:ascii="Palatino Linotype" w:hAnsi="Palatino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3176ED"/>
    <w:multiLevelType w:val="hybridMultilevel"/>
    <w:tmpl w:val="BB762E08"/>
    <w:lvl w:ilvl="0" w:tplc="D09EECD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4941254"/>
    <w:multiLevelType w:val="hybridMultilevel"/>
    <w:tmpl w:val="B9A68F36"/>
    <w:lvl w:ilvl="0" w:tplc="87F8A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10"/>
  </w:num>
  <w:num w:numId="4">
    <w:abstractNumId w:val="8"/>
  </w:num>
  <w:num w:numId="5">
    <w:abstractNumId w:val="2"/>
  </w:num>
  <w:num w:numId="6">
    <w:abstractNumId w:val="5"/>
  </w:num>
  <w:num w:numId="7">
    <w:abstractNumId w:val="0"/>
  </w:num>
  <w:num w:numId="8">
    <w:abstractNumId w:val="9"/>
  </w:num>
  <w:num w:numId="9">
    <w:abstractNumId w:val="7"/>
  </w:num>
  <w:num w:numId="10">
    <w:abstractNumId w:val="6"/>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070F9"/>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02BC"/>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90B2B"/>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456F"/>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2D7092C"/>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ED456F"/>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ED456F"/>
    <w:rPr>
      <w:spacing w:val="-3"/>
      <w:sz w:val="24"/>
      <w:szCs w:val="24"/>
      <w:lang w:val="nl-NL"/>
    </w:rPr>
  </w:style>
  <w:style w:type="paragraph" w:styleId="Title">
    <w:name w:val="Title"/>
    <w:basedOn w:val="Normal"/>
    <w:link w:val="TitleChar"/>
    <w:qFormat/>
    <w:rsid w:val="00ED456F"/>
    <w:pPr>
      <w:widowControl/>
      <w:jc w:val="center"/>
    </w:pPr>
    <w:rPr>
      <w:rFonts w:ascii="Arial" w:hAnsi="Arial"/>
      <w:b/>
      <w:snapToGrid/>
      <w:sz w:val="32"/>
    </w:rPr>
  </w:style>
  <w:style w:type="character" w:customStyle="1" w:styleId="TitleChar">
    <w:name w:val="Title Char"/>
    <w:basedOn w:val="DefaultParagraphFont"/>
    <w:link w:val="Title"/>
    <w:rsid w:val="00ED456F"/>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848</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5</cp:revision>
  <cp:lastPrinted>2011-07-22T21:19:00Z</cp:lastPrinted>
  <dcterms:created xsi:type="dcterms:W3CDTF">2026-07-17T15:51:00Z</dcterms:created>
  <dcterms:modified xsi:type="dcterms:W3CDTF">2026-07-24T14:24:00Z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