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073FBF">
        <w:rPr>
          <w:b/>
          <w:sz w:val="36"/>
          <w:szCs w:val="36"/>
        </w:rPr>
        <w:fldChar w:fldCharType="begin">
          <w:ffData>
            <w:name w:val="Text2"/>
            <w:enabled/>
            <w:calcOnExit w:val="0"/>
            <w:textInput>
              <w:default w:val="161"/>
            </w:textInput>
          </w:ffData>
        </w:fldChar>
      </w:r>
      <w:bookmarkStart w:id="0" w:name="Text2"/>
      <w:r w:rsidR="00073FBF" w:rsidRPr="00073FBF">
        <w:rPr>
          <w:b/>
          <w:sz w:val="36"/>
          <w:szCs w:val="36"/>
          <w:lang w:val="nl-NL"/>
        </w:rPr>
        <w:instrText xml:space="preserve"> FORMTEXT </w:instrText>
      </w:r>
      <w:r w:rsidR="00073FBF">
        <w:rPr>
          <w:b/>
          <w:sz w:val="36"/>
          <w:szCs w:val="36"/>
        </w:rPr>
      </w:r>
      <w:r w:rsidR="00073FBF">
        <w:rPr>
          <w:b/>
          <w:sz w:val="36"/>
          <w:szCs w:val="36"/>
        </w:rPr>
        <w:fldChar w:fldCharType="separate"/>
      </w:r>
      <w:r w:rsidR="00073FBF" w:rsidRPr="00073FBF">
        <w:rPr>
          <w:b/>
          <w:noProof/>
          <w:sz w:val="36"/>
          <w:szCs w:val="36"/>
          <w:lang w:val="nl-NL"/>
        </w:rPr>
        <w:t>161</w:t>
      </w:r>
      <w:r w:rsidR="00073FBF">
        <w:rPr>
          <w:b/>
          <w:sz w:val="36"/>
          <w:szCs w:val="36"/>
        </w:rPr>
        <w:fldChar w:fldCharType="end"/>
      </w:r>
      <w:bookmarkEnd w:id="0"/>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073FBF" w:rsidRPr="00073FBF" w:rsidRDefault="00073FBF" w:rsidP="00073FBF">
      <w:pPr>
        <w:widowControl/>
        <w:jc w:val="both"/>
        <w:rPr>
          <w:rFonts w:ascii="Palatino Linotype" w:eastAsia="Aptos" w:hAnsi="Palatino Linotype"/>
          <w:b/>
          <w:bCs/>
          <w:snapToGrid/>
          <w:kern w:val="2"/>
          <w:sz w:val="22"/>
          <w:szCs w:val="22"/>
          <w:lang w:val="nl-NL"/>
          <w14:ligatures w14:val="standardContextual"/>
        </w:rPr>
      </w:pPr>
      <w:r w:rsidRPr="00073FBF">
        <w:rPr>
          <w:rFonts w:ascii="Palatino Linotype" w:eastAsia="Aptos" w:hAnsi="Palatino Linotype"/>
          <w:b/>
          <w:bCs/>
          <w:snapToGrid/>
          <w:kern w:val="2"/>
          <w:sz w:val="22"/>
          <w:szCs w:val="22"/>
          <w:lang w:val="nl-NL"/>
          <w14:ligatures w14:val="standardContextual"/>
        </w:rPr>
        <w:t xml:space="preserve">MINISTERIËLE REGELING MET ALGEMENE WERKING van </w:t>
      </w:r>
      <w:r>
        <w:rPr>
          <w:rFonts w:ascii="Palatino Linotype" w:eastAsia="Aptos" w:hAnsi="Palatino Linotype"/>
          <w:b/>
          <w:bCs/>
          <w:snapToGrid/>
          <w:kern w:val="2"/>
          <w:sz w:val="22"/>
          <w:szCs w:val="22"/>
          <w:lang w:val="nl-NL"/>
          <w14:ligatures w14:val="standardContextual"/>
        </w:rPr>
        <w:t>11</w:t>
      </w:r>
      <w:r w:rsidRPr="00073FBF">
        <w:rPr>
          <w:rFonts w:ascii="Palatino Linotype" w:eastAsia="Aptos" w:hAnsi="Palatino Linotype"/>
          <w:b/>
          <w:bCs/>
          <w:snapToGrid/>
          <w:kern w:val="2"/>
          <w:sz w:val="22"/>
          <w:szCs w:val="22"/>
          <w:vertAlign w:val="superscript"/>
          <w:lang w:val="nl-NL"/>
          <w14:ligatures w14:val="standardContextual"/>
        </w:rPr>
        <w:t>de</w:t>
      </w:r>
      <w:r>
        <w:rPr>
          <w:rFonts w:ascii="Palatino Linotype" w:eastAsia="Aptos" w:hAnsi="Palatino Linotype"/>
          <w:b/>
          <w:bCs/>
          <w:snapToGrid/>
          <w:kern w:val="2"/>
          <w:sz w:val="22"/>
          <w:szCs w:val="22"/>
          <w:lang w:val="nl-NL"/>
          <w14:ligatures w14:val="standardContextual"/>
        </w:rPr>
        <w:t xml:space="preserve"> juni 2026</w:t>
      </w:r>
      <w:r w:rsidRPr="00073FBF">
        <w:rPr>
          <w:rFonts w:ascii="Palatino Linotype" w:eastAsia="Aptos" w:hAnsi="Palatino Linotype"/>
          <w:b/>
          <w:bCs/>
          <w:snapToGrid/>
          <w:kern w:val="2"/>
          <w:sz w:val="22"/>
          <w:szCs w:val="22"/>
          <w:lang w:val="nl-NL"/>
          <w14:ligatures w14:val="standardContextual"/>
        </w:rPr>
        <w:t>, houdende wijziging van de Regeling Onderwijsraad</w:t>
      </w:r>
      <w:r w:rsidRPr="00073FBF">
        <w:rPr>
          <w:rFonts w:ascii="Palatino Linotype" w:eastAsia="Aptos" w:hAnsi="Palatino Linotype"/>
          <w:b/>
          <w:bCs/>
          <w:snapToGrid/>
          <w:kern w:val="2"/>
          <w:sz w:val="18"/>
          <w:szCs w:val="18"/>
          <w:vertAlign w:val="superscript"/>
          <w:lang w:val="nl-NL"/>
          <w14:ligatures w14:val="standardContextual"/>
        </w:rPr>
        <w:footnoteReference w:id="1"/>
      </w:r>
      <w:r w:rsidRPr="00073FBF">
        <w:rPr>
          <w:rFonts w:ascii="Palatino Linotype" w:eastAsia="Aptos" w:hAnsi="Palatino Linotype"/>
          <w:b/>
          <w:bCs/>
          <w:snapToGrid/>
          <w:kern w:val="2"/>
          <w:sz w:val="22"/>
          <w:szCs w:val="22"/>
          <w:lang w:val="nl-NL"/>
          <w14:ligatures w14:val="standardContextual"/>
        </w:rPr>
        <w:t xml:space="preserve"> in verband met de uitbreiding van de werkingssfeer tot het speciaal funderend onderwijs</w:t>
      </w:r>
    </w:p>
    <w:p w:rsidR="00073FBF" w:rsidRPr="00073FBF" w:rsidRDefault="00073FBF" w:rsidP="00073FBF">
      <w:pPr>
        <w:widowControl/>
        <w:jc w:val="center"/>
        <w:rPr>
          <w:rFonts w:ascii="Palatino Linotype" w:eastAsia="Aptos" w:hAnsi="Palatino Linotype"/>
          <w:b/>
          <w:bCs/>
          <w:snapToGrid/>
          <w:kern w:val="2"/>
          <w:sz w:val="22"/>
          <w:szCs w:val="22"/>
          <w:lang w:val="nl-NL"/>
          <w14:ligatures w14:val="standardContextual"/>
        </w:rPr>
      </w:pPr>
      <w:r w:rsidRPr="00073FBF">
        <w:rPr>
          <w:rFonts w:ascii="Palatino Linotype" w:eastAsia="Aptos" w:hAnsi="Palatino Linotype"/>
          <w:b/>
          <w:bCs/>
          <w:snapToGrid/>
          <w:kern w:val="2"/>
          <w:sz w:val="22"/>
          <w:szCs w:val="22"/>
          <w:lang w:val="nl-NL"/>
          <w14:ligatures w14:val="standardContextual"/>
        </w:rPr>
        <w:t>___________</w:t>
      </w:r>
    </w:p>
    <w:p w:rsidR="00073FBF" w:rsidRPr="00073FBF" w:rsidRDefault="00073FBF" w:rsidP="00073FBF">
      <w:pPr>
        <w:widowControl/>
        <w:rPr>
          <w:rFonts w:ascii="Palatino Linotype" w:eastAsia="Aptos" w:hAnsi="Palatino Linotype"/>
          <w:b/>
          <w:bCs/>
          <w:snapToGrid/>
          <w:kern w:val="2"/>
          <w:sz w:val="22"/>
          <w:szCs w:val="22"/>
          <w:lang w:val="nl-NL"/>
          <w14:ligatures w14:val="standardContextual"/>
        </w:rPr>
      </w:pPr>
    </w:p>
    <w:p w:rsidR="00073FBF" w:rsidRPr="00073FBF" w:rsidRDefault="00073FBF" w:rsidP="00073FBF">
      <w:pPr>
        <w:widowControl/>
        <w:jc w:val="center"/>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De Minister van Onderwijs, Wetenschap, Cultuur en Sport,</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Overwegende:</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dat artikel 7, eerste lid, van de Landsverordening speciaal funderend onderwijs verplicht tot het instellen van een Onderwijsraad;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dat reeds een Onderwijsraad voor het funderend onderwijs bestaat;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dat het uit een oogpunt van doelmatigheid en effectiviteit wenselijk is de adviesfunctie van deze Onderwijsraad uit te breiden tot het speciaal funderend onderwijs;</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dat het daarbij van belang is dat beide schoolsoorten in de Onderwijsraad afdoende zijn vertegenwoordigd, zodat sprake is van een bruikbaar en breed gedragen advies;</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Gelet op:</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artikel 7, tweede lid, van de Landsverordening speciaal funderend onderwijs;</w:t>
      </w:r>
    </w:p>
    <w:p w:rsidR="00073FBF" w:rsidRDefault="00073FBF" w:rsidP="00073FBF">
      <w:pPr>
        <w:widowControl/>
        <w:rPr>
          <w:rFonts w:ascii="Palatino Linotype" w:eastAsia="Aptos" w:hAnsi="Palatino Linotype"/>
          <w:snapToGrid/>
          <w:kern w:val="2"/>
          <w:sz w:val="22"/>
          <w:szCs w:val="22"/>
          <w:lang w:val="nl-NL"/>
          <w14:ligatures w14:val="standardContextual"/>
        </w:rPr>
      </w:pPr>
    </w:p>
    <w:p w:rsidR="00703901" w:rsidRPr="00703901" w:rsidRDefault="00703901"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center"/>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Heeft besloten:</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t xml:space="preserve">Artikel I </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De Regeling Onderwijsraad wordt als volgt gewijzigd:</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t xml:space="preserve">A </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Artikel 1 komt te luiden:</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center"/>
        <w:rPr>
          <w:rFonts w:ascii="Palatino Linotype" w:eastAsia="Aptos" w:hAnsi="Palatino Linotype"/>
          <w:b/>
          <w:bCs/>
          <w:snapToGrid/>
          <w:kern w:val="2"/>
          <w:sz w:val="22"/>
          <w:szCs w:val="22"/>
          <w:lang w:val="nl-NL"/>
          <w14:ligatures w14:val="standardContextual"/>
        </w:rPr>
      </w:pPr>
      <w:r w:rsidRPr="00073FBF">
        <w:rPr>
          <w:rFonts w:ascii="Palatino Linotype" w:eastAsia="Aptos" w:hAnsi="Palatino Linotype"/>
          <w:b/>
          <w:bCs/>
          <w:snapToGrid/>
          <w:kern w:val="2"/>
          <w:sz w:val="22"/>
          <w:szCs w:val="22"/>
          <w:lang w:val="nl-NL"/>
          <w14:ligatures w14:val="standardContextual"/>
        </w:rPr>
        <w:t xml:space="preserve">Artikel 1 </w:t>
      </w:r>
    </w:p>
    <w:p w:rsidR="00073FBF" w:rsidRDefault="00073FBF" w:rsidP="00073FBF">
      <w:pPr>
        <w:widowControl/>
        <w:jc w:val="center"/>
        <w:rPr>
          <w:rFonts w:ascii="Palatino Linotype" w:eastAsia="Aptos" w:hAnsi="Palatino Linotype"/>
          <w:b/>
          <w:bCs/>
          <w:snapToGrid/>
          <w:kern w:val="2"/>
          <w:sz w:val="22"/>
          <w:szCs w:val="22"/>
          <w:lang w:val="nl-NL"/>
          <w14:ligatures w14:val="standardContextual"/>
        </w:rPr>
      </w:pPr>
      <w:r w:rsidRPr="00073FBF">
        <w:rPr>
          <w:rFonts w:ascii="Palatino Linotype" w:eastAsia="Aptos" w:hAnsi="Palatino Linotype"/>
          <w:b/>
          <w:bCs/>
          <w:snapToGrid/>
          <w:kern w:val="2"/>
          <w:sz w:val="22"/>
          <w:szCs w:val="22"/>
          <w:lang w:val="nl-NL"/>
          <w14:ligatures w14:val="standardContextual"/>
        </w:rPr>
        <w:t>Begripsbepalingen</w:t>
      </w:r>
    </w:p>
    <w:p w:rsidR="00073FBF" w:rsidRPr="00073FBF" w:rsidRDefault="00073FBF" w:rsidP="00073FBF">
      <w:pPr>
        <w:widowControl/>
        <w:jc w:val="center"/>
        <w:rPr>
          <w:rFonts w:ascii="Palatino Linotype" w:eastAsia="Aptos" w:hAnsi="Palatino Linotype"/>
          <w:b/>
          <w:bCs/>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lastRenderedPageBreak/>
        <w:t>Op deze ministeriële regeling met algemene werking zijn de begripsbepalingen van artikel 1 van de Landsverordening funderend onderwijs</w:t>
      </w:r>
      <w:r w:rsidRPr="00073FBF">
        <w:rPr>
          <w:rFonts w:ascii="Aptos" w:eastAsia="Aptos" w:hAnsi="Aptos"/>
          <w:snapToGrid/>
          <w:kern w:val="2"/>
          <w:sz w:val="16"/>
          <w:szCs w:val="16"/>
          <w:vertAlign w:val="superscript"/>
          <w14:ligatures w14:val="standardContextual"/>
        </w:rPr>
        <w:footnoteReference w:id="2"/>
      </w:r>
      <w:r w:rsidRPr="00073FBF">
        <w:rPr>
          <w:rFonts w:ascii="Palatino Linotype" w:eastAsia="Aptos" w:hAnsi="Palatino Linotype"/>
          <w:snapToGrid/>
          <w:kern w:val="2"/>
          <w:sz w:val="22"/>
          <w:szCs w:val="22"/>
          <w:lang w:val="nl-NL"/>
          <w14:ligatures w14:val="standardContextual"/>
        </w:rPr>
        <w:t xml:space="preserve"> en van artikel 1 van de Landsverordening speciaal funderend onderwijs van toepassing.</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t>B</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 Artikel 2 wordt als volgt gewijzigd:</w:t>
      </w:r>
    </w:p>
    <w:p w:rsidR="00073FBF" w:rsidRPr="00073FBF" w:rsidRDefault="00073FBF" w:rsidP="00073FBF">
      <w:pPr>
        <w:widowControl/>
        <w:numPr>
          <w:ilvl w:val="0"/>
          <w:numId w:val="7"/>
        </w:numPr>
        <w:spacing w:after="160" w:line="278" w:lineRule="auto"/>
        <w:ind w:left="360"/>
        <w:contextualSpacing/>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In het derde lid, laatste subonderdeel over ouders, wordt “funderend onderwijs” vervangen door: funderend of speciaal funderend onderwijs.</w:t>
      </w:r>
    </w:p>
    <w:p w:rsidR="00073FBF" w:rsidRPr="00073FBF" w:rsidRDefault="00073FBF" w:rsidP="00073FBF">
      <w:pPr>
        <w:widowControl/>
        <w:numPr>
          <w:ilvl w:val="0"/>
          <w:numId w:val="7"/>
        </w:numPr>
        <w:spacing w:after="160" w:line="278" w:lineRule="auto"/>
        <w:ind w:left="360"/>
        <w:contextualSpacing/>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Onder vernummering van het vierde lid tot vijfde lid wordt een nieuw vierde lid ingevoegd, luidende:</w:t>
      </w:r>
    </w:p>
    <w:p w:rsidR="00073FBF" w:rsidRPr="00073FBF" w:rsidRDefault="00073FBF" w:rsidP="00073FBF">
      <w:pPr>
        <w:widowControl/>
        <w:numPr>
          <w:ilvl w:val="0"/>
          <w:numId w:val="8"/>
        </w:numPr>
        <w:spacing w:after="160" w:line="278" w:lineRule="auto"/>
        <w:ind w:left="720"/>
        <w:contextualSpacing/>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De Onderwijsraad streeft er in al zijn geledingen als bedoeld in het derde lid, naar dat de scholen voor funderend onderwijs en de scholen voor speciaal funderend onderwijs representatief zijn vertegenwoordigd. </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t>C</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Aan artikel 5 wordt een lid toegevoegd, luidende:</w:t>
      </w:r>
    </w:p>
    <w:p w:rsidR="00073FBF" w:rsidRPr="00073FBF" w:rsidRDefault="00073FBF" w:rsidP="00073FBF">
      <w:pPr>
        <w:widowControl/>
        <w:spacing w:after="160" w:line="278" w:lineRule="auto"/>
        <w:ind w:left="360" w:hanging="360"/>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4.  Indien een advies betrekking heeft op het funderend onderwijs of het speciaal funderend onderwijs, en in één van de geledingen, bedoeld in artikel 2, derde lid, een vertegenwoordiger van de betreffende schoolsoort ontbreekt, draagt de Onderwijsraad er zorg voor dat die geleding wordt geraadpleegd en dat de inbreng daarvan wordt betrokken bij de beraadslagingen voordat tot een eventuele stemming of vaststelling van een advies wordt overgegaan. </w:t>
      </w:r>
    </w:p>
    <w:p w:rsidR="00073FBF" w:rsidRPr="00073FBF" w:rsidRDefault="00073FBF" w:rsidP="00073FBF">
      <w:pPr>
        <w:widowControl/>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t xml:space="preserve">D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In artikel 6, eerste lid, wordt na “Landsverordening funderend onderwijs”</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ingevoegd: en artikel 7, aanhef eerste lid, van de Landsverordening speciaal funderend onderwijs.</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t xml:space="preserve">Artikel II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Deze ministeriële regeling met algemene werking treedt in werking op het tijdstip waarop de Landsverordening speciaal funderend onderwijs in werking treedt. </w:t>
      </w:r>
    </w:p>
    <w:p w:rsidR="00073FBF" w:rsidRPr="00073FBF" w:rsidRDefault="00073FBF" w:rsidP="00073FBF">
      <w:pPr>
        <w:widowControl/>
        <w:ind w:left="5040"/>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ind w:left="5040"/>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Gegeven te Willemstad,</w:t>
      </w:r>
      <w:r w:rsidR="00703901">
        <w:rPr>
          <w:rFonts w:ascii="Palatino Linotype" w:eastAsia="Aptos" w:hAnsi="Palatino Linotype"/>
          <w:snapToGrid/>
          <w:kern w:val="2"/>
          <w:sz w:val="22"/>
          <w:szCs w:val="22"/>
          <w:lang w:val="nl-NL"/>
          <w14:ligatures w14:val="standardContextual"/>
        </w:rPr>
        <w:t xml:space="preserve"> 11</w:t>
      </w:r>
      <w:r w:rsidR="00703901" w:rsidRPr="00703901">
        <w:rPr>
          <w:rFonts w:ascii="Palatino Linotype" w:eastAsia="Aptos" w:hAnsi="Palatino Linotype"/>
          <w:snapToGrid/>
          <w:kern w:val="2"/>
          <w:sz w:val="22"/>
          <w:szCs w:val="22"/>
          <w:vertAlign w:val="superscript"/>
          <w:lang w:val="nl-NL"/>
          <w14:ligatures w14:val="standardContextual"/>
        </w:rPr>
        <w:t>de</w:t>
      </w:r>
      <w:r w:rsidR="00703901">
        <w:rPr>
          <w:rFonts w:ascii="Palatino Linotype" w:eastAsia="Aptos" w:hAnsi="Palatino Linotype"/>
          <w:snapToGrid/>
          <w:kern w:val="2"/>
          <w:sz w:val="22"/>
          <w:szCs w:val="22"/>
          <w:lang w:val="nl-NL"/>
          <w14:ligatures w14:val="standardContextual"/>
        </w:rPr>
        <w:t xml:space="preserve"> juni 2026</w:t>
      </w:r>
    </w:p>
    <w:p w:rsidR="00073FBF" w:rsidRPr="00073FBF" w:rsidRDefault="00073FBF" w:rsidP="00073FBF">
      <w:pPr>
        <w:widowControl/>
        <w:ind w:left="5040"/>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De Minister van Onderwijs,</w:t>
      </w:r>
      <w:r w:rsidR="00703901">
        <w:rPr>
          <w:rFonts w:ascii="Palatino Linotype" w:eastAsia="Aptos" w:hAnsi="Palatino Linotype"/>
          <w:snapToGrid/>
          <w:kern w:val="2"/>
          <w:sz w:val="22"/>
          <w:szCs w:val="22"/>
          <w:lang w:val="nl-NL"/>
          <w14:ligatures w14:val="standardContextual"/>
        </w:rPr>
        <w:t xml:space="preserve"> </w:t>
      </w:r>
      <w:r w:rsidRPr="00073FBF">
        <w:rPr>
          <w:rFonts w:ascii="Palatino Linotype" w:eastAsia="Aptos" w:hAnsi="Palatino Linotype"/>
          <w:snapToGrid/>
          <w:kern w:val="2"/>
          <w:sz w:val="22"/>
          <w:szCs w:val="22"/>
          <w:lang w:val="nl-NL"/>
          <w14:ligatures w14:val="standardContextual"/>
        </w:rPr>
        <w:t>Wetenschap, Cultuur en Sport,</w:t>
      </w:r>
    </w:p>
    <w:p w:rsidR="00703901" w:rsidRPr="009C210F" w:rsidRDefault="00703901" w:rsidP="00703901">
      <w:pPr>
        <w:pStyle w:val="BodyText"/>
        <w:spacing w:before="1"/>
        <w:ind w:left="5040" w:right="670"/>
        <w:jc w:val="center"/>
        <w:rPr>
          <w:lang w:val="nl-NL"/>
        </w:rPr>
      </w:pPr>
      <w:r w:rsidRPr="009C210F">
        <w:rPr>
          <w:lang w:val="nl-NL"/>
        </w:rPr>
        <w:t>S.A. VAN HEYDOORN</w:t>
      </w:r>
    </w:p>
    <w:p w:rsidR="00073FBF" w:rsidRDefault="00073FBF" w:rsidP="00073FBF">
      <w:pPr>
        <w:widowControl/>
        <w:ind w:left="4320" w:firstLine="720"/>
        <w:rPr>
          <w:rFonts w:ascii="Palatino Linotype" w:eastAsia="Aptos" w:hAnsi="Palatino Linotype"/>
          <w:snapToGrid/>
          <w:kern w:val="2"/>
          <w:sz w:val="22"/>
          <w:szCs w:val="22"/>
          <w:lang w:val="nl-NL"/>
          <w14:ligatures w14:val="standardContextual"/>
        </w:rPr>
      </w:pPr>
    </w:p>
    <w:p w:rsidR="00DA7D10" w:rsidRPr="00073FBF" w:rsidRDefault="00DA7D10" w:rsidP="00073FBF">
      <w:pPr>
        <w:widowControl/>
        <w:ind w:left="4320" w:firstLine="720"/>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ind w:left="4320" w:firstLine="720"/>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Uitgegeven de </w:t>
      </w:r>
      <w:r w:rsidR="00703901">
        <w:rPr>
          <w:rFonts w:ascii="Palatino Linotype" w:eastAsia="Aptos" w:hAnsi="Palatino Linotype"/>
          <w:snapToGrid/>
          <w:kern w:val="2"/>
          <w:sz w:val="22"/>
          <w:szCs w:val="22"/>
          <w:lang w:val="nl-NL"/>
          <w14:ligatures w14:val="standardContextual"/>
        </w:rPr>
        <w:t>21</w:t>
      </w:r>
      <w:r w:rsidR="00703901" w:rsidRPr="00703901">
        <w:rPr>
          <w:rFonts w:ascii="Palatino Linotype" w:eastAsia="Aptos" w:hAnsi="Palatino Linotype"/>
          <w:snapToGrid/>
          <w:kern w:val="2"/>
          <w:sz w:val="22"/>
          <w:szCs w:val="22"/>
          <w:vertAlign w:val="superscript"/>
          <w:lang w:val="nl-NL"/>
          <w14:ligatures w14:val="standardContextual"/>
        </w:rPr>
        <w:t>ste</w:t>
      </w:r>
      <w:r w:rsidR="00703901">
        <w:rPr>
          <w:rFonts w:ascii="Palatino Linotype" w:eastAsia="Aptos" w:hAnsi="Palatino Linotype"/>
          <w:snapToGrid/>
          <w:kern w:val="2"/>
          <w:sz w:val="22"/>
          <w:szCs w:val="22"/>
          <w:lang w:val="nl-NL"/>
          <w14:ligatures w14:val="standardContextual"/>
        </w:rPr>
        <w:t xml:space="preserve"> augustus 2026</w:t>
      </w:r>
    </w:p>
    <w:p w:rsidR="00073FBF" w:rsidRPr="00073FBF" w:rsidRDefault="00073FBF" w:rsidP="00073FBF">
      <w:pPr>
        <w:widowControl/>
        <w:ind w:left="4320" w:firstLine="720"/>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De Minister van Algemene Zaken</w:t>
      </w:r>
      <w:r w:rsidR="00703901">
        <w:rPr>
          <w:rFonts w:ascii="Palatino Linotype" w:eastAsia="Aptos" w:hAnsi="Palatino Linotype"/>
          <w:snapToGrid/>
          <w:kern w:val="2"/>
          <w:sz w:val="22"/>
          <w:szCs w:val="22"/>
          <w:lang w:val="nl-NL"/>
          <w14:ligatures w14:val="standardContextual"/>
        </w:rPr>
        <w:t xml:space="preserve"> a.i.</w:t>
      </w:r>
      <w:r w:rsidRPr="00073FBF">
        <w:rPr>
          <w:rFonts w:ascii="Palatino Linotype" w:eastAsia="Aptos" w:hAnsi="Palatino Linotype"/>
          <w:snapToGrid/>
          <w:kern w:val="2"/>
          <w:sz w:val="22"/>
          <w:szCs w:val="22"/>
          <w:lang w:val="nl-NL"/>
          <w14:ligatures w14:val="standardContextual"/>
        </w:rPr>
        <w:t xml:space="preserve">, </w:t>
      </w:r>
    </w:p>
    <w:p w:rsidR="00703901" w:rsidRPr="009C210F" w:rsidRDefault="00703901" w:rsidP="00703901">
      <w:pPr>
        <w:pStyle w:val="BodyText"/>
        <w:ind w:left="5130" w:right="580"/>
        <w:jc w:val="center"/>
        <w:rPr>
          <w:lang w:val="nl-NL"/>
        </w:rPr>
      </w:pPr>
      <w:r w:rsidRPr="009C210F">
        <w:rPr>
          <w:lang w:val="nl-NL"/>
        </w:rPr>
        <w:t>C.F. COOPER</w:t>
      </w:r>
    </w:p>
    <w:p w:rsidR="00073FBF" w:rsidRPr="00073FBF" w:rsidRDefault="00073FBF" w:rsidP="00073FBF">
      <w:pPr>
        <w:widowControl/>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b/>
          <w:bCs/>
          <w:snapToGrid/>
          <w:kern w:val="2"/>
          <w:sz w:val="22"/>
          <w:szCs w:val="22"/>
          <w:lang w:val="nl-NL"/>
          <w14:ligatures w14:val="standardContextual"/>
        </w:rPr>
      </w:pPr>
      <w:r w:rsidRPr="00073FBF">
        <w:rPr>
          <w:rFonts w:ascii="Palatino Linotype" w:eastAsia="Aptos" w:hAnsi="Palatino Linotype"/>
          <w:b/>
          <w:bCs/>
          <w:snapToGrid/>
          <w:kern w:val="2"/>
          <w:sz w:val="22"/>
          <w:szCs w:val="22"/>
          <w:lang w:val="nl-NL"/>
          <w14:ligatures w14:val="standardContextual"/>
        </w:rPr>
        <w:lastRenderedPageBreak/>
        <w:t xml:space="preserve">Toelichting behorende bij de ministeriële regeling met algemene werking van </w:t>
      </w:r>
      <w:r w:rsidR="00EB7F29">
        <w:rPr>
          <w:rFonts w:ascii="Palatino Linotype" w:eastAsia="Aptos" w:hAnsi="Palatino Linotype"/>
          <w:b/>
          <w:bCs/>
          <w:snapToGrid/>
          <w:kern w:val="2"/>
          <w:sz w:val="22"/>
          <w:szCs w:val="22"/>
          <w:lang w:val="nl-NL"/>
          <w14:ligatures w14:val="standardContextual"/>
        </w:rPr>
        <w:t>11</w:t>
      </w:r>
      <w:r w:rsidR="00EB7F29" w:rsidRPr="00EB7F29">
        <w:rPr>
          <w:rFonts w:ascii="Palatino Linotype" w:eastAsia="Aptos" w:hAnsi="Palatino Linotype"/>
          <w:b/>
          <w:bCs/>
          <w:snapToGrid/>
          <w:kern w:val="2"/>
          <w:sz w:val="22"/>
          <w:szCs w:val="22"/>
          <w:vertAlign w:val="superscript"/>
          <w:lang w:val="nl-NL"/>
          <w14:ligatures w14:val="standardContextual"/>
        </w:rPr>
        <w:t>de</w:t>
      </w:r>
      <w:r w:rsidR="00EB7F29">
        <w:rPr>
          <w:rFonts w:ascii="Palatino Linotype" w:eastAsia="Aptos" w:hAnsi="Palatino Linotype"/>
          <w:b/>
          <w:bCs/>
          <w:snapToGrid/>
          <w:kern w:val="2"/>
          <w:sz w:val="22"/>
          <w:szCs w:val="22"/>
          <w:lang w:val="nl-NL"/>
          <w14:ligatures w14:val="standardContextual"/>
        </w:rPr>
        <w:t xml:space="preserve"> juni 2026,</w:t>
      </w:r>
      <w:r w:rsidRPr="00073FBF">
        <w:rPr>
          <w:rFonts w:ascii="Palatino Linotype" w:eastAsia="Aptos" w:hAnsi="Palatino Linotype"/>
          <w:b/>
          <w:bCs/>
          <w:snapToGrid/>
          <w:kern w:val="2"/>
          <w:sz w:val="22"/>
          <w:szCs w:val="22"/>
          <w:lang w:val="nl-NL"/>
          <w14:ligatures w14:val="standardContextual"/>
        </w:rPr>
        <w:t xml:space="preserve">                houdende wijziging van de Regeling Onderwijsraad</w:t>
      </w:r>
      <w:r w:rsidRPr="00073FBF">
        <w:rPr>
          <w:rFonts w:ascii="Palatino Linotype" w:eastAsia="Aptos" w:hAnsi="Palatino Linotype"/>
          <w:b/>
          <w:bCs/>
          <w:snapToGrid/>
          <w:kern w:val="2"/>
          <w:sz w:val="18"/>
          <w:szCs w:val="18"/>
          <w:vertAlign w:val="superscript"/>
          <w:lang w:val="nl-NL"/>
          <w14:ligatures w14:val="standardContextual"/>
        </w:rPr>
        <w:footnoteReference w:id="3"/>
      </w:r>
      <w:r w:rsidRPr="00073FBF">
        <w:rPr>
          <w:rFonts w:ascii="Palatino Linotype" w:eastAsia="Aptos" w:hAnsi="Palatino Linotype"/>
          <w:b/>
          <w:bCs/>
          <w:snapToGrid/>
          <w:kern w:val="2"/>
          <w:sz w:val="22"/>
          <w:szCs w:val="22"/>
          <w:lang w:val="nl-NL"/>
          <w14:ligatures w14:val="standardContextual"/>
        </w:rPr>
        <w:t xml:space="preserve"> in verband met de uitbreiding van de werkingssfeer tot het speciaal funderend onderwijs</w:t>
      </w:r>
    </w:p>
    <w:p w:rsidR="00073FBF" w:rsidRPr="00073FBF" w:rsidRDefault="00073FBF" w:rsidP="00073FBF">
      <w:pPr>
        <w:widowControl/>
        <w:jc w:val="both"/>
        <w:rPr>
          <w:rFonts w:ascii="Palatino Linotype" w:eastAsia="Aptos" w:hAnsi="Palatino Linotype"/>
          <w:b/>
          <w:bCs/>
          <w:snapToGrid/>
          <w:kern w:val="2"/>
          <w:sz w:val="22"/>
          <w:szCs w:val="22"/>
          <w:lang w:val="nl-NL"/>
          <w14:ligatures w14:val="standardContextual"/>
        </w:rPr>
      </w:pPr>
    </w:p>
    <w:p w:rsidR="00073FBF" w:rsidRPr="00073FBF" w:rsidRDefault="00073FBF" w:rsidP="00073FBF">
      <w:pPr>
        <w:widowControl/>
        <w:numPr>
          <w:ilvl w:val="0"/>
          <w:numId w:val="9"/>
        </w:numPr>
        <w:spacing w:after="160" w:line="278" w:lineRule="auto"/>
        <w:ind w:left="360"/>
        <w:contextualSpacing/>
        <w:jc w:val="both"/>
        <w:rPr>
          <w:rFonts w:ascii="Palatino Linotype" w:eastAsia="Aptos" w:hAnsi="Palatino Linotype"/>
          <w:b/>
          <w:bCs/>
          <w:snapToGrid/>
          <w:kern w:val="2"/>
          <w:sz w:val="22"/>
          <w:szCs w:val="22"/>
          <w:lang w:val="nl-NL"/>
          <w14:ligatures w14:val="standardContextual"/>
        </w:rPr>
      </w:pPr>
      <w:r w:rsidRPr="00073FBF">
        <w:rPr>
          <w:rFonts w:ascii="Palatino Linotype" w:eastAsia="Aptos" w:hAnsi="Palatino Linotype"/>
          <w:b/>
          <w:bCs/>
          <w:snapToGrid/>
          <w:kern w:val="2"/>
          <w:sz w:val="22"/>
          <w:szCs w:val="22"/>
          <w:lang w:val="nl-NL"/>
          <w14:ligatures w14:val="standardContextual"/>
        </w:rPr>
        <w:t>Algemeen</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Op grond van artikel 7 van de Landsverordening funderend onderwijs bestaat reeds een Onderwijsraad. De taak van de Onderwijsraad is de Minister van Onderwijs, Wetenschap, Cultuur en Sport te adviseren over voorgenomen wijzigingen in wet- en regelgeving met betrekking tot het funderend onderwijs. De Onderwijsraad bestaat uit vertegenwoordigers van de diverse geledingen binnen het onderwijs, te weten de bevoegde gezagen oftewel de schoolbesturen, het personeel en de ouders. De leerlingen zijn vertegenwoordigd door middel van hun ouders.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Met deze wijzigingsregeling wordt de taak van de Onderwijsraad uitgebreid tot het adviseren over het speciaal funderend onderwijs. Op grond van artikel 7, eerste lid, van de Landsverordening speciaal funderend onderwijs is het noodzakelijk om een Onderwijsraad voor die schoolsoort in te richten. Aangezien reeds een Onderwijsraad voor het funderend onderwijs bestaat en bij landsbesluit op grond van artikel 7, zesde lid, van de Landsverordening speciaal funderend onderwijs is bepaald dat de taken van deze Onderwijsraad worden uitgebreid tot het speciaal funderend onderwijs, wordt de Regeling Onderwijsraad hierop aangepast.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Teneinde te waarborgen dat de Onderwijsraad representatief is voor beide schoolsoorten, worden met deze regeling nadere eisen gesteld aan de totstandkoming van adviezen. Tegelijkertijd moet worden beseft dat speciaal funderend onderwijs ook een vorm van funderend onderwijs is. Het richt zich op leerlingen in dezelfde leeftijdsgroep en er is overlap tussen beide schoolsoorten. Tegelijkertijd  zijn er ook verschillen, onder meer wat betreft  de overwegend orthopedagogische benadering en de omvang van de klassen.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Om recht te doen aan deze verschillen en ervoor te zorgen dat informatie over de behoeften, ontwikkelingen en knelpunten binnen het speciaal funderend onderwijs de leden van de Onderwijsraad bereikt, is het van belang dat beide schoolsoorten in de Onderwijsraad zijn vertegenwoordigd. Als dat echter onverhoopt niet het geval is, bepaalt deze regeling dat de desbetreffende schoolsoort wordt geraadpleegd voordat een advies wordt uitgebracht dat mede of uitsluitend betrekking heeft op het speciaal funderend onderwijs. Dit geldt uiteraard ook omgekeerd voor het funderend onderwijs, indien een dergelijke situatie in de toekomst zou voordoen.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Daarnaast kan de Onderwijsraad op grond van artikel 4, negende lid, van de Regeling Onderwijsraad een deskundige uitnodigen om aan een vergadering deel te nemen. De beslissing hierover berust bij de Onderwijsraad zelf. Met deze regeling is er niet voor gekozen het aantal leden van de Onderwijsraad uit te breiden, omdat het lang niet zeker is dat er ook voldoende aanmeldingen zullen komen. Het grootste obstakel ligt hier bij de oudergeleding. De bevoegde gezagen (schoolbesturen) en het onderwijspersoneel zullen naar verwachting voldoende tijd en mensen vinden om deel te nemen aan de Onderwijsraad. </w:t>
      </w:r>
    </w:p>
    <w:p w:rsid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DB66F6" w:rsidRPr="00073FBF" w:rsidRDefault="00DB66F6"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numPr>
          <w:ilvl w:val="0"/>
          <w:numId w:val="9"/>
        </w:numPr>
        <w:spacing w:after="160" w:line="278" w:lineRule="auto"/>
        <w:ind w:left="360"/>
        <w:contextualSpacing/>
        <w:jc w:val="both"/>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lastRenderedPageBreak/>
        <w:t>Financiële paragraaf</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Aan deze regeling zijn geen financiële lasten voor het Land verbonden.</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numPr>
          <w:ilvl w:val="0"/>
          <w:numId w:val="9"/>
        </w:numPr>
        <w:spacing w:after="160" w:line="278" w:lineRule="auto"/>
        <w:ind w:left="360"/>
        <w:contextualSpacing/>
        <w:jc w:val="both"/>
        <w:rPr>
          <w:rFonts w:ascii="Palatino Linotype" w:eastAsia="Aptos" w:hAnsi="Palatino Linotype"/>
          <w:b/>
          <w:snapToGrid/>
          <w:kern w:val="2"/>
          <w:sz w:val="22"/>
          <w:szCs w:val="22"/>
          <w:lang w:val="nl-NL"/>
          <w14:ligatures w14:val="standardContextual"/>
        </w:rPr>
      </w:pPr>
      <w:r w:rsidRPr="00073FBF">
        <w:rPr>
          <w:rFonts w:ascii="Palatino Linotype" w:eastAsia="Aptos" w:hAnsi="Palatino Linotype"/>
          <w:b/>
          <w:snapToGrid/>
          <w:kern w:val="2"/>
          <w:sz w:val="22"/>
          <w:szCs w:val="22"/>
          <w:lang w:val="nl-NL"/>
          <w14:ligatures w14:val="standardContextual"/>
        </w:rPr>
        <w:t>Artikelsgewijze toelichting</w:t>
      </w:r>
    </w:p>
    <w:p w:rsidR="00073FBF" w:rsidRPr="00073FBF" w:rsidRDefault="00073FBF" w:rsidP="00073FBF">
      <w:pPr>
        <w:widowControl/>
        <w:jc w:val="both"/>
        <w:rPr>
          <w:rFonts w:ascii="Palatino Linotype" w:eastAsia="Aptos" w:hAnsi="Palatino Linotype"/>
          <w:i/>
          <w:iCs/>
          <w:snapToGrid/>
          <w:kern w:val="2"/>
          <w:sz w:val="22"/>
          <w:szCs w:val="22"/>
          <w:lang w:val="nl-NL"/>
          <w14:ligatures w14:val="standardContextual"/>
        </w:rPr>
      </w:pPr>
      <w:r w:rsidRPr="00073FBF">
        <w:rPr>
          <w:rFonts w:ascii="Palatino Linotype" w:eastAsia="Aptos" w:hAnsi="Palatino Linotype"/>
          <w:i/>
          <w:iCs/>
          <w:snapToGrid/>
          <w:kern w:val="2"/>
          <w:sz w:val="22"/>
          <w:szCs w:val="22"/>
          <w:lang w:val="nl-NL"/>
          <w14:ligatures w14:val="standardContextual"/>
        </w:rPr>
        <w:t xml:space="preserve">Artikel I, onderdelen A, B en D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Het nieuwe vierde lid van artikel 2 bepaalt dat de Onderwijsraad dient te streven naar een representatieve vertegenwoordiging van beide schoolsoorten, te weten het funderend onderwijs en het speciaal funderend onderwijs. Deze wijziging hangt ook samen met de wijziging van artikel 5, vierde lid. De overige wijzigingen zijn technisch van aard.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i/>
          <w:iCs/>
          <w:snapToGrid/>
          <w:kern w:val="2"/>
          <w:sz w:val="22"/>
          <w:szCs w:val="22"/>
          <w:lang w:val="nl-NL"/>
          <w14:ligatures w14:val="standardContextual"/>
        </w:rPr>
      </w:pPr>
      <w:r w:rsidRPr="00073FBF">
        <w:rPr>
          <w:rFonts w:ascii="Palatino Linotype" w:eastAsia="Aptos" w:hAnsi="Palatino Linotype"/>
          <w:i/>
          <w:iCs/>
          <w:snapToGrid/>
          <w:kern w:val="2"/>
          <w:sz w:val="22"/>
          <w:szCs w:val="22"/>
          <w:lang w:val="nl-NL"/>
          <w14:ligatures w14:val="standardContextual"/>
        </w:rPr>
        <w:t xml:space="preserve">Artikel I, onderdeel C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Het vierde lid van artikel 5 bepaalt dat bij het ontbreken van voldoende representatieve vertegenwoordiging vanuit een van beide schoolsoorten, de Onderwijsraad zich daarvan bewust moet zijn en extra maatregelen moet nemen. Deze situatie zal zich bij aanvang naar verwachting vooral kunnen voordoen over het speciaal funderend onderwijs. In dat geval draagt de Onderwijsraad er zorg voor dat voldoende informatie over de betreffende schoolsoort wordt verkregen voordat de beraadslagingen plaatsvinden en, indien van toepassing, tot stemming over een advies wordt over gegaan dat (mede) betrekking heeft op de betreffende schoolsoort.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i/>
          <w:snapToGrid/>
          <w:kern w:val="2"/>
          <w:sz w:val="22"/>
          <w:szCs w:val="22"/>
          <w:lang w:val="nl-NL"/>
          <w14:ligatures w14:val="standardContextual"/>
        </w:rPr>
      </w:pPr>
      <w:r w:rsidRPr="00073FBF">
        <w:rPr>
          <w:rFonts w:ascii="Palatino Linotype" w:eastAsia="Aptos" w:hAnsi="Palatino Linotype"/>
          <w:i/>
          <w:snapToGrid/>
          <w:kern w:val="2"/>
          <w:sz w:val="22"/>
          <w:szCs w:val="22"/>
          <w:lang w:val="nl-NL"/>
          <w14:ligatures w14:val="standardContextual"/>
        </w:rPr>
        <w:t xml:space="preserve">Artikel II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 xml:space="preserve">Deze regeling treedt tegelijkertijd in werking met de Landsverordening speciaal funderend onderwijs. Aangezien deze regeling vanwege de uitbreiding van de taken van de Onderwijsraad haar grondslag vindt in die landsverordening, kan zij niet eerder in werking treden. De regeling kan echter reeds voorafgaand aan dat tijdstip worden vastgesteld. </w:t>
      </w: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073FBF" w:rsidRPr="00073FBF" w:rsidRDefault="00073FBF" w:rsidP="00073FBF">
      <w:pPr>
        <w:widowControl/>
        <w:jc w:val="both"/>
        <w:rPr>
          <w:rFonts w:ascii="Palatino Linotype" w:eastAsia="Aptos" w:hAnsi="Palatino Linotype"/>
          <w:snapToGrid/>
          <w:kern w:val="2"/>
          <w:sz w:val="22"/>
          <w:szCs w:val="22"/>
          <w:lang w:val="nl-NL"/>
          <w14:ligatures w14:val="standardContextual"/>
        </w:rPr>
      </w:pPr>
    </w:p>
    <w:p w:rsidR="00F56EF5" w:rsidRDefault="00073FBF" w:rsidP="00073FBF">
      <w:pPr>
        <w:widowControl/>
        <w:ind w:left="5040"/>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ab/>
      </w:r>
      <w:r w:rsidRPr="00073FBF">
        <w:rPr>
          <w:rFonts w:ascii="Palatino Linotype" w:eastAsia="Aptos" w:hAnsi="Palatino Linotype"/>
          <w:snapToGrid/>
          <w:kern w:val="2"/>
          <w:sz w:val="22"/>
          <w:szCs w:val="22"/>
          <w:lang w:val="nl-NL"/>
          <w14:ligatures w14:val="standardContextual"/>
        </w:rPr>
        <w:tab/>
      </w:r>
      <w:r w:rsidRPr="00073FBF">
        <w:rPr>
          <w:rFonts w:ascii="Palatino Linotype" w:eastAsia="Aptos" w:hAnsi="Palatino Linotype"/>
          <w:snapToGrid/>
          <w:kern w:val="2"/>
          <w:sz w:val="22"/>
          <w:szCs w:val="22"/>
          <w:lang w:val="nl-NL"/>
          <w14:ligatures w14:val="standardContextual"/>
        </w:rPr>
        <w:tab/>
      </w:r>
      <w:r w:rsidRPr="00073FBF">
        <w:rPr>
          <w:rFonts w:ascii="Palatino Linotype" w:eastAsia="Aptos" w:hAnsi="Palatino Linotype"/>
          <w:snapToGrid/>
          <w:kern w:val="2"/>
          <w:sz w:val="22"/>
          <w:szCs w:val="22"/>
          <w:lang w:val="nl-NL"/>
          <w14:ligatures w14:val="standardContextual"/>
        </w:rPr>
        <w:tab/>
      </w:r>
      <w:r w:rsidRPr="00073FBF">
        <w:rPr>
          <w:rFonts w:ascii="Palatino Linotype" w:eastAsia="Aptos" w:hAnsi="Palatino Linotype"/>
          <w:snapToGrid/>
          <w:kern w:val="2"/>
          <w:sz w:val="22"/>
          <w:szCs w:val="22"/>
          <w:lang w:val="nl-NL"/>
          <w14:ligatures w14:val="standardContextual"/>
        </w:rPr>
        <w:tab/>
      </w:r>
    </w:p>
    <w:p w:rsidR="00073FBF" w:rsidRPr="00073FBF" w:rsidRDefault="00073FBF" w:rsidP="00F56EF5">
      <w:pPr>
        <w:widowControl/>
        <w:ind w:left="5040"/>
        <w:rPr>
          <w:rFonts w:ascii="Palatino Linotype" w:eastAsia="Aptos" w:hAnsi="Palatino Linotype"/>
          <w:snapToGrid/>
          <w:kern w:val="2"/>
          <w:sz w:val="22"/>
          <w:szCs w:val="22"/>
          <w:lang w:val="nl-NL"/>
          <w14:ligatures w14:val="standardContextual"/>
        </w:rPr>
      </w:pPr>
      <w:r w:rsidRPr="00073FBF">
        <w:rPr>
          <w:rFonts w:ascii="Palatino Linotype" w:eastAsia="Aptos" w:hAnsi="Palatino Linotype"/>
          <w:snapToGrid/>
          <w:kern w:val="2"/>
          <w:sz w:val="22"/>
          <w:szCs w:val="22"/>
          <w:lang w:val="nl-NL"/>
          <w14:ligatures w14:val="standardContextual"/>
        </w:rPr>
        <w:t>De Minister van Onderwijs, Wetenschap, Cultuur en Sport,</w:t>
      </w:r>
    </w:p>
    <w:p w:rsidR="00DA7D10" w:rsidRPr="009C210F" w:rsidRDefault="00DA7D10" w:rsidP="00F56EF5">
      <w:pPr>
        <w:pStyle w:val="BodyText"/>
        <w:spacing w:before="1"/>
        <w:ind w:left="5040" w:right="490"/>
        <w:jc w:val="center"/>
        <w:rPr>
          <w:lang w:val="nl-NL"/>
        </w:rPr>
      </w:pPr>
      <w:bookmarkStart w:id="1" w:name="_GoBack"/>
      <w:bookmarkEnd w:id="1"/>
      <w:r w:rsidRPr="009C210F">
        <w:rPr>
          <w:lang w:val="nl-NL"/>
        </w:rPr>
        <w:t>S.A. VAN HEYDOORN</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073FBF" w:rsidRPr="006B2592" w:rsidRDefault="00073FBF" w:rsidP="00073FBF">
      <w:pPr>
        <w:pStyle w:val="FootnoteText"/>
        <w:rPr>
          <w:rFonts w:ascii="Palatino Linotype" w:hAnsi="Palatino Linotype"/>
          <w:sz w:val="18"/>
          <w:szCs w:val="18"/>
          <w:lang w:val="es-ES"/>
        </w:rPr>
      </w:pPr>
      <w:r w:rsidRPr="006B2592">
        <w:rPr>
          <w:rStyle w:val="FootnoteReference"/>
          <w:rFonts w:ascii="Palatino Linotype" w:hAnsi="Palatino Linotype"/>
          <w:sz w:val="18"/>
          <w:szCs w:val="18"/>
        </w:rPr>
        <w:footnoteRef/>
      </w:r>
      <w:r w:rsidRPr="006B2592">
        <w:rPr>
          <w:rFonts w:ascii="Palatino Linotype" w:hAnsi="Palatino Linotype"/>
          <w:sz w:val="18"/>
          <w:szCs w:val="18"/>
          <w:lang w:val="es-ES"/>
        </w:rPr>
        <w:t xml:space="preserve"> P.B. 2019, no. 66.</w:t>
      </w:r>
    </w:p>
  </w:footnote>
  <w:footnote w:id="2">
    <w:p w:rsidR="00073FBF" w:rsidRPr="006B2592" w:rsidRDefault="00073FBF" w:rsidP="00073FBF">
      <w:pPr>
        <w:pStyle w:val="FootnoteText"/>
        <w:rPr>
          <w:lang w:val="es-ES"/>
        </w:rPr>
      </w:pPr>
      <w:r w:rsidRPr="006B2592">
        <w:rPr>
          <w:rStyle w:val="FootnoteReference"/>
          <w:rFonts w:ascii="Palatino Linotype" w:hAnsi="Palatino Linotype"/>
          <w:sz w:val="18"/>
          <w:szCs w:val="18"/>
        </w:rPr>
        <w:footnoteRef/>
      </w:r>
      <w:r w:rsidRPr="006B2592">
        <w:rPr>
          <w:rFonts w:ascii="Palatino Linotype" w:hAnsi="Palatino Linotype"/>
          <w:sz w:val="18"/>
          <w:szCs w:val="18"/>
          <w:lang w:val="es-ES"/>
        </w:rPr>
        <w:t xml:space="preserve"> P.B. 20</w:t>
      </w:r>
      <w:r>
        <w:rPr>
          <w:rFonts w:ascii="Palatino Linotype" w:hAnsi="Palatino Linotype"/>
          <w:sz w:val="18"/>
          <w:szCs w:val="18"/>
          <w:lang w:val="es-ES"/>
        </w:rPr>
        <w:t>25</w:t>
      </w:r>
      <w:r w:rsidRPr="006B2592">
        <w:rPr>
          <w:rFonts w:ascii="Palatino Linotype" w:hAnsi="Palatino Linotype"/>
          <w:sz w:val="18"/>
          <w:szCs w:val="18"/>
          <w:lang w:val="es-ES"/>
        </w:rPr>
        <w:t xml:space="preserve">, no. </w:t>
      </w:r>
      <w:r>
        <w:rPr>
          <w:rFonts w:ascii="Palatino Linotype" w:hAnsi="Palatino Linotype"/>
          <w:sz w:val="18"/>
          <w:szCs w:val="18"/>
          <w:lang w:val="es-ES"/>
        </w:rPr>
        <w:t>55 (GT)</w:t>
      </w:r>
      <w:r w:rsidRPr="006B2592">
        <w:rPr>
          <w:rFonts w:ascii="Palatino Linotype" w:hAnsi="Palatino Linotype"/>
          <w:sz w:val="18"/>
          <w:szCs w:val="18"/>
          <w:lang w:val="es-ES"/>
        </w:rPr>
        <w:t>.</w:t>
      </w:r>
    </w:p>
  </w:footnote>
  <w:footnote w:id="3">
    <w:p w:rsidR="00073FBF" w:rsidRPr="006B2592" w:rsidRDefault="00073FBF" w:rsidP="00073FBF">
      <w:pPr>
        <w:pStyle w:val="FootnoteText"/>
        <w:rPr>
          <w:rFonts w:ascii="Palatino Linotype" w:hAnsi="Palatino Linotype"/>
          <w:sz w:val="18"/>
          <w:szCs w:val="18"/>
          <w:lang w:val="es-ES"/>
        </w:rPr>
      </w:pPr>
      <w:r w:rsidRPr="00BF4260">
        <w:rPr>
          <w:rStyle w:val="FootnoteReference"/>
          <w:rFonts w:ascii="Palatino Linotype" w:hAnsi="Palatino Linotype"/>
          <w:sz w:val="18"/>
          <w:szCs w:val="18"/>
        </w:rPr>
        <w:footnoteRef/>
      </w:r>
      <w:r w:rsidRPr="006B2592">
        <w:rPr>
          <w:rFonts w:ascii="Palatino Linotype" w:hAnsi="Palatino Linotype"/>
          <w:sz w:val="18"/>
          <w:szCs w:val="18"/>
          <w:lang w:val="es-ES"/>
        </w:rPr>
        <w:t xml:space="preserve"> P.B. 2019, no. 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073FBF">
      <w:rPr>
        <w:rFonts w:ascii="Times New Roman" w:hAnsi="Times New Roman"/>
        <w:b/>
        <w:spacing w:val="-4"/>
        <w:sz w:val="36"/>
      </w:rPr>
      <w:t>161</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073FBF">
      <w:rPr>
        <w:rFonts w:ascii="Times New Roman" w:hAnsi="Times New Roman"/>
        <w:b/>
        <w:spacing w:val="-4"/>
        <w:sz w:val="36"/>
      </w:rPr>
      <w:t>161</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F2128E"/>
    <w:multiLevelType w:val="hybridMultilevel"/>
    <w:tmpl w:val="6E867594"/>
    <w:lvl w:ilvl="0" w:tplc="C3C61434">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4" w15:restartNumberingAfterBreak="0">
    <w:nsid w:val="5553060A"/>
    <w:multiLevelType w:val="hybridMultilevel"/>
    <w:tmpl w:val="7E2E1DDC"/>
    <w:lvl w:ilvl="0" w:tplc="3EAE04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55781C87"/>
    <w:multiLevelType w:val="hybridMultilevel"/>
    <w:tmpl w:val="87DC915C"/>
    <w:lvl w:ilvl="0" w:tplc="FD7AD43C">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8"/>
  </w:num>
  <w:num w:numId="4">
    <w:abstractNumId w:val="7"/>
  </w:num>
  <w:num w:numId="5">
    <w:abstractNumId w:val="0"/>
  </w:num>
  <w:num w:numId="6">
    <w:abstractNumId w:val="6"/>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481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73FBF"/>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03901"/>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938F4"/>
    <w:rsid w:val="009E45FD"/>
    <w:rsid w:val="00A0173D"/>
    <w:rsid w:val="00A85380"/>
    <w:rsid w:val="00AA53B3"/>
    <w:rsid w:val="00AC5F65"/>
    <w:rsid w:val="00AD0DD2"/>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A7D10"/>
    <w:rsid w:val="00DB66F6"/>
    <w:rsid w:val="00DC4B4C"/>
    <w:rsid w:val="00E42D6B"/>
    <w:rsid w:val="00E65751"/>
    <w:rsid w:val="00EB1834"/>
    <w:rsid w:val="00EB7F29"/>
    <w:rsid w:val="00ED69A7"/>
    <w:rsid w:val="00EE4FD2"/>
    <w:rsid w:val="00F1716A"/>
    <w:rsid w:val="00F56EF5"/>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5833074"/>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
    <w:name w:val="Body Text"/>
    <w:basedOn w:val="Normal"/>
    <w:link w:val="BodyTextChar"/>
    <w:uiPriority w:val="1"/>
    <w:qFormat/>
    <w:rsid w:val="00703901"/>
    <w:pPr>
      <w:autoSpaceDE w:val="0"/>
      <w:autoSpaceDN w:val="0"/>
    </w:pPr>
    <w:rPr>
      <w:rFonts w:ascii="Palatino Linotype" w:eastAsia="Palatino Linotype" w:hAnsi="Palatino Linotype" w:cs="Palatino Linotype"/>
      <w:snapToGrid/>
      <w:sz w:val="22"/>
      <w:szCs w:val="22"/>
    </w:rPr>
  </w:style>
  <w:style w:type="character" w:customStyle="1" w:styleId="BodyTextChar">
    <w:name w:val="Body Text Char"/>
    <w:basedOn w:val="DefaultParagraphFont"/>
    <w:link w:val="BodyText"/>
    <w:uiPriority w:val="1"/>
    <w:rsid w:val="00703901"/>
    <w:rPr>
      <w:rFonts w:ascii="Palatino Linotype" w:eastAsia="Palatino Linotype" w:hAnsi="Palatino Linotype" w:cs="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1097</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WJZ9</cp:lastModifiedBy>
  <cp:revision>7</cp:revision>
  <cp:lastPrinted>2011-07-22T21:19:00Z</cp:lastPrinted>
  <dcterms:created xsi:type="dcterms:W3CDTF">2026-08-21T19:55:00Z</dcterms:created>
  <dcterms:modified xsi:type="dcterms:W3CDTF">2026-08-21T20:17:00Z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20260821155851596</vt:lpwstr>
  </property>
</Properties>
</file>