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C45A55" w:rsidRPr="00FC70DA">
        <w:rPr>
          <w:b/>
          <w:sz w:val="36"/>
          <w:szCs w:val="36"/>
          <w:lang w:val="nl-NL"/>
        </w:rPr>
        <w:t>1</w:t>
      </w:r>
      <w:r w:rsidR="00FC70DA">
        <w:rPr>
          <w:b/>
          <w:sz w:val="36"/>
          <w:szCs w:val="36"/>
          <w:lang w:val="nl-NL"/>
        </w:rPr>
        <w:t>67</w:t>
      </w:r>
      <w:r w:rsidR="00C45A55" w:rsidRPr="00FC70DA">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C45A55" w:rsidRPr="00C45A55" w:rsidRDefault="00C45A55" w:rsidP="00C45A55">
      <w:pPr>
        <w:pStyle w:val="Title"/>
        <w:jc w:val="both"/>
        <w:rPr>
          <w:rFonts w:ascii="Palatino Linotype" w:hAnsi="Palatino Linotype"/>
          <w:sz w:val="22"/>
          <w:szCs w:val="22"/>
        </w:rPr>
      </w:pPr>
      <w:r w:rsidRPr="00C45A55">
        <w:rPr>
          <w:rFonts w:ascii="Palatino Linotype" w:hAnsi="Palatino Linotype"/>
          <w:sz w:val="22"/>
          <w:szCs w:val="22"/>
        </w:rPr>
        <w:t>LANDSBESLUIT</w:t>
      </w:r>
      <w:r w:rsidRPr="00C45A55">
        <w:rPr>
          <w:rFonts w:ascii="Palatino Linotype" w:hAnsi="Palatino Linotype"/>
          <w:spacing w:val="46"/>
          <w:sz w:val="22"/>
          <w:szCs w:val="22"/>
        </w:rPr>
        <w:t xml:space="preserve"> </w:t>
      </w:r>
      <w:r w:rsidRPr="00C45A55">
        <w:rPr>
          <w:rFonts w:ascii="Palatino Linotype" w:hAnsi="Palatino Linotype"/>
          <w:sz w:val="22"/>
          <w:szCs w:val="22"/>
        </w:rPr>
        <w:t>van de 6</w:t>
      </w:r>
      <w:r w:rsidRPr="00C45A55">
        <w:rPr>
          <w:rFonts w:ascii="Palatino Linotype" w:hAnsi="Palatino Linotype"/>
          <w:sz w:val="22"/>
          <w:szCs w:val="22"/>
          <w:vertAlign w:val="superscript"/>
        </w:rPr>
        <w:t>de</w:t>
      </w:r>
      <w:r w:rsidRPr="00C45A55">
        <w:rPr>
          <w:rFonts w:ascii="Palatino Linotype" w:hAnsi="Palatino Linotype"/>
          <w:sz w:val="22"/>
          <w:szCs w:val="22"/>
        </w:rPr>
        <w:t xml:space="preserve"> mei 2026, no. 26/1225, houdende vaststelling van de geconsolideerde tekst van de Vestigingsregeling voor bedrijven</w:t>
      </w:r>
      <w:r w:rsidRPr="00C45A55">
        <w:rPr>
          <w:rStyle w:val="FootnoteReference"/>
          <w:rFonts w:ascii="Palatino Linotype" w:hAnsi="Palatino Linotype"/>
          <w:sz w:val="22"/>
          <w:szCs w:val="22"/>
        </w:rPr>
        <w:t xml:space="preserve"> </w:t>
      </w:r>
      <w:r w:rsidRPr="00C45A55">
        <w:rPr>
          <w:rStyle w:val="FootnoteReference"/>
          <w:rFonts w:ascii="Palatino Linotype" w:hAnsi="Palatino Linotype"/>
          <w:sz w:val="22"/>
          <w:szCs w:val="22"/>
        </w:rPr>
        <w:footnoteReference w:id="1"/>
      </w:r>
    </w:p>
    <w:p w:rsidR="00C45A55" w:rsidRPr="0049443B" w:rsidRDefault="00C45A55" w:rsidP="00C45A55">
      <w:pPr>
        <w:pStyle w:val="Title"/>
        <w:spacing w:line="200" w:lineRule="exact"/>
        <w:jc w:val="left"/>
        <w:rPr>
          <w:rFonts w:ascii="Palatino Linotype" w:hAnsi="Palatino Linotype"/>
          <w:b w:val="0"/>
          <w:sz w:val="22"/>
          <w:szCs w:val="22"/>
        </w:rPr>
      </w:pPr>
    </w:p>
    <w:p w:rsidR="00C45A55" w:rsidRPr="0049443B" w:rsidRDefault="00C45A55" w:rsidP="00C45A55">
      <w:pPr>
        <w:pStyle w:val="Title"/>
        <w:spacing w:line="200" w:lineRule="exact"/>
        <w:rPr>
          <w:rFonts w:ascii="Palatino Linotype" w:hAnsi="Palatino Linotype"/>
          <w:sz w:val="22"/>
          <w:szCs w:val="22"/>
        </w:rPr>
      </w:pPr>
      <w:r w:rsidRPr="0049443B">
        <w:rPr>
          <w:rFonts w:ascii="Palatino Linotype" w:hAnsi="Palatino Linotype"/>
          <w:sz w:val="22"/>
          <w:szCs w:val="22"/>
        </w:rPr>
        <w:t>____________</w:t>
      </w:r>
    </w:p>
    <w:p w:rsidR="00C45A55" w:rsidRPr="0049443B" w:rsidRDefault="00C45A55" w:rsidP="00C45A55">
      <w:pPr>
        <w:pStyle w:val="Title"/>
        <w:spacing w:line="200" w:lineRule="exact"/>
        <w:rPr>
          <w:rFonts w:ascii="Palatino Linotype" w:hAnsi="Palatino Linotype"/>
          <w:b w:val="0"/>
          <w:sz w:val="22"/>
          <w:szCs w:val="22"/>
        </w:rPr>
      </w:pPr>
    </w:p>
    <w:p w:rsidR="00C45A55" w:rsidRPr="0049443B" w:rsidRDefault="00C45A55" w:rsidP="00C45A55">
      <w:pPr>
        <w:pStyle w:val="Title"/>
        <w:rPr>
          <w:rFonts w:ascii="Palatino Linotype" w:hAnsi="Palatino Linotype"/>
          <w:b w:val="0"/>
          <w:sz w:val="22"/>
          <w:szCs w:val="22"/>
        </w:rPr>
      </w:pPr>
      <w:r w:rsidRPr="0049443B">
        <w:rPr>
          <w:rFonts w:ascii="Palatino Linotype" w:hAnsi="Palatino Linotype"/>
          <w:b w:val="0"/>
          <w:sz w:val="22"/>
          <w:szCs w:val="22"/>
        </w:rPr>
        <w:t>De Gouverneur van Curaçao,</w:t>
      </w:r>
    </w:p>
    <w:p w:rsidR="00C45A55" w:rsidRPr="0049443B" w:rsidRDefault="00C45A55" w:rsidP="00C45A55">
      <w:pPr>
        <w:pStyle w:val="Title"/>
        <w:spacing w:line="200" w:lineRule="exact"/>
        <w:jc w:val="left"/>
        <w:rPr>
          <w:rFonts w:ascii="Palatino Linotype" w:hAnsi="Palatino Linotype"/>
          <w:b w:val="0"/>
          <w:sz w:val="22"/>
          <w:szCs w:val="22"/>
        </w:rPr>
      </w:pPr>
    </w:p>
    <w:p w:rsidR="00C45A55" w:rsidRPr="0049443B" w:rsidRDefault="00C45A55" w:rsidP="00C45A55">
      <w:pPr>
        <w:pStyle w:val="BodyTextIndent"/>
        <w:spacing w:line="200" w:lineRule="exact"/>
        <w:ind w:left="0"/>
        <w:rPr>
          <w:rFonts w:ascii="Palatino Linotype" w:hAnsi="Palatino Linotype"/>
          <w:sz w:val="22"/>
          <w:szCs w:val="22"/>
        </w:rPr>
      </w:pPr>
    </w:p>
    <w:p w:rsidR="00C45A55" w:rsidRPr="0049443B" w:rsidRDefault="00C45A55" w:rsidP="00C45A55">
      <w:pPr>
        <w:pStyle w:val="BodyTextIndent"/>
        <w:ind w:left="0"/>
        <w:rPr>
          <w:rFonts w:ascii="Palatino Linotype" w:hAnsi="Palatino Linotype"/>
          <w:sz w:val="22"/>
          <w:szCs w:val="22"/>
        </w:rPr>
      </w:pPr>
      <w:r w:rsidRPr="0049443B">
        <w:rPr>
          <w:rFonts w:ascii="Palatino Linotype" w:hAnsi="Palatino Linotype"/>
          <w:sz w:val="22"/>
          <w:szCs w:val="22"/>
        </w:rPr>
        <w:t xml:space="preserve">Op voordracht van de Minister van </w:t>
      </w:r>
      <w:r>
        <w:rPr>
          <w:rFonts w:ascii="Palatino Linotype" w:hAnsi="Palatino Linotype"/>
          <w:sz w:val="22"/>
          <w:szCs w:val="22"/>
        </w:rPr>
        <w:t>Algemene Zaken</w:t>
      </w:r>
      <w:r w:rsidRPr="0049443B">
        <w:rPr>
          <w:rFonts w:ascii="Palatino Linotype" w:hAnsi="Palatino Linotype"/>
          <w:sz w:val="22"/>
          <w:szCs w:val="22"/>
        </w:rPr>
        <w:t>;</w:t>
      </w:r>
    </w:p>
    <w:p w:rsidR="00C45A55" w:rsidRPr="0049443B" w:rsidRDefault="00C45A55" w:rsidP="00C45A55">
      <w:pPr>
        <w:pStyle w:val="BodyTextIndent"/>
        <w:spacing w:line="200" w:lineRule="exact"/>
        <w:ind w:left="0" w:firstLine="0"/>
        <w:rPr>
          <w:rFonts w:ascii="Palatino Linotype" w:hAnsi="Palatino Linotype"/>
          <w:sz w:val="22"/>
          <w:szCs w:val="22"/>
        </w:rPr>
      </w:pPr>
    </w:p>
    <w:p w:rsidR="00C45A55" w:rsidRPr="0049443B" w:rsidRDefault="00C45A55" w:rsidP="00C45A55">
      <w:pPr>
        <w:pStyle w:val="BodyTextIndent"/>
        <w:ind w:left="0" w:firstLine="0"/>
        <w:rPr>
          <w:rFonts w:ascii="Palatino Linotype" w:hAnsi="Palatino Linotype"/>
          <w:sz w:val="22"/>
          <w:szCs w:val="22"/>
        </w:rPr>
      </w:pPr>
      <w:r w:rsidRPr="0049443B">
        <w:rPr>
          <w:rFonts w:ascii="Palatino Linotype" w:hAnsi="Palatino Linotype"/>
          <w:sz w:val="22"/>
          <w:szCs w:val="22"/>
        </w:rPr>
        <w:t>Gelet op:</w:t>
      </w:r>
    </w:p>
    <w:p w:rsidR="00C45A55" w:rsidRPr="0049443B" w:rsidRDefault="00C45A55" w:rsidP="00C45A55">
      <w:pPr>
        <w:pStyle w:val="BodyTextIndent"/>
        <w:spacing w:line="200" w:lineRule="exact"/>
        <w:ind w:left="0" w:firstLine="0"/>
        <w:rPr>
          <w:rFonts w:ascii="Palatino Linotype" w:hAnsi="Palatino Linotype"/>
          <w:sz w:val="22"/>
          <w:szCs w:val="22"/>
        </w:rPr>
      </w:pPr>
    </w:p>
    <w:p w:rsidR="00C45A55" w:rsidRPr="0049443B" w:rsidRDefault="00C45A55" w:rsidP="00C45A55">
      <w:pPr>
        <w:pStyle w:val="BodyTextIndent"/>
        <w:ind w:left="0"/>
        <w:rPr>
          <w:rFonts w:ascii="Palatino Linotype" w:hAnsi="Palatino Linotype"/>
          <w:sz w:val="22"/>
          <w:szCs w:val="22"/>
        </w:rPr>
      </w:pPr>
      <w:r w:rsidRPr="0049443B">
        <w:rPr>
          <w:rFonts w:ascii="Palatino Linotype" w:hAnsi="Palatino Linotype"/>
          <w:sz w:val="22"/>
          <w:szCs w:val="22"/>
        </w:rPr>
        <w:t>de Algemene overgangsregeling wetgeving en bestuur Land Curaçao</w:t>
      </w:r>
      <w:r w:rsidRPr="0049443B">
        <w:rPr>
          <w:rStyle w:val="FootnoteReference"/>
          <w:rFonts w:ascii="Palatino Linotype" w:hAnsi="Palatino Linotype"/>
          <w:sz w:val="22"/>
          <w:szCs w:val="22"/>
        </w:rPr>
        <w:footnoteReference w:id="2"/>
      </w:r>
      <w:r w:rsidRPr="0049443B">
        <w:rPr>
          <w:rFonts w:ascii="Palatino Linotype" w:hAnsi="Palatino Linotype"/>
          <w:sz w:val="22"/>
          <w:szCs w:val="22"/>
        </w:rPr>
        <w:t>;</w:t>
      </w:r>
    </w:p>
    <w:p w:rsidR="00C45A55" w:rsidRPr="0049443B" w:rsidRDefault="00C45A55" w:rsidP="00C45A55">
      <w:pPr>
        <w:pStyle w:val="BodyTextIndent"/>
        <w:ind w:left="0"/>
        <w:rPr>
          <w:rFonts w:ascii="Palatino Linotype" w:hAnsi="Palatino Linotype"/>
          <w:sz w:val="22"/>
          <w:szCs w:val="22"/>
        </w:rPr>
      </w:pPr>
    </w:p>
    <w:p w:rsidR="00C45A55" w:rsidRPr="0049443B" w:rsidRDefault="00C45A55" w:rsidP="00C45A55">
      <w:pPr>
        <w:pStyle w:val="BodyTextIndent"/>
        <w:ind w:left="0" w:right="-46"/>
        <w:rPr>
          <w:rFonts w:ascii="Palatino Linotype" w:hAnsi="Palatino Linotype"/>
          <w:sz w:val="22"/>
          <w:szCs w:val="22"/>
        </w:rPr>
      </w:pPr>
    </w:p>
    <w:p w:rsidR="00C45A55" w:rsidRPr="0049443B" w:rsidRDefault="00C45A55" w:rsidP="00C45A55">
      <w:pPr>
        <w:pStyle w:val="BodyTextIndent"/>
        <w:ind w:left="0" w:right="-46"/>
        <w:jc w:val="center"/>
        <w:rPr>
          <w:rFonts w:ascii="Palatino Linotype" w:hAnsi="Palatino Linotype"/>
          <w:sz w:val="22"/>
          <w:szCs w:val="22"/>
        </w:rPr>
      </w:pPr>
      <w:r w:rsidRPr="0049443B">
        <w:rPr>
          <w:rFonts w:ascii="Palatino Linotype" w:hAnsi="Palatino Linotype"/>
          <w:sz w:val="22"/>
          <w:szCs w:val="22"/>
        </w:rPr>
        <w:t>Heeft goedgevonden:</w:t>
      </w:r>
    </w:p>
    <w:p w:rsidR="00C45A55" w:rsidRPr="00C45A55" w:rsidRDefault="00C45A55" w:rsidP="00C45A55">
      <w:pPr>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center"/>
        <w:rPr>
          <w:rFonts w:ascii="Palatino Linotype" w:hAnsi="Palatino Linotype"/>
          <w:sz w:val="22"/>
          <w:szCs w:val="22"/>
          <w:lang w:val="nl-NL"/>
        </w:rPr>
      </w:pPr>
      <w:r w:rsidRPr="00C45A55">
        <w:rPr>
          <w:rFonts w:ascii="Palatino Linotype" w:hAnsi="Palatino Linotype"/>
          <w:sz w:val="22"/>
          <w:szCs w:val="22"/>
          <w:lang w:val="nl-NL"/>
        </w:rPr>
        <w:t>Artikel 1</w:t>
      </w:r>
    </w:p>
    <w:p w:rsidR="00C45A55" w:rsidRPr="00C45A55" w:rsidRDefault="00C45A55" w:rsidP="00C45A55">
      <w:pPr>
        <w:jc w:val="center"/>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De geconsolideerde tekst van de Vestigingsregeling voor bedrijven opgenomen in de bijlage bij dit landsbesluit wordt vastgesteld.</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center"/>
        <w:rPr>
          <w:rFonts w:ascii="Palatino Linotype" w:hAnsi="Palatino Linotype"/>
          <w:sz w:val="22"/>
          <w:szCs w:val="22"/>
          <w:lang w:val="nl-NL"/>
        </w:rPr>
      </w:pPr>
      <w:r w:rsidRPr="00C45A55">
        <w:rPr>
          <w:rFonts w:ascii="Palatino Linotype" w:hAnsi="Palatino Linotype"/>
          <w:sz w:val="22"/>
          <w:szCs w:val="22"/>
          <w:lang w:val="nl-NL"/>
        </w:rPr>
        <w:t>Artikel 2</w:t>
      </w:r>
    </w:p>
    <w:p w:rsidR="00C45A55" w:rsidRPr="00C45A55" w:rsidRDefault="00C45A55" w:rsidP="00C45A55">
      <w:pPr>
        <w:jc w:val="center"/>
        <w:rPr>
          <w:rFonts w:ascii="Palatino Linotype" w:hAnsi="Palatino Linotype"/>
          <w:sz w:val="22"/>
          <w:szCs w:val="22"/>
          <w:lang w:val="nl-NL"/>
        </w:rPr>
      </w:pPr>
    </w:p>
    <w:p w:rsidR="00C45A55" w:rsidRPr="00C45A55" w:rsidRDefault="00C45A55" w:rsidP="00C45A55">
      <w:pPr>
        <w:rPr>
          <w:rFonts w:ascii="Palatino Linotype" w:hAnsi="Palatino Linotype"/>
          <w:sz w:val="22"/>
          <w:szCs w:val="22"/>
          <w:lang w:val="nl-NL"/>
        </w:rPr>
      </w:pPr>
      <w:r w:rsidRPr="00C45A55">
        <w:rPr>
          <w:rFonts w:ascii="Palatino Linotype" w:hAnsi="Palatino Linotype"/>
          <w:sz w:val="22"/>
          <w:szCs w:val="22"/>
          <w:lang w:val="nl-NL"/>
        </w:rPr>
        <w:t>Dit landsbesluit met bijbehorende bijlage wordt bekendgemaakt in het Publicatieblad.</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tabs>
          <w:tab w:val="left" w:pos="5387"/>
        </w:tabs>
        <w:rPr>
          <w:rFonts w:ascii="Palatino Linotype" w:hAnsi="Palatino Linotype"/>
          <w:sz w:val="22"/>
          <w:szCs w:val="22"/>
          <w:lang w:val="nl-NL"/>
        </w:rPr>
      </w:pPr>
    </w:p>
    <w:p w:rsidR="00C45A55" w:rsidRPr="00C45A55" w:rsidRDefault="00C45A55" w:rsidP="00C45A55">
      <w:pPr>
        <w:tabs>
          <w:tab w:val="left" w:pos="5387"/>
        </w:tabs>
        <w:rPr>
          <w:rFonts w:ascii="Palatino Linotype" w:hAnsi="Palatino Linotype"/>
          <w:sz w:val="22"/>
          <w:szCs w:val="22"/>
          <w:lang w:val="nl-NL"/>
        </w:rPr>
      </w:pPr>
      <w:r w:rsidRPr="00C45A55">
        <w:rPr>
          <w:rFonts w:ascii="Palatino Linotype" w:hAnsi="Palatino Linotype"/>
          <w:sz w:val="22"/>
          <w:szCs w:val="22"/>
          <w:lang w:val="nl-NL"/>
        </w:rPr>
        <w:tab/>
        <w:t xml:space="preserve">Gegeven te Willemstad, </w:t>
      </w:r>
      <w:r>
        <w:rPr>
          <w:rFonts w:ascii="Palatino Linotype" w:hAnsi="Palatino Linotype"/>
          <w:sz w:val="22"/>
          <w:szCs w:val="22"/>
          <w:lang w:val="nl-NL"/>
        </w:rPr>
        <w:t>6 mei 2026</w:t>
      </w:r>
    </w:p>
    <w:p w:rsidR="00C45A55" w:rsidRPr="00C45A55" w:rsidRDefault="00C45A55" w:rsidP="00C45A55">
      <w:pPr>
        <w:ind w:left="5400" w:right="494"/>
        <w:jc w:val="center"/>
        <w:rPr>
          <w:rFonts w:ascii="Palatino Linotype" w:hAnsi="Palatino Linotype"/>
          <w:sz w:val="22"/>
          <w:szCs w:val="22"/>
          <w:lang w:val="nl-NL"/>
        </w:rPr>
      </w:pPr>
      <w:r w:rsidRPr="00C45A55">
        <w:rPr>
          <w:rFonts w:ascii="Palatino Linotype" w:hAnsi="Palatino Linotype"/>
          <w:sz w:val="22"/>
          <w:szCs w:val="22"/>
          <w:lang w:val="nl-NL"/>
        </w:rPr>
        <w:t>M.J. DE KORT</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De Minister van Algemene Zaken,</w:t>
      </w:r>
    </w:p>
    <w:p w:rsidR="00C45A55" w:rsidRPr="00C45A55" w:rsidRDefault="00C45A55" w:rsidP="00C45A55">
      <w:pPr>
        <w:ind w:firstLine="720"/>
        <w:jc w:val="both"/>
        <w:rPr>
          <w:rFonts w:ascii="Palatino Linotype" w:hAnsi="Palatino Linotype"/>
          <w:sz w:val="22"/>
          <w:szCs w:val="22"/>
          <w:lang w:val="nl-NL"/>
        </w:rPr>
      </w:pPr>
      <w:r w:rsidRPr="00C45A55">
        <w:rPr>
          <w:rFonts w:ascii="Palatino Linotype" w:hAnsi="Palatino Linotype"/>
          <w:sz w:val="22"/>
          <w:szCs w:val="22"/>
          <w:lang w:val="nl-NL"/>
        </w:rPr>
        <w:t>G.S. PISAS</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tabs>
          <w:tab w:val="left" w:pos="5387"/>
        </w:tabs>
        <w:jc w:val="both"/>
        <w:rPr>
          <w:rFonts w:ascii="Palatino Linotype" w:hAnsi="Palatino Linotype"/>
          <w:sz w:val="22"/>
          <w:szCs w:val="22"/>
          <w:lang w:val="nl-NL"/>
        </w:rPr>
      </w:pPr>
      <w:r w:rsidRPr="00C45A55">
        <w:rPr>
          <w:rFonts w:ascii="Palatino Linotype" w:hAnsi="Palatino Linotype"/>
          <w:sz w:val="22"/>
          <w:szCs w:val="22"/>
          <w:lang w:val="nl-NL"/>
        </w:rPr>
        <w:tab/>
        <w:t xml:space="preserve">Uitgegeven de </w:t>
      </w:r>
      <w:r>
        <w:rPr>
          <w:rFonts w:ascii="Palatino Linotype" w:hAnsi="Palatino Linotype"/>
          <w:sz w:val="22"/>
          <w:szCs w:val="22"/>
          <w:lang w:val="nl-NL"/>
        </w:rPr>
        <w:t>1</w:t>
      </w:r>
      <w:r w:rsidR="00FC70DA">
        <w:rPr>
          <w:rFonts w:ascii="Palatino Linotype" w:hAnsi="Palatino Linotype"/>
          <w:sz w:val="22"/>
          <w:szCs w:val="22"/>
          <w:lang w:val="nl-NL"/>
        </w:rPr>
        <w:t>8</w:t>
      </w:r>
      <w:r w:rsidR="00FC70DA" w:rsidRPr="00FC70DA">
        <w:rPr>
          <w:rFonts w:ascii="Palatino Linotype" w:hAnsi="Palatino Linotype"/>
          <w:sz w:val="22"/>
          <w:szCs w:val="22"/>
          <w:vertAlign w:val="superscript"/>
          <w:lang w:val="nl-NL"/>
        </w:rPr>
        <w:t>de</w:t>
      </w:r>
      <w:r w:rsidR="00FC70DA">
        <w:rPr>
          <w:rFonts w:ascii="Palatino Linotype" w:hAnsi="Palatino Linotype"/>
          <w:sz w:val="22"/>
          <w:szCs w:val="22"/>
          <w:lang w:val="nl-NL"/>
        </w:rPr>
        <w:t xml:space="preserve"> augustus</w:t>
      </w:r>
      <w:r>
        <w:rPr>
          <w:rFonts w:ascii="Palatino Linotype" w:hAnsi="Palatino Linotype"/>
          <w:sz w:val="22"/>
          <w:szCs w:val="22"/>
          <w:lang w:val="nl-NL"/>
        </w:rPr>
        <w:t xml:space="preserve"> </w:t>
      </w:r>
      <w:bookmarkStart w:id="0" w:name="_GoBack"/>
      <w:bookmarkEnd w:id="0"/>
      <w:r>
        <w:rPr>
          <w:rFonts w:ascii="Palatino Linotype" w:hAnsi="Palatino Linotype"/>
          <w:sz w:val="22"/>
          <w:szCs w:val="22"/>
          <w:lang w:val="nl-NL"/>
        </w:rPr>
        <w:t>2026</w:t>
      </w:r>
    </w:p>
    <w:p w:rsidR="00C45A55" w:rsidRPr="00C45A55" w:rsidRDefault="00C45A55" w:rsidP="00C45A55">
      <w:pPr>
        <w:tabs>
          <w:tab w:val="left" w:pos="5387"/>
        </w:tabs>
        <w:jc w:val="both"/>
        <w:rPr>
          <w:rFonts w:ascii="Palatino Linotype" w:hAnsi="Palatino Linotype"/>
          <w:sz w:val="22"/>
          <w:szCs w:val="22"/>
          <w:lang w:val="nl-NL"/>
        </w:rPr>
      </w:pPr>
      <w:r w:rsidRPr="00C45A55">
        <w:rPr>
          <w:rFonts w:ascii="Palatino Linotype" w:hAnsi="Palatino Linotype"/>
          <w:sz w:val="22"/>
          <w:szCs w:val="22"/>
          <w:lang w:val="nl-NL"/>
        </w:rPr>
        <w:tab/>
        <w:t>De Minister van Algemene Zaken,</w:t>
      </w:r>
    </w:p>
    <w:p w:rsidR="00C45A55" w:rsidRPr="00C45A55" w:rsidRDefault="00C45A55" w:rsidP="00C45A55">
      <w:pPr>
        <w:ind w:left="5400" w:right="584"/>
        <w:jc w:val="center"/>
        <w:rPr>
          <w:rFonts w:ascii="Palatino Linotype" w:hAnsi="Palatino Linotype"/>
          <w:sz w:val="22"/>
          <w:szCs w:val="22"/>
          <w:lang w:val="nl-NL"/>
        </w:rPr>
      </w:pPr>
      <w:r w:rsidRPr="00C45A55">
        <w:rPr>
          <w:rFonts w:ascii="Palatino Linotype" w:hAnsi="Palatino Linotype"/>
          <w:sz w:val="22"/>
          <w:szCs w:val="22"/>
          <w:lang w:val="nl-NL"/>
        </w:rPr>
        <w:t>G.S. PISAS</w:t>
      </w:r>
    </w:p>
    <w:p w:rsidR="00C45A55" w:rsidRPr="00C45A55" w:rsidRDefault="00C45A55" w:rsidP="00C45A55">
      <w:pPr>
        <w:ind w:right="-29"/>
        <w:jc w:val="both"/>
        <w:rPr>
          <w:rFonts w:ascii="Palatino Linotype" w:hAnsi="Palatino Linotype"/>
          <w:sz w:val="22"/>
          <w:szCs w:val="22"/>
          <w:lang w:val="nl-NL"/>
        </w:rPr>
        <w:sectPr w:rsidR="00C45A55" w:rsidRPr="00C45A55" w:rsidSect="00C45A55">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C45A55" w:rsidRDefault="00C45A55" w:rsidP="00C45A55">
      <w:pPr>
        <w:pBdr>
          <w:bottom w:val="single" w:sz="6" w:space="1" w:color="auto"/>
        </w:pBdr>
        <w:ind w:right="-29"/>
        <w:jc w:val="both"/>
        <w:rPr>
          <w:rFonts w:ascii="Palatino Linotype" w:hAnsi="Palatino Linotype"/>
          <w:sz w:val="22"/>
          <w:szCs w:val="22"/>
          <w:lang w:val="nl-NL"/>
        </w:rPr>
      </w:pPr>
    </w:p>
    <w:p w:rsidR="00C45A55" w:rsidRPr="00C45A55" w:rsidRDefault="00C45A55" w:rsidP="00C45A55">
      <w:pPr>
        <w:pBdr>
          <w:bottom w:val="single" w:sz="6" w:space="1" w:color="auto"/>
        </w:pBdr>
        <w:ind w:right="-29"/>
        <w:jc w:val="both"/>
        <w:rPr>
          <w:rFonts w:ascii="Palatino Linotype" w:hAnsi="Palatino Linotype"/>
          <w:sz w:val="22"/>
          <w:szCs w:val="22"/>
          <w:lang w:val="nl-NL"/>
        </w:rPr>
      </w:pPr>
      <w:r w:rsidRPr="00C45A55">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6</w:t>
      </w:r>
      <w:r w:rsidRPr="00C45A55">
        <w:rPr>
          <w:rFonts w:ascii="Palatino Linotype" w:hAnsi="Palatino Linotype"/>
          <w:sz w:val="22"/>
          <w:szCs w:val="22"/>
          <w:vertAlign w:val="superscript"/>
          <w:lang w:val="nl-NL"/>
        </w:rPr>
        <w:t>de</w:t>
      </w:r>
      <w:r>
        <w:rPr>
          <w:rFonts w:ascii="Palatino Linotype" w:hAnsi="Palatino Linotype"/>
          <w:sz w:val="22"/>
          <w:szCs w:val="22"/>
          <w:lang w:val="nl-NL"/>
        </w:rPr>
        <w:t xml:space="preserve"> mei 2026</w:t>
      </w:r>
      <w:r w:rsidRPr="00C45A55">
        <w:rPr>
          <w:rFonts w:ascii="Palatino Linotype" w:hAnsi="Palatino Linotype"/>
          <w:sz w:val="22"/>
          <w:szCs w:val="22"/>
          <w:lang w:val="nl-NL"/>
        </w:rPr>
        <w:t xml:space="preserve">, no. </w:t>
      </w:r>
      <w:r>
        <w:rPr>
          <w:rFonts w:ascii="Palatino Linotype" w:hAnsi="Palatino Linotype"/>
          <w:sz w:val="22"/>
          <w:szCs w:val="22"/>
          <w:lang w:val="nl-NL"/>
        </w:rPr>
        <w:t>26/1225</w:t>
      </w:r>
      <w:r w:rsidRPr="00C45A55">
        <w:rPr>
          <w:rFonts w:ascii="Palatino Linotype" w:hAnsi="Palatino Linotype"/>
          <w:sz w:val="22"/>
          <w:szCs w:val="22"/>
          <w:lang w:val="nl-NL"/>
        </w:rPr>
        <w:t>, houdende vaststelling van de geconsolideerde tekst van de Vestigingsregeling voor bedrijven</w:t>
      </w:r>
      <w:r w:rsidRPr="0049443B">
        <w:rPr>
          <w:rStyle w:val="FootnoteReference"/>
          <w:rFonts w:ascii="Palatino Linotype" w:hAnsi="Palatino Linotype"/>
          <w:color w:val="000000" w:themeColor="text1"/>
          <w:sz w:val="22"/>
          <w:szCs w:val="22"/>
        </w:rPr>
        <w:footnoteReference w:id="3"/>
      </w:r>
    </w:p>
    <w:p w:rsidR="00C45A55" w:rsidRPr="00C45A55" w:rsidRDefault="00C45A55" w:rsidP="00C45A55">
      <w:pPr>
        <w:pBdr>
          <w:bottom w:val="single" w:sz="6" w:space="1" w:color="auto"/>
        </w:pBdr>
        <w:ind w:right="-29"/>
        <w:jc w:val="both"/>
        <w:rPr>
          <w:rFonts w:ascii="Palatino Linotype" w:hAnsi="Palatino Linotype"/>
          <w:sz w:val="22"/>
          <w:szCs w:val="22"/>
          <w:lang w:val="nl-NL"/>
        </w:rPr>
      </w:pPr>
    </w:p>
    <w:p w:rsidR="00C45A55" w:rsidRPr="00C45A55" w:rsidRDefault="00C45A55" w:rsidP="00C45A55">
      <w:pPr>
        <w:ind w:right="-29"/>
        <w:jc w:val="center"/>
        <w:rPr>
          <w:rFonts w:ascii="Palatino Linotype" w:hAnsi="Palatino Linotype"/>
          <w:sz w:val="22"/>
          <w:szCs w:val="22"/>
          <w:lang w:val="nl-NL"/>
        </w:rPr>
      </w:pPr>
    </w:p>
    <w:p w:rsidR="00C45A55" w:rsidRPr="00C45A55" w:rsidRDefault="00C45A55" w:rsidP="00C45A55">
      <w:pPr>
        <w:ind w:right="-29"/>
        <w:jc w:val="both"/>
        <w:rPr>
          <w:rFonts w:ascii="Palatino Linotype" w:hAnsi="Palatino Linotype"/>
          <w:sz w:val="22"/>
          <w:szCs w:val="22"/>
          <w:lang w:val="nl-NL"/>
        </w:rPr>
      </w:pPr>
      <w:r w:rsidRPr="00C45A55">
        <w:rPr>
          <w:rFonts w:ascii="Palatino Linotype" w:hAnsi="Palatino Linotype"/>
          <w:sz w:val="22"/>
          <w:szCs w:val="22"/>
          <w:lang w:val="nl-NL"/>
        </w:rPr>
        <w:t>Geconsolideerde tekst van de Vestigingsregeling voor bedrijven</w:t>
      </w:r>
      <w:r w:rsidRPr="00C45A55">
        <w:rPr>
          <w:rFonts w:ascii="Palatino Linotype" w:hAnsi="Palatino Linotype"/>
          <w:i/>
          <w:color w:val="FF0000"/>
          <w:sz w:val="22"/>
          <w:szCs w:val="22"/>
          <w:lang w:val="nl-NL"/>
        </w:rPr>
        <w:t xml:space="preserve"> </w:t>
      </w:r>
      <w:r w:rsidRPr="00C45A55">
        <w:rPr>
          <w:rFonts w:ascii="Palatino Linotype" w:hAnsi="Palatino Linotype"/>
          <w:color w:val="000000" w:themeColor="text1"/>
          <w:sz w:val="22"/>
          <w:szCs w:val="22"/>
          <w:lang w:val="nl-NL"/>
        </w:rPr>
        <w:t>(P.B. 1946, no. 43)</w:t>
      </w:r>
      <w:r w:rsidRPr="00C45A55">
        <w:rPr>
          <w:rFonts w:ascii="Palatino Linotype" w:hAnsi="Palatino Linotype"/>
          <w:sz w:val="22"/>
          <w:szCs w:val="22"/>
          <w:lang w:val="nl-NL"/>
        </w:rPr>
        <w:t>,</w:t>
      </w:r>
      <w:r w:rsidRPr="00C45A55">
        <w:rPr>
          <w:rFonts w:ascii="Palatino Linotype" w:hAnsi="Palatino Linotype"/>
          <w:b/>
          <w:sz w:val="22"/>
          <w:szCs w:val="22"/>
          <w:lang w:val="nl-NL"/>
        </w:rPr>
        <w:t xml:space="preserve"> </w:t>
      </w:r>
      <w:r w:rsidRPr="00C45A55">
        <w:rPr>
          <w:rFonts w:ascii="Palatino Linotype" w:hAnsi="Palatino Linotype"/>
          <w:sz w:val="22"/>
          <w:szCs w:val="22"/>
          <w:lang w:val="nl-NL"/>
        </w:rPr>
        <w:t xml:space="preserve">zoals deze luidt: </w:t>
      </w:r>
    </w:p>
    <w:p w:rsidR="00C45A55" w:rsidRPr="00C45A55" w:rsidRDefault="00C45A55" w:rsidP="00C45A55">
      <w:pPr>
        <w:ind w:right="-29"/>
        <w:jc w:val="both"/>
        <w:rPr>
          <w:rFonts w:ascii="Palatino Linotype" w:hAnsi="Palatino Linotype"/>
          <w:sz w:val="22"/>
          <w:szCs w:val="22"/>
          <w:lang w:val="nl-NL"/>
        </w:rPr>
      </w:pPr>
    </w:p>
    <w:p w:rsidR="00C45A55" w:rsidRDefault="00C45A55" w:rsidP="00C45A55">
      <w:pPr>
        <w:pStyle w:val="ListParagraph"/>
        <w:numPr>
          <w:ilvl w:val="0"/>
          <w:numId w:val="17"/>
        </w:numPr>
        <w:tabs>
          <w:tab w:val="left" w:pos="360"/>
        </w:tabs>
        <w:ind w:left="360" w:right="-29"/>
        <w:jc w:val="both"/>
        <w:rPr>
          <w:rFonts w:ascii="Palatino Linotype" w:hAnsi="Palatino Linotype"/>
          <w:sz w:val="22"/>
          <w:szCs w:val="22"/>
        </w:rPr>
      </w:pPr>
      <w:r>
        <w:rPr>
          <w:rFonts w:ascii="Palatino Linotype" w:hAnsi="Palatino Linotype"/>
          <w:sz w:val="22"/>
          <w:szCs w:val="22"/>
        </w:rPr>
        <w:t>na wijziging tot stand gebracht door Curaçao en Onderhorigheden bij:</w:t>
      </w:r>
    </w:p>
    <w:p w:rsidR="00C45A55" w:rsidRDefault="00C45A55" w:rsidP="00C45A55">
      <w:pPr>
        <w:pStyle w:val="ListParagraph"/>
        <w:numPr>
          <w:ilvl w:val="0"/>
          <w:numId w:val="18"/>
        </w:numPr>
        <w:ind w:right="-29"/>
        <w:jc w:val="both"/>
        <w:rPr>
          <w:rFonts w:ascii="Palatino Linotype" w:hAnsi="Palatino Linotype"/>
          <w:color w:val="000000" w:themeColor="text1"/>
          <w:sz w:val="22"/>
          <w:szCs w:val="22"/>
        </w:rPr>
      </w:pPr>
      <w:r w:rsidRPr="00C7494C">
        <w:rPr>
          <w:rFonts w:ascii="Palatino Linotype" w:hAnsi="Palatino Linotype"/>
          <w:color w:val="000000" w:themeColor="text1"/>
          <w:sz w:val="22"/>
          <w:szCs w:val="22"/>
        </w:rPr>
        <w:t>Landsverordening van de 28ste November 1951 tot wijziging van de</w:t>
      </w:r>
      <w:r>
        <w:rPr>
          <w:rFonts w:ascii="Palatino Linotype" w:hAnsi="Palatino Linotype"/>
          <w:color w:val="000000" w:themeColor="text1"/>
          <w:sz w:val="22"/>
          <w:szCs w:val="22"/>
        </w:rPr>
        <w:t xml:space="preserve"> </w:t>
      </w:r>
      <w:r w:rsidRPr="00C7494C">
        <w:rPr>
          <w:rFonts w:ascii="Palatino Linotype" w:hAnsi="Palatino Linotype"/>
          <w:color w:val="000000" w:themeColor="text1"/>
          <w:sz w:val="22"/>
          <w:szCs w:val="22"/>
        </w:rPr>
        <w:t xml:space="preserve">Vestigingsregeling voor </w:t>
      </w:r>
      <w:r>
        <w:rPr>
          <w:rFonts w:ascii="Palatino Linotype" w:hAnsi="Palatino Linotype"/>
          <w:color w:val="000000" w:themeColor="text1"/>
          <w:sz w:val="22"/>
          <w:szCs w:val="22"/>
        </w:rPr>
        <w:t>b</w:t>
      </w:r>
      <w:r w:rsidRPr="00C7494C">
        <w:rPr>
          <w:rFonts w:ascii="Palatino Linotype" w:hAnsi="Palatino Linotype"/>
          <w:color w:val="000000" w:themeColor="text1"/>
          <w:sz w:val="22"/>
          <w:szCs w:val="22"/>
        </w:rPr>
        <w:t>edrijven</w:t>
      </w:r>
      <w:r>
        <w:rPr>
          <w:rFonts w:ascii="Palatino Linotype" w:hAnsi="Palatino Linotype"/>
          <w:color w:val="000000" w:themeColor="text1"/>
          <w:sz w:val="22"/>
          <w:szCs w:val="22"/>
        </w:rPr>
        <w:t xml:space="preserve"> (</w:t>
      </w:r>
      <w:r w:rsidRPr="00C7494C">
        <w:rPr>
          <w:rFonts w:ascii="Palatino Linotype" w:hAnsi="Palatino Linotype"/>
          <w:color w:val="000000" w:themeColor="text1"/>
          <w:sz w:val="22"/>
          <w:szCs w:val="22"/>
        </w:rPr>
        <w:t>P.B. 1946, no. 43)</w:t>
      </w:r>
      <w:r w:rsidRPr="00765D9B">
        <w:rPr>
          <w:rFonts w:ascii="Palatino Linotype" w:hAnsi="Palatino Linotype"/>
          <w:color w:val="000000" w:themeColor="text1"/>
          <w:sz w:val="22"/>
          <w:szCs w:val="22"/>
        </w:rPr>
        <w:t xml:space="preserve"> (P.B. 1951, no. 164)</w:t>
      </w:r>
      <w:r>
        <w:rPr>
          <w:rFonts w:ascii="Palatino Linotype" w:hAnsi="Palatino Linotype"/>
          <w:color w:val="000000" w:themeColor="text1"/>
          <w:sz w:val="22"/>
          <w:szCs w:val="22"/>
        </w:rPr>
        <w:t>;</w:t>
      </w:r>
    </w:p>
    <w:p w:rsidR="00C45A55" w:rsidRDefault="00C45A55" w:rsidP="00C45A55">
      <w:pPr>
        <w:pStyle w:val="ListParagraph"/>
        <w:tabs>
          <w:tab w:val="left" w:pos="360"/>
        </w:tabs>
        <w:ind w:right="-29"/>
        <w:jc w:val="both"/>
        <w:rPr>
          <w:rFonts w:ascii="Palatino Linotype" w:hAnsi="Palatino Linotype"/>
          <w:sz w:val="22"/>
          <w:szCs w:val="22"/>
        </w:rPr>
      </w:pPr>
    </w:p>
    <w:p w:rsidR="00C45A55" w:rsidRPr="00F73E53" w:rsidRDefault="00C45A55" w:rsidP="00C45A55">
      <w:pPr>
        <w:pStyle w:val="ListParagraph"/>
        <w:numPr>
          <w:ilvl w:val="0"/>
          <w:numId w:val="17"/>
        </w:numPr>
        <w:tabs>
          <w:tab w:val="left" w:pos="360"/>
        </w:tabs>
        <w:ind w:left="360" w:right="-29"/>
        <w:jc w:val="both"/>
        <w:rPr>
          <w:rFonts w:ascii="Palatino Linotype" w:hAnsi="Palatino Linotype"/>
          <w:sz w:val="22"/>
          <w:szCs w:val="22"/>
        </w:rPr>
      </w:pPr>
      <w:r w:rsidRPr="00C7494C">
        <w:rPr>
          <w:rFonts w:ascii="Palatino Linotype" w:hAnsi="Palatino Linotype"/>
          <w:sz w:val="22"/>
          <w:szCs w:val="22"/>
        </w:rPr>
        <w:t>na wijziging</w:t>
      </w:r>
      <w:r w:rsidRPr="00C7494C">
        <w:rPr>
          <w:rFonts w:ascii="Palatino Linotype" w:hAnsi="Palatino Linotype"/>
          <w:color w:val="FF0000"/>
          <w:sz w:val="22"/>
          <w:szCs w:val="22"/>
        </w:rPr>
        <w:t xml:space="preserve"> </w:t>
      </w:r>
      <w:r w:rsidRPr="00C7494C">
        <w:rPr>
          <w:rFonts w:ascii="Palatino Linotype" w:hAnsi="Palatino Linotype"/>
          <w:sz w:val="22"/>
          <w:szCs w:val="22"/>
        </w:rPr>
        <w:t xml:space="preserve">tot stand gebracht door het Land Nederlandse Antillen bij: </w:t>
      </w:r>
    </w:p>
    <w:p w:rsidR="00C45A55" w:rsidRDefault="00C45A55" w:rsidP="00C45A55">
      <w:pPr>
        <w:pStyle w:val="ListParagraph"/>
        <w:numPr>
          <w:ilvl w:val="0"/>
          <w:numId w:val="8"/>
        </w:numPr>
        <w:ind w:right="-29"/>
        <w:jc w:val="both"/>
        <w:rPr>
          <w:rFonts w:ascii="Palatino Linotype" w:hAnsi="Palatino Linotype"/>
          <w:color w:val="000000" w:themeColor="text1"/>
          <w:sz w:val="22"/>
          <w:szCs w:val="22"/>
        </w:rPr>
      </w:pPr>
      <w:r w:rsidRPr="00C7494C">
        <w:rPr>
          <w:rFonts w:ascii="Palatino Linotype" w:hAnsi="Palatino Linotype"/>
          <w:color w:val="000000" w:themeColor="text1"/>
          <w:sz w:val="22"/>
          <w:szCs w:val="22"/>
        </w:rPr>
        <w:t>Overdrachtslandsverordening XV</w:t>
      </w:r>
      <w:r>
        <w:rPr>
          <w:rFonts w:ascii="Palatino Linotype" w:hAnsi="Palatino Linotype"/>
          <w:color w:val="000000" w:themeColor="text1"/>
          <w:sz w:val="22"/>
          <w:szCs w:val="22"/>
        </w:rPr>
        <w:t>II (P.B. 1975, no. 267);</w:t>
      </w:r>
    </w:p>
    <w:p w:rsidR="00C45A55" w:rsidRPr="00C7494C" w:rsidRDefault="00C45A55" w:rsidP="00C45A55">
      <w:pPr>
        <w:pStyle w:val="ListParagraph"/>
        <w:numPr>
          <w:ilvl w:val="0"/>
          <w:numId w:val="8"/>
        </w:numPr>
        <w:ind w:right="-29"/>
        <w:jc w:val="both"/>
        <w:rPr>
          <w:rFonts w:ascii="Palatino Linotype" w:hAnsi="Palatino Linotype"/>
          <w:color w:val="000000" w:themeColor="text1"/>
          <w:sz w:val="22"/>
          <w:szCs w:val="22"/>
        </w:rPr>
      </w:pPr>
      <w:r w:rsidRPr="00A44F51">
        <w:rPr>
          <w:rFonts w:ascii="Palatino Linotype" w:hAnsi="Palatino Linotype"/>
          <w:color w:val="000000" w:themeColor="text1"/>
          <w:sz w:val="22"/>
          <w:szCs w:val="22"/>
        </w:rPr>
        <w:t>Invoeringslandsverordening administratieve rechtspraak</w:t>
      </w:r>
      <w:r>
        <w:rPr>
          <w:rFonts w:ascii="Palatino Linotype" w:hAnsi="Palatino Linotype"/>
          <w:color w:val="000000" w:themeColor="text1"/>
          <w:sz w:val="22"/>
          <w:szCs w:val="22"/>
        </w:rPr>
        <w:t xml:space="preserve"> (P.B. 2001, no. 80);</w:t>
      </w:r>
    </w:p>
    <w:p w:rsidR="00C45A55" w:rsidRPr="00760A69" w:rsidRDefault="00C45A55" w:rsidP="00C45A55">
      <w:pPr>
        <w:tabs>
          <w:tab w:val="left" w:pos="360"/>
        </w:tabs>
        <w:ind w:left="360" w:right="-29" w:hanging="360"/>
        <w:jc w:val="both"/>
        <w:rPr>
          <w:rFonts w:ascii="Palatino Linotype" w:hAnsi="Palatino Linotype"/>
          <w:sz w:val="22"/>
          <w:szCs w:val="22"/>
          <w:lang w:val="nl-NL"/>
        </w:rPr>
      </w:pPr>
      <w:r w:rsidRPr="00760A69">
        <w:rPr>
          <w:rFonts w:ascii="Palatino Linotype" w:hAnsi="Palatino Linotype"/>
          <w:sz w:val="22"/>
          <w:szCs w:val="22"/>
          <w:lang w:val="nl-NL"/>
        </w:rPr>
        <w:t>en</w:t>
      </w:r>
    </w:p>
    <w:p w:rsidR="00C45A55" w:rsidRPr="00760A69" w:rsidRDefault="00C45A55" w:rsidP="00C45A55">
      <w:pPr>
        <w:tabs>
          <w:tab w:val="left" w:pos="360"/>
        </w:tabs>
        <w:ind w:left="360" w:right="-29" w:hanging="360"/>
        <w:jc w:val="both"/>
        <w:rPr>
          <w:rFonts w:ascii="Palatino Linotype" w:hAnsi="Palatino Linotype"/>
          <w:sz w:val="22"/>
          <w:szCs w:val="22"/>
          <w:lang w:val="nl-NL"/>
        </w:rPr>
      </w:pPr>
    </w:p>
    <w:p w:rsidR="00C45A55" w:rsidRPr="00C45A55" w:rsidRDefault="00C45A55" w:rsidP="00C45A55">
      <w:pPr>
        <w:numPr>
          <w:ilvl w:val="0"/>
          <w:numId w:val="17"/>
        </w:numPr>
        <w:tabs>
          <w:tab w:val="left" w:pos="360"/>
          <w:tab w:val="left" w:pos="567"/>
        </w:tabs>
        <w:ind w:left="360" w:right="-29"/>
        <w:jc w:val="both"/>
        <w:rPr>
          <w:rFonts w:ascii="Palatino Linotype" w:hAnsi="Palatino Linotype"/>
          <w:sz w:val="22"/>
          <w:szCs w:val="22"/>
          <w:lang w:val="nl-NL"/>
        </w:rPr>
      </w:pPr>
      <w:r w:rsidRPr="00C45A55">
        <w:rPr>
          <w:rFonts w:ascii="Palatino Linotype" w:hAnsi="Palatino Linotype"/>
          <w:sz w:val="22"/>
          <w:szCs w:val="22"/>
          <w:lang w:val="nl-NL"/>
        </w:rPr>
        <w:t>in overeenstemming gebracht met de aanwijzingen van de Algemene overgangsregeling wetgeving en bestuur Land Curaçao (A.B. 2010, no. 87, bijlage a).</w:t>
      </w:r>
    </w:p>
    <w:p w:rsidR="00C45A55" w:rsidRPr="00C45A55" w:rsidRDefault="00C45A55" w:rsidP="00C45A55">
      <w:pPr>
        <w:jc w:val="both"/>
        <w:rPr>
          <w:rFonts w:ascii="Palatino Linotype" w:hAnsi="Palatino Linotype"/>
          <w:sz w:val="22"/>
          <w:szCs w:val="22"/>
          <w:lang w:val="nl-NL"/>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w:t>
      </w:r>
    </w:p>
    <w:p w:rsidR="00C45A55" w:rsidRPr="0049443B" w:rsidRDefault="00C45A55" w:rsidP="00C45A55">
      <w:pPr>
        <w:suppressAutoHyphens/>
        <w:jc w:val="center"/>
        <w:rPr>
          <w:rFonts w:ascii="Palatino Linotype" w:hAnsi="Palatino Linotype"/>
          <w:sz w:val="22"/>
          <w:szCs w:val="22"/>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Artikel 1</w:t>
      </w:r>
    </w:p>
    <w:p w:rsidR="00C45A55" w:rsidRPr="0049443B" w:rsidRDefault="00C45A55" w:rsidP="00C45A55">
      <w:pPr>
        <w:jc w:val="both"/>
        <w:rPr>
          <w:rFonts w:ascii="Palatino Linotype" w:hAnsi="Palatino Linotype"/>
          <w:sz w:val="22"/>
          <w:szCs w:val="22"/>
        </w:rPr>
      </w:pPr>
    </w:p>
    <w:p w:rsidR="00C45A55" w:rsidRPr="0049443B" w:rsidRDefault="00C45A55" w:rsidP="00C45A55">
      <w:pPr>
        <w:pStyle w:val="ListParagraph"/>
        <w:widowControl w:val="0"/>
        <w:numPr>
          <w:ilvl w:val="1"/>
          <w:numId w:val="7"/>
        </w:numPr>
        <w:ind w:left="360"/>
        <w:jc w:val="both"/>
        <w:rPr>
          <w:rFonts w:ascii="Palatino Linotype" w:hAnsi="Palatino Linotype"/>
          <w:sz w:val="22"/>
          <w:szCs w:val="22"/>
        </w:rPr>
      </w:pPr>
      <w:r w:rsidRPr="0049443B">
        <w:rPr>
          <w:rFonts w:ascii="Palatino Linotype" w:hAnsi="Palatino Linotype"/>
          <w:sz w:val="22"/>
          <w:szCs w:val="22"/>
        </w:rPr>
        <w:t>Onder zaak verstaat deze landsverordening en de ter uitvoering daarvan uitgevaardigde besluiten, elke onderneming, waarin enig bedrijf, door wie ook, wordt uitgeoefend.</w:t>
      </w:r>
    </w:p>
    <w:p w:rsidR="00C45A55" w:rsidRPr="0049443B" w:rsidRDefault="00C45A55" w:rsidP="00C45A55">
      <w:pPr>
        <w:pStyle w:val="ListParagraph"/>
        <w:widowControl w:val="0"/>
        <w:numPr>
          <w:ilvl w:val="1"/>
          <w:numId w:val="7"/>
        </w:numPr>
        <w:ind w:left="360"/>
        <w:jc w:val="both"/>
        <w:rPr>
          <w:rFonts w:ascii="Palatino Linotype" w:hAnsi="Palatino Linotype"/>
          <w:sz w:val="22"/>
          <w:szCs w:val="22"/>
        </w:rPr>
      </w:pPr>
      <w:r w:rsidRPr="0049443B">
        <w:rPr>
          <w:rFonts w:ascii="Palatino Linotype" w:hAnsi="Palatino Linotype"/>
          <w:sz w:val="22"/>
          <w:szCs w:val="22"/>
        </w:rPr>
        <w:t xml:space="preserve">Naamloze vennootschappen, bestuurders van Naamloze vennootschappen, coöperatieve verenigingen, importeurs, agenten, tussenhandelaars, alsmede vennoten van een vennootschap onder een firma en van een vennootschap en commandito, met uitzondering evenwel van de commanditaire vennoot, worden steeds geacht een zaak in de zin </w:t>
      </w:r>
      <w:r>
        <w:rPr>
          <w:rFonts w:ascii="Palatino Linotype" w:hAnsi="Palatino Linotype"/>
          <w:sz w:val="22"/>
          <w:szCs w:val="22"/>
        </w:rPr>
        <w:t xml:space="preserve">van </w:t>
      </w:r>
      <w:r w:rsidRPr="0049443B">
        <w:rPr>
          <w:rFonts w:ascii="Palatino Linotype" w:hAnsi="Palatino Linotype"/>
          <w:sz w:val="22"/>
          <w:szCs w:val="22"/>
        </w:rPr>
        <w:t>deze landsverordening te drijven.</w:t>
      </w:r>
    </w:p>
    <w:p w:rsidR="00C45A55" w:rsidRPr="0049443B" w:rsidRDefault="00C45A55" w:rsidP="00C45A55">
      <w:pPr>
        <w:pStyle w:val="ListParagraph"/>
        <w:widowControl w:val="0"/>
        <w:numPr>
          <w:ilvl w:val="1"/>
          <w:numId w:val="7"/>
        </w:numPr>
        <w:ind w:left="360"/>
        <w:jc w:val="both"/>
        <w:rPr>
          <w:rFonts w:ascii="Palatino Linotype" w:hAnsi="Palatino Linotype"/>
          <w:sz w:val="22"/>
          <w:szCs w:val="22"/>
        </w:rPr>
      </w:pPr>
      <w:r w:rsidRPr="0049443B">
        <w:rPr>
          <w:rFonts w:ascii="Palatino Linotype" w:hAnsi="Palatino Linotype"/>
          <w:sz w:val="22"/>
          <w:szCs w:val="22"/>
        </w:rPr>
        <w:t xml:space="preserve">Filialen, bijkantoren en andere nederzettingen van zaken worden ten aanzien van de bepalingen </w:t>
      </w:r>
      <w:r>
        <w:rPr>
          <w:rFonts w:ascii="Palatino Linotype" w:hAnsi="Palatino Linotype"/>
          <w:sz w:val="22"/>
          <w:szCs w:val="22"/>
        </w:rPr>
        <w:t xml:space="preserve">van </w:t>
      </w:r>
      <w:r w:rsidRPr="0049443B">
        <w:rPr>
          <w:rFonts w:ascii="Palatino Linotype" w:hAnsi="Palatino Linotype"/>
          <w:sz w:val="22"/>
          <w:szCs w:val="22"/>
        </w:rPr>
        <w:t>deze landsverordening als afzonderlijke zaken beschouwd.</w:t>
      </w:r>
    </w:p>
    <w:p w:rsidR="00C45A55" w:rsidRPr="0049443B" w:rsidRDefault="00C45A55" w:rsidP="00C45A55">
      <w:pPr>
        <w:pStyle w:val="ListParagraph"/>
        <w:widowControl w:val="0"/>
        <w:numPr>
          <w:ilvl w:val="1"/>
          <w:numId w:val="7"/>
        </w:numPr>
        <w:ind w:left="360"/>
        <w:jc w:val="both"/>
        <w:rPr>
          <w:rFonts w:ascii="Palatino Linotype" w:hAnsi="Palatino Linotype"/>
          <w:sz w:val="22"/>
          <w:szCs w:val="22"/>
        </w:rPr>
      </w:pPr>
      <w:r w:rsidRPr="0049443B">
        <w:rPr>
          <w:rFonts w:ascii="Palatino Linotype" w:hAnsi="Palatino Linotype"/>
          <w:sz w:val="22"/>
          <w:szCs w:val="22"/>
        </w:rPr>
        <w:t>Een zaak wordt gevestigd, wanneer het bedrijf ten aanzien van het publiek aanvangt.</w:t>
      </w:r>
    </w:p>
    <w:p w:rsidR="00C45A55" w:rsidRPr="00C45A55" w:rsidRDefault="00C45A55" w:rsidP="00C45A55">
      <w:pPr>
        <w:spacing w:line="200" w:lineRule="exact"/>
        <w:jc w:val="both"/>
        <w:rPr>
          <w:rFonts w:ascii="Palatino Linotype" w:hAnsi="Palatino Linotype"/>
          <w:sz w:val="22"/>
          <w:szCs w:val="22"/>
          <w:lang w:val="nl-NL"/>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Artikel 2</w:t>
      </w:r>
    </w:p>
    <w:p w:rsidR="00C45A55" w:rsidRPr="0049443B" w:rsidRDefault="00C45A55" w:rsidP="00C45A55">
      <w:pPr>
        <w:spacing w:line="200" w:lineRule="exact"/>
        <w:jc w:val="both"/>
        <w:rPr>
          <w:rFonts w:ascii="Palatino Linotype" w:hAnsi="Palatino Linotype"/>
          <w:sz w:val="22"/>
          <w:szCs w:val="22"/>
        </w:rPr>
      </w:pPr>
    </w:p>
    <w:p w:rsidR="00C45A55" w:rsidRPr="00760A69" w:rsidRDefault="00C45A55" w:rsidP="00C45A55">
      <w:pPr>
        <w:jc w:val="both"/>
        <w:rPr>
          <w:rFonts w:ascii="Palatino Linotype" w:hAnsi="Palatino Linotype"/>
          <w:sz w:val="22"/>
          <w:szCs w:val="22"/>
          <w:lang w:val="nl-NL"/>
        </w:rPr>
      </w:pPr>
      <w:r w:rsidRPr="00760A69">
        <w:rPr>
          <w:rFonts w:ascii="Palatino Linotype" w:hAnsi="Palatino Linotype"/>
          <w:sz w:val="22"/>
          <w:szCs w:val="22"/>
          <w:lang w:val="nl-NL"/>
        </w:rPr>
        <w:t>Het is verboden:</w:t>
      </w:r>
    </w:p>
    <w:p w:rsidR="00C45A55" w:rsidRPr="0049443B" w:rsidRDefault="00C45A55" w:rsidP="00C45A55">
      <w:pPr>
        <w:pStyle w:val="ListParagraph"/>
        <w:widowControl w:val="0"/>
        <w:numPr>
          <w:ilvl w:val="0"/>
          <w:numId w:val="9"/>
        </w:numPr>
        <w:ind w:left="360"/>
        <w:jc w:val="both"/>
        <w:rPr>
          <w:rFonts w:ascii="Palatino Linotype" w:hAnsi="Palatino Linotype"/>
          <w:sz w:val="22"/>
          <w:szCs w:val="22"/>
        </w:rPr>
      </w:pPr>
      <w:r w:rsidRPr="0049443B">
        <w:rPr>
          <w:rFonts w:ascii="Palatino Linotype" w:hAnsi="Palatino Linotype"/>
          <w:sz w:val="22"/>
          <w:szCs w:val="22"/>
        </w:rPr>
        <w:t>een zaak te vestigen en te drijven of te doen drijven;</w:t>
      </w:r>
    </w:p>
    <w:p w:rsidR="00C45A55" w:rsidRPr="0049443B" w:rsidRDefault="00C45A55" w:rsidP="00C45A55">
      <w:pPr>
        <w:pStyle w:val="ListParagraph"/>
        <w:widowControl w:val="0"/>
        <w:numPr>
          <w:ilvl w:val="0"/>
          <w:numId w:val="9"/>
        </w:numPr>
        <w:ind w:left="360"/>
        <w:jc w:val="both"/>
        <w:rPr>
          <w:rFonts w:ascii="Palatino Linotype" w:hAnsi="Palatino Linotype"/>
          <w:sz w:val="22"/>
          <w:szCs w:val="22"/>
        </w:rPr>
      </w:pPr>
      <w:r w:rsidRPr="0049443B">
        <w:rPr>
          <w:rFonts w:ascii="Palatino Linotype" w:hAnsi="Palatino Linotype"/>
          <w:sz w:val="22"/>
          <w:szCs w:val="22"/>
        </w:rPr>
        <w:t>een zaak te doen vestigen en te drijven of te doen drijven;</w:t>
      </w:r>
    </w:p>
    <w:p w:rsidR="00C45A55" w:rsidRPr="0049443B" w:rsidRDefault="00C45A55" w:rsidP="00C45A55">
      <w:pPr>
        <w:pStyle w:val="ListParagraph"/>
        <w:widowControl w:val="0"/>
        <w:numPr>
          <w:ilvl w:val="0"/>
          <w:numId w:val="9"/>
        </w:numPr>
        <w:ind w:left="360"/>
        <w:jc w:val="both"/>
        <w:rPr>
          <w:rFonts w:ascii="Palatino Linotype" w:hAnsi="Palatino Linotype"/>
          <w:sz w:val="22"/>
          <w:szCs w:val="22"/>
        </w:rPr>
      </w:pPr>
      <w:r w:rsidRPr="0049443B">
        <w:rPr>
          <w:rFonts w:ascii="Palatino Linotype" w:hAnsi="Palatino Linotype"/>
          <w:sz w:val="22"/>
          <w:szCs w:val="22"/>
        </w:rPr>
        <w:t>een zaak over te nemen en te drijven of te doen drijven;</w:t>
      </w:r>
    </w:p>
    <w:p w:rsidR="00C45A55" w:rsidRPr="0049443B" w:rsidRDefault="00C45A55" w:rsidP="00C45A55">
      <w:pPr>
        <w:pStyle w:val="ListParagraph"/>
        <w:widowControl w:val="0"/>
        <w:numPr>
          <w:ilvl w:val="0"/>
          <w:numId w:val="9"/>
        </w:numPr>
        <w:ind w:left="360"/>
        <w:jc w:val="both"/>
        <w:rPr>
          <w:rFonts w:ascii="Palatino Linotype" w:hAnsi="Palatino Linotype"/>
          <w:sz w:val="22"/>
          <w:szCs w:val="22"/>
        </w:rPr>
      </w:pPr>
      <w:r w:rsidRPr="0049443B">
        <w:rPr>
          <w:rFonts w:ascii="Palatino Linotype" w:hAnsi="Palatino Linotype"/>
          <w:sz w:val="22"/>
          <w:szCs w:val="22"/>
        </w:rPr>
        <w:t>een zaak te doen overnemen en te drijven of te doen drijven;</w:t>
      </w:r>
    </w:p>
    <w:p w:rsidR="00C45A55" w:rsidRPr="0049443B" w:rsidRDefault="00C45A55" w:rsidP="00C45A55">
      <w:pPr>
        <w:pStyle w:val="ListParagraph"/>
        <w:widowControl w:val="0"/>
        <w:numPr>
          <w:ilvl w:val="0"/>
          <w:numId w:val="9"/>
        </w:numPr>
        <w:ind w:left="360"/>
        <w:jc w:val="both"/>
        <w:rPr>
          <w:rFonts w:ascii="Palatino Linotype" w:hAnsi="Palatino Linotype"/>
          <w:sz w:val="22"/>
          <w:szCs w:val="22"/>
        </w:rPr>
      </w:pPr>
      <w:r w:rsidRPr="0049443B">
        <w:rPr>
          <w:rFonts w:ascii="Palatino Linotype" w:hAnsi="Palatino Linotype"/>
          <w:sz w:val="22"/>
          <w:szCs w:val="22"/>
        </w:rPr>
        <w:t>een zaak voort te zetten of te doen voortzetten;</w:t>
      </w:r>
    </w:p>
    <w:p w:rsidR="00C45A55" w:rsidRPr="0049443B" w:rsidRDefault="00C45A55" w:rsidP="00C45A55">
      <w:pPr>
        <w:pStyle w:val="ListParagraph"/>
        <w:widowControl w:val="0"/>
        <w:numPr>
          <w:ilvl w:val="0"/>
          <w:numId w:val="9"/>
        </w:numPr>
        <w:ind w:left="360"/>
        <w:jc w:val="both"/>
        <w:rPr>
          <w:rFonts w:ascii="Palatino Linotype" w:hAnsi="Palatino Linotype"/>
          <w:sz w:val="22"/>
          <w:szCs w:val="22"/>
        </w:rPr>
      </w:pPr>
      <w:r w:rsidRPr="0049443B">
        <w:rPr>
          <w:rFonts w:ascii="Palatino Linotype" w:hAnsi="Palatino Linotype"/>
          <w:sz w:val="22"/>
          <w:szCs w:val="22"/>
        </w:rPr>
        <w:t>een zaak ten aanzien van het publiek te verplaatsen;</w:t>
      </w:r>
    </w:p>
    <w:p w:rsidR="00C45A55" w:rsidRDefault="00C45A55" w:rsidP="00C45A55">
      <w:pPr>
        <w:pStyle w:val="ListParagraph"/>
        <w:widowControl w:val="0"/>
        <w:numPr>
          <w:ilvl w:val="0"/>
          <w:numId w:val="9"/>
        </w:numPr>
        <w:ind w:left="360"/>
        <w:jc w:val="both"/>
        <w:rPr>
          <w:rFonts w:ascii="Palatino Linotype" w:hAnsi="Palatino Linotype"/>
          <w:sz w:val="22"/>
          <w:szCs w:val="22"/>
        </w:rPr>
      </w:pPr>
      <w:r w:rsidRPr="00B529A6">
        <w:rPr>
          <w:rFonts w:ascii="Palatino Linotype" w:hAnsi="Palatino Linotype"/>
          <w:sz w:val="22"/>
          <w:szCs w:val="22"/>
        </w:rPr>
        <w:t xml:space="preserve">een zaak van aard te wijzigen, </w:t>
      </w:r>
    </w:p>
    <w:p w:rsidR="00C45A55" w:rsidRPr="00B529A6" w:rsidRDefault="00C45A55" w:rsidP="00C45A55">
      <w:pPr>
        <w:pStyle w:val="ListParagraph"/>
        <w:ind w:left="0"/>
        <w:jc w:val="both"/>
        <w:rPr>
          <w:rFonts w:ascii="Palatino Linotype" w:hAnsi="Palatino Linotype"/>
          <w:sz w:val="22"/>
          <w:szCs w:val="22"/>
        </w:rPr>
      </w:pPr>
      <w:r w:rsidRPr="00B529A6">
        <w:rPr>
          <w:rFonts w:ascii="Palatino Linotype" w:hAnsi="Palatino Linotype"/>
          <w:sz w:val="22"/>
          <w:szCs w:val="22"/>
        </w:rPr>
        <w:t>zonder een daartoe strekkende vergunning van de Minister van Economische Ontwikkeling.</w:t>
      </w:r>
    </w:p>
    <w:p w:rsidR="00C45A55" w:rsidRPr="0049443B" w:rsidRDefault="00C45A55" w:rsidP="00C45A55">
      <w:pPr>
        <w:pStyle w:val="ListParagraph"/>
        <w:widowControl w:val="0"/>
        <w:numPr>
          <w:ilvl w:val="0"/>
          <w:numId w:val="10"/>
        </w:numPr>
        <w:ind w:left="360"/>
        <w:jc w:val="both"/>
        <w:rPr>
          <w:rFonts w:ascii="Palatino Linotype" w:hAnsi="Palatino Linotype"/>
          <w:sz w:val="22"/>
          <w:szCs w:val="22"/>
        </w:rPr>
      </w:pPr>
      <w:r>
        <w:rPr>
          <w:rFonts w:ascii="Palatino Linotype" w:hAnsi="Palatino Linotype"/>
          <w:sz w:val="22"/>
          <w:szCs w:val="22"/>
        </w:rPr>
        <w:lastRenderedPageBreak/>
        <w:t>(vervallen)</w:t>
      </w:r>
    </w:p>
    <w:p w:rsidR="00C45A55" w:rsidRPr="0049443B" w:rsidRDefault="00C45A55" w:rsidP="00C45A55">
      <w:pPr>
        <w:pStyle w:val="ListParagraph"/>
        <w:widowControl w:val="0"/>
        <w:numPr>
          <w:ilvl w:val="0"/>
          <w:numId w:val="10"/>
        </w:numPr>
        <w:ind w:left="360"/>
        <w:jc w:val="both"/>
        <w:rPr>
          <w:rFonts w:ascii="Palatino Linotype" w:hAnsi="Palatino Linotype"/>
          <w:sz w:val="22"/>
          <w:szCs w:val="22"/>
        </w:rPr>
      </w:pPr>
      <w:r>
        <w:rPr>
          <w:rFonts w:ascii="Palatino Linotype" w:hAnsi="Palatino Linotype"/>
          <w:sz w:val="22"/>
          <w:szCs w:val="22"/>
        </w:rPr>
        <w:t>(vervallen)</w:t>
      </w:r>
    </w:p>
    <w:p w:rsidR="00C45A55" w:rsidRPr="0049443B" w:rsidRDefault="00C45A55" w:rsidP="00C45A55">
      <w:pPr>
        <w:pStyle w:val="ListParagraph"/>
        <w:widowControl w:val="0"/>
        <w:numPr>
          <w:ilvl w:val="0"/>
          <w:numId w:val="10"/>
        </w:numPr>
        <w:ind w:left="360"/>
        <w:jc w:val="both"/>
        <w:rPr>
          <w:rFonts w:ascii="Palatino Linotype" w:hAnsi="Palatino Linotype"/>
          <w:sz w:val="22"/>
          <w:szCs w:val="22"/>
        </w:rPr>
      </w:pPr>
      <w:r>
        <w:rPr>
          <w:rFonts w:ascii="Palatino Linotype" w:hAnsi="Palatino Linotype"/>
          <w:sz w:val="22"/>
          <w:szCs w:val="22"/>
        </w:rPr>
        <w:t>(vervallen)</w:t>
      </w:r>
    </w:p>
    <w:p w:rsidR="00C45A55" w:rsidRPr="0049443B" w:rsidRDefault="00C45A55" w:rsidP="00C45A55">
      <w:pPr>
        <w:pStyle w:val="ListParagraph"/>
        <w:widowControl w:val="0"/>
        <w:numPr>
          <w:ilvl w:val="0"/>
          <w:numId w:val="10"/>
        </w:numPr>
        <w:ind w:left="360"/>
        <w:jc w:val="both"/>
        <w:rPr>
          <w:rFonts w:ascii="Palatino Linotype" w:hAnsi="Palatino Linotype"/>
          <w:sz w:val="22"/>
          <w:szCs w:val="22"/>
        </w:rPr>
      </w:pPr>
      <w:r>
        <w:rPr>
          <w:rFonts w:ascii="Palatino Linotype" w:hAnsi="Palatino Linotype"/>
          <w:sz w:val="22"/>
          <w:szCs w:val="22"/>
        </w:rPr>
        <w:t>(vervallen)</w:t>
      </w:r>
    </w:p>
    <w:p w:rsidR="00C45A55" w:rsidRPr="0049443B" w:rsidRDefault="00C45A55" w:rsidP="00C45A55">
      <w:pPr>
        <w:jc w:val="both"/>
        <w:rPr>
          <w:rFonts w:ascii="Palatino Linotype" w:hAnsi="Palatino Linotype"/>
          <w:sz w:val="22"/>
          <w:szCs w:val="22"/>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Artikel 3</w:t>
      </w:r>
    </w:p>
    <w:p w:rsidR="00C45A55" w:rsidRPr="0049443B" w:rsidRDefault="00C45A55" w:rsidP="00C45A55">
      <w:pPr>
        <w:rPr>
          <w:rFonts w:ascii="Palatino Linotype" w:hAnsi="Palatino Linotype"/>
          <w:sz w:val="22"/>
          <w:szCs w:val="22"/>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Geen vergunning is vereist voor één of meer van bovengenoemde handelingen ten aanzien van zaken:</w:t>
      </w:r>
    </w:p>
    <w:p w:rsidR="00C45A55" w:rsidRPr="0049443B" w:rsidRDefault="00C45A55" w:rsidP="00C45A55">
      <w:pPr>
        <w:pStyle w:val="ListParagraph"/>
        <w:widowControl w:val="0"/>
        <w:numPr>
          <w:ilvl w:val="0"/>
          <w:numId w:val="11"/>
        </w:numPr>
        <w:ind w:left="360"/>
        <w:jc w:val="both"/>
        <w:rPr>
          <w:rFonts w:ascii="Palatino Linotype" w:hAnsi="Palatino Linotype"/>
          <w:sz w:val="22"/>
          <w:szCs w:val="22"/>
        </w:rPr>
      </w:pPr>
      <w:r w:rsidRPr="0049443B">
        <w:rPr>
          <w:rFonts w:ascii="Palatino Linotype" w:hAnsi="Palatino Linotype"/>
          <w:sz w:val="22"/>
          <w:szCs w:val="22"/>
        </w:rPr>
        <w:t>toebehorende aan publiekrechtelijke lichamen;</w:t>
      </w:r>
    </w:p>
    <w:p w:rsidR="00C45A55" w:rsidRPr="0049443B" w:rsidRDefault="00C45A55" w:rsidP="00C45A55">
      <w:pPr>
        <w:pStyle w:val="ListParagraph"/>
        <w:widowControl w:val="0"/>
        <w:numPr>
          <w:ilvl w:val="0"/>
          <w:numId w:val="11"/>
        </w:numPr>
        <w:ind w:left="360"/>
        <w:jc w:val="both"/>
        <w:rPr>
          <w:rFonts w:ascii="Palatino Linotype" w:hAnsi="Palatino Linotype"/>
          <w:sz w:val="22"/>
          <w:szCs w:val="22"/>
        </w:rPr>
      </w:pPr>
      <w:r w:rsidRPr="0049443B">
        <w:rPr>
          <w:rFonts w:ascii="Palatino Linotype" w:hAnsi="Palatino Linotype"/>
          <w:sz w:val="22"/>
          <w:szCs w:val="22"/>
        </w:rPr>
        <w:t>welke uitsluitend uitgeoefend worden in of op openbare markten of als straatventerij op de openbare weg;</w:t>
      </w:r>
    </w:p>
    <w:p w:rsidR="00C45A55" w:rsidRPr="0049443B" w:rsidRDefault="00C45A55" w:rsidP="00C45A55">
      <w:pPr>
        <w:pStyle w:val="ListParagraph"/>
        <w:widowControl w:val="0"/>
        <w:numPr>
          <w:ilvl w:val="0"/>
          <w:numId w:val="11"/>
        </w:numPr>
        <w:ind w:left="360"/>
        <w:jc w:val="both"/>
        <w:rPr>
          <w:rFonts w:ascii="Palatino Linotype" w:hAnsi="Palatino Linotype"/>
          <w:sz w:val="22"/>
          <w:szCs w:val="22"/>
        </w:rPr>
      </w:pPr>
      <w:r w:rsidRPr="0049443B">
        <w:rPr>
          <w:rFonts w:ascii="Palatino Linotype" w:hAnsi="Palatino Linotype"/>
          <w:sz w:val="22"/>
          <w:szCs w:val="22"/>
        </w:rPr>
        <w:t>waarbij het bedrijf van land-, tuinbouw, veeteelt of visserij uitgeoefend wordt al of niet samengaande met de verkoop van de producten in dat bedrijf voortgebracht, gewonnen of gevangen;</w:t>
      </w:r>
    </w:p>
    <w:p w:rsidR="00C45A55" w:rsidRPr="0049443B" w:rsidRDefault="00C45A55" w:rsidP="00C45A55">
      <w:pPr>
        <w:pStyle w:val="ListParagraph"/>
        <w:widowControl w:val="0"/>
        <w:numPr>
          <w:ilvl w:val="0"/>
          <w:numId w:val="11"/>
        </w:numPr>
        <w:ind w:left="360"/>
        <w:jc w:val="both"/>
        <w:rPr>
          <w:rFonts w:ascii="Palatino Linotype" w:hAnsi="Palatino Linotype"/>
          <w:sz w:val="22"/>
          <w:szCs w:val="22"/>
        </w:rPr>
      </w:pPr>
      <w:r w:rsidRPr="0049443B">
        <w:rPr>
          <w:rFonts w:ascii="Palatino Linotype" w:hAnsi="Palatino Linotype"/>
          <w:sz w:val="22"/>
          <w:szCs w:val="22"/>
        </w:rPr>
        <w:t>toebehorende aan ambachtslieden, tenzij deze uitgeoefend worden met meer arbeiders</w:t>
      </w:r>
      <w:r>
        <w:rPr>
          <w:rFonts w:ascii="Palatino Linotype" w:hAnsi="Palatino Linotype"/>
          <w:sz w:val="22"/>
          <w:szCs w:val="22"/>
        </w:rPr>
        <w:t xml:space="preserve"> dan voor elk bedrijf door de Minister van Economische Ontwikkeling</w:t>
      </w:r>
      <w:r w:rsidRPr="0049443B">
        <w:rPr>
          <w:rFonts w:ascii="Palatino Linotype" w:hAnsi="Palatino Linotype"/>
          <w:sz w:val="22"/>
          <w:szCs w:val="22"/>
        </w:rPr>
        <w:t xml:space="preserve"> bij besluit zal worden bepaald;</w:t>
      </w:r>
    </w:p>
    <w:p w:rsidR="00C45A55" w:rsidRPr="0049443B" w:rsidRDefault="00C45A55" w:rsidP="00C45A55">
      <w:pPr>
        <w:pStyle w:val="ListParagraph"/>
        <w:widowControl w:val="0"/>
        <w:numPr>
          <w:ilvl w:val="0"/>
          <w:numId w:val="11"/>
        </w:numPr>
        <w:ind w:left="360"/>
        <w:jc w:val="both"/>
        <w:rPr>
          <w:rFonts w:ascii="Palatino Linotype" w:hAnsi="Palatino Linotype"/>
          <w:sz w:val="22"/>
          <w:szCs w:val="22"/>
        </w:rPr>
      </w:pPr>
      <w:r w:rsidRPr="0049443B">
        <w:rPr>
          <w:rFonts w:ascii="Palatino Linotype" w:hAnsi="Palatino Linotype"/>
          <w:sz w:val="22"/>
          <w:szCs w:val="22"/>
        </w:rPr>
        <w:t xml:space="preserve">toebehorende aan kleine handelslieden, die bij besluit van </w:t>
      </w:r>
      <w:r>
        <w:rPr>
          <w:rFonts w:ascii="Palatino Linotype" w:hAnsi="Palatino Linotype"/>
          <w:sz w:val="22"/>
          <w:szCs w:val="22"/>
        </w:rPr>
        <w:t>de Minister van Economische Ontwikkeling</w:t>
      </w:r>
      <w:r w:rsidRPr="0049443B">
        <w:rPr>
          <w:rFonts w:ascii="Palatino Linotype" w:hAnsi="Palatino Linotype"/>
          <w:sz w:val="22"/>
          <w:szCs w:val="22"/>
        </w:rPr>
        <w:t xml:space="preserve"> daarvan zijn vrijgesteld.</w:t>
      </w:r>
    </w:p>
    <w:p w:rsidR="00C45A55" w:rsidRPr="00C45A55" w:rsidRDefault="00C45A55" w:rsidP="00C45A55">
      <w:pPr>
        <w:jc w:val="both"/>
        <w:rPr>
          <w:rFonts w:ascii="Palatino Linotype" w:hAnsi="Palatino Linotype"/>
          <w:sz w:val="22"/>
          <w:szCs w:val="22"/>
          <w:lang w:val="nl-NL"/>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Artikel 4</w:t>
      </w:r>
    </w:p>
    <w:p w:rsidR="00C45A55" w:rsidRPr="0049443B" w:rsidRDefault="00C45A55" w:rsidP="00C45A55">
      <w:pPr>
        <w:jc w:val="both"/>
        <w:rPr>
          <w:rFonts w:ascii="Palatino Linotype" w:hAnsi="Palatino Linotype"/>
          <w:sz w:val="22"/>
          <w:szCs w:val="22"/>
        </w:rPr>
      </w:pPr>
    </w:p>
    <w:p w:rsidR="00C45A55" w:rsidRPr="0049443B" w:rsidRDefault="00C45A55" w:rsidP="00C45A55">
      <w:pPr>
        <w:pStyle w:val="ListParagraph"/>
        <w:widowControl w:val="0"/>
        <w:numPr>
          <w:ilvl w:val="0"/>
          <w:numId w:val="12"/>
        </w:numPr>
        <w:ind w:left="360"/>
        <w:jc w:val="both"/>
        <w:rPr>
          <w:rFonts w:ascii="Palatino Linotype" w:hAnsi="Palatino Linotype"/>
          <w:sz w:val="22"/>
          <w:szCs w:val="22"/>
        </w:rPr>
      </w:pPr>
      <w:r w:rsidRPr="0049443B">
        <w:rPr>
          <w:rFonts w:ascii="Palatino Linotype" w:hAnsi="Palatino Linotype"/>
          <w:sz w:val="22"/>
          <w:szCs w:val="22"/>
        </w:rPr>
        <w:t xml:space="preserve">Het verzoekschrift tot het verkrijgen </w:t>
      </w:r>
      <w:r>
        <w:rPr>
          <w:rFonts w:ascii="Palatino Linotype" w:hAnsi="Palatino Linotype"/>
          <w:sz w:val="22"/>
          <w:szCs w:val="22"/>
        </w:rPr>
        <w:t xml:space="preserve">van een </w:t>
      </w:r>
      <w:r w:rsidRPr="0049443B">
        <w:rPr>
          <w:rFonts w:ascii="Palatino Linotype" w:hAnsi="Palatino Linotype"/>
          <w:sz w:val="22"/>
          <w:szCs w:val="22"/>
        </w:rPr>
        <w:t xml:space="preserve">vergunning, houdt zoveel mogelijk en zo nauwkeurig mogelijk in, de opgaven, vermeld in de artikelen 5 tot en met 12 van de landsverordening van de 6den November 1944 regelende de instelling van </w:t>
      </w:r>
      <w:r>
        <w:rPr>
          <w:rFonts w:ascii="Palatino Linotype" w:hAnsi="Palatino Linotype"/>
          <w:sz w:val="22"/>
          <w:szCs w:val="22"/>
        </w:rPr>
        <w:t>een handelsregister in Curaçao</w:t>
      </w:r>
      <w:r>
        <w:rPr>
          <w:rStyle w:val="FootnoteReference"/>
          <w:rFonts w:ascii="Palatino Linotype" w:hAnsi="Palatino Linotype"/>
          <w:sz w:val="22"/>
          <w:szCs w:val="22"/>
        </w:rPr>
        <w:footnoteReference w:id="4"/>
      </w:r>
      <w:r w:rsidRPr="0049443B">
        <w:rPr>
          <w:rFonts w:ascii="Palatino Linotype" w:hAnsi="Palatino Linotype"/>
          <w:sz w:val="22"/>
          <w:szCs w:val="22"/>
        </w:rPr>
        <w:t>.</w:t>
      </w:r>
    </w:p>
    <w:p w:rsidR="00C45A55" w:rsidRPr="0049443B" w:rsidRDefault="00C45A55" w:rsidP="00C45A55">
      <w:pPr>
        <w:pStyle w:val="ListParagraph"/>
        <w:widowControl w:val="0"/>
        <w:numPr>
          <w:ilvl w:val="0"/>
          <w:numId w:val="12"/>
        </w:numPr>
        <w:ind w:left="360"/>
        <w:jc w:val="both"/>
        <w:rPr>
          <w:rFonts w:ascii="Palatino Linotype" w:hAnsi="Palatino Linotype"/>
          <w:sz w:val="22"/>
          <w:szCs w:val="22"/>
        </w:rPr>
      </w:pPr>
      <w:r w:rsidRPr="0049443B">
        <w:rPr>
          <w:rFonts w:ascii="Palatino Linotype" w:hAnsi="Palatino Linotype"/>
          <w:sz w:val="22"/>
          <w:szCs w:val="22"/>
        </w:rPr>
        <w:t xml:space="preserve">Indien inlichtingen in het buitenland moeten worden ingewonnen, komen de daarop vallende kosten ten laste van de aanvrager </w:t>
      </w:r>
      <w:r>
        <w:rPr>
          <w:rFonts w:ascii="Palatino Linotype" w:hAnsi="Palatino Linotype"/>
          <w:sz w:val="22"/>
          <w:szCs w:val="22"/>
        </w:rPr>
        <w:t xml:space="preserve">van de </w:t>
      </w:r>
      <w:r w:rsidRPr="0049443B">
        <w:rPr>
          <w:rFonts w:ascii="Palatino Linotype" w:hAnsi="Palatino Linotype"/>
          <w:sz w:val="22"/>
          <w:szCs w:val="22"/>
        </w:rPr>
        <w:t xml:space="preserve">vergunning en is deze desverlangd verplicht tot dat einde het bedrag van </w:t>
      </w:r>
      <w:r>
        <w:rPr>
          <w:rFonts w:ascii="Palatino Linotype" w:hAnsi="Palatino Linotype"/>
          <w:sz w:val="22"/>
          <w:szCs w:val="22"/>
        </w:rPr>
        <w:t>Cg</w:t>
      </w:r>
      <w:r w:rsidRPr="0049443B">
        <w:rPr>
          <w:rFonts w:ascii="Palatino Linotype" w:hAnsi="Palatino Linotype"/>
          <w:sz w:val="22"/>
          <w:szCs w:val="22"/>
        </w:rPr>
        <w:t xml:space="preserve"> 15</w:t>
      </w:r>
      <w:r>
        <w:rPr>
          <w:rFonts w:ascii="Palatino Linotype" w:hAnsi="Palatino Linotype"/>
          <w:sz w:val="22"/>
          <w:szCs w:val="22"/>
        </w:rPr>
        <w:t>,</w:t>
      </w:r>
      <w:r w:rsidRPr="0049443B">
        <w:rPr>
          <w:rFonts w:ascii="Palatino Linotype" w:hAnsi="Palatino Linotype"/>
          <w:sz w:val="22"/>
          <w:szCs w:val="22"/>
        </w:rPr>
        <w:t>- voor te schieten.</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center"/>
        <w:rPr>
          <w:rFonts w:ascii="Palatino Linotype" w:hAnsi="Palatino Linotype"/>
          <w:sz w:val="22"/>
          <w:szCs w:val="22"/>
          <w:lang w:val="nl-NL"/>
        </w:rPr>
      </w:pPr>
      <w:r w:rsidRPr="00C45A55">
        <w:rPr>
          <w:rFonts w:ascii="Palatino Linotype" w:hAnsi="Palatino Linotype"/>
          <w:sz w:val="22"/>
          <w:szCs w:val="22"/>
          <w:lang w:val="nl-NL"/>
        </w:rPr>
        <w:t>Artikel 5</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De vergunning kan worden geweigerd in het belang van de openbare orde en de publieke rust en voorts indien, naar het oordeel van de Minister van Economische Ontwikkeling het algemeen belang zulks vordert.</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center"/>
        <w:rPr>
          <w:rFonts w:ascii="Palatino Linotype" w:hAnsi="Palatino Linotype"/>
          <w:sz w:val="22"/>
          <w:szCs w:val="22"/>
          <w:lang w:val="nl-NL"/>
        </w:rPr>
      </w:pPr>
      <w:r w:rsidRPr="00C45A55">
        <w:rPr>
          <w:rFonts w:ascii="Palatino Linotype" w:hAnsi="Palatino Linotype"/>
          <w:sz w:val="22"/>
          <w:szCs w:val="22"/>
          <w:lang w:val="nl-NL"/>
        </w:rPr>
        <w:t>Artikel 6</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Bij het verlenen van een vergunning is de Minister van Economische Ontwikkeling bevoegd, daaraan voorwaarden te verbinden, betreffende de aard en de plaats van de zaak, alsmede betreffende de kredietwaardigheid van de aanvrager en de financiering van de zaak.</w:t>
      </w:r>
    </w:p>
    <w:p w:rsidR="00C45A55" w:rsidRPr="00C45A55" w:rsidRDefault="00C45A55" w:rsidP="00C45A55">
      <w:pPr>
        <w:jc w:val="both"/>
        <w:rPr>
          <w:rFonts w:ascii="Palatino Linotype" w:hAnsi="Palatino Linotype"/>
          <w:sz w:val="22"/>
          <w:szCs w:val="22"/>
          <w:lang w:val="nl-NL"/>
        </w:rPr>
      </w:pPr>
    </w:p>
    <w:p w:rsidR="00C45A55" w:rsidRPr="00FC70DA" w:rsidRDefault="00C45A55" w:rsidP="00C45A55">
      <w:pPr>
        <w:jc w:val="center"/>
        <w:rPr>
          <w:rFonts w:ascii="Palatino Linotype" w:hAnsi="Palatino Linotype"/>
          <w:sz w:val="22"/>
          <w:szCs w:val="22"/>
          <w:lang w:val="nl-NL"/>
        </w:rPr>
      </w:pPr>
    </w:p>
    <w:p w:rsidR="00C45A55" w:rsidRPr="00FC70DA" w:rsidRDefault="00C45A55" w:rsidP="00C45A55">
      <w:pPr>
        <w:jc w:val="center"/>
        <w:rPr>
          <w:rFonts w:ascii="Palatino Linotype" w:hAnsi="Palatino Linotype"/>
          <w:sz w:val="22"/>
          <w:szCs w:val="22"/>
          <w:lang w:val="nl-NL"/>
        </w:rPr>
      </w:pPr>
    </w:p>
    <w:p w:rsidR="00C45A55" w:rsidRPr="0049443B" w:rsidRDefault="00C45A55" w:rsidP="00C45A55">
      <w:pPr>
        <w:jc w:val="center"/>
        <w:rPr>
          <w:rFonts w:ascii="Palatino Linotype" w:hAnsi="Palatino Linotype"/>
          <w:sz w:val="22"/>
          <w:szCs w:val="22"/>
        </w:rPr>
      </w:pPr>
      <w:proofErr w:type="spellStart"/>
      <w:r w:rsidRPr="0049443B">
        <w:rPr>
          <w:rFonts w:ascii="Palatino Linotype" w:hAnsi="Palatino Linotype"/>
          <w:sz w:val="22"/>
          <w:szCs w:val="22"/>
        </w:rPr>
        <w:lastRenderedPageBreak/>
        <w:t>Artikel</w:t>
      </w:r>
      <w:proofErr w:type="spellEnd"/>
      <w:r w:rsidRPr="0049443B">
        <w:rPr>
          <w:rFonts w:ascii="Palatino Linotype" w:hAnsi="Palatino Linotype"/>
          <w:sz w:val="22"/>
          <w:szCs w:val="22"/>
        </w:rPr>
        <w:t xml:space="preserve"> 7</w:t>
      </w:r>
    </w:p>
    <w:p w:rsidR="00C45A55" w:rsidRPr="0049443B" w:rsidRDefault="00C45A55" w:rsidP="00C45A55">
      <w:pPr>
        <w:jc w:val="both"/>
        <w:rPr>
          <w:rFonts w:ascii="Palatino Linotype" w:hAnsi="Palatino Linotype"/>
          <w:sz w:val="22"/>
          <w:szCs w:val="22"/>
        </w:rPr>
      </w:pPr>
    </w:p>
    <w:p w:rsidR="00C45A55" w:rsidRPr="0049443B" w:rsidRDefault="00C45A55" w:rsidP="00C45A55">
      <w:pPr>
        <w:pStyle w:val="ListParagraph"/>
        <w:widowControl w:val="0"/>
        <w:numPr>
          <w:ilvl w:val="1"/>
          <w:numId w:val="11"/>
        </w:numPr>
        <w:ind w:left="360"/>
        <w:jc w:val="both"/>
        <w:rPr>
          <w:rFonts w:ascii="Palatino Linotype" w:hAnsi="Palatino Linotype"/>
          <w:sz w:val="22"/>
          <w:szCs w:val="22"/>
        </w:rPr>
      </w:pPr>
      <w:r w:rsidRPr="0049443B">
        <w:rPr>
          <w:rFonts w:ascii="Palatino Linotype" w:hAnsi="Palatino Linotype"/>
          <w:sz w:val="22"/>
          <w:szCs w:val="22"/>
        </w:rPr>
        <w:t>De vergunning kan worden ingetrokken:</w:t>
      </w:r>
    </w:p>
    <w:p w:rsidR="00C45A55" w:rsidRPr="0049443B" w:rsidRDefault="00C45A55" w:rsidP="00C45A55">
      <w:pPr>
        <w:pStyle w:val="ListParagraph"/>
        <w:widowControl w:val="0"/>
        <w:numPr>
          <w:ilvl w:val="0"/>
          <w:numId w:val="13"/>
        </w:numPr>
        <w:jc w:val="both"/>
        <w:rPr>
          <w:rFonts w:ascii="Palatino Linotype" w:hAnsi="Palatino Linotype"/>
          <w:sz w:val="22"/>
          <w:szCs w:val="22"/>
        </w:rPr>
      </w:pPr>
      <w:r w:rsidRPr="0049443B">
        <w:rPr>
          <w:rFonts w:ascii="Palatino Linotype" w:hAnsi="Palatino Linotype"/>
          <w:sz w:val="22"/>
          <w:szCs w:val="22"/>
        </w:rPr>
        <w:t>in het belang van de openbare orde en de publieke rust;</w:t>
      </w:r>
    </w:p>
    <w:p w:rsidR="00C45A55" w:rsidRPr="0049443B" w:rsidRDefault="00C45A55" w:rsidP="00C45A55">
      <w:pPr>
        <w:pStyle w:val="ListParagraph"/>
        <w:widowControl w:val="0"/>
        <w:numPr>
          <w:ilvl w:val="0"/>
          <w:numId w:val="13"/>
        </w:numPr>
        <w:jc w:val="both"/>
        <w:rPr>
          <w:rFonts w:ascii="Palatino Linotype" w:hAnsi="Palatino Linotype"/>
          <w:sz w:val="22"/>
          <w:szCs w:val="22"/>
        </w:rPr>
      </w:pPr>
      <w:r w:rsidRPr="0049443B">
        <w:rPr>
          <w:rFonts w:ascii="Palatino Linotype" w:hAnsi="Palatino Linotype"/>
          <w:sz w:val="22"/>
          <w:szCs w:val="22"/>
        </w:rPr>
        <w:t>indien de persoon of personen, aan wie de vergunning is verleend, niet kan (kunnen) aantonen, dat de voor de vergunning gestelde voorwaarden worden nageleefd;</w:t>
      </w:r>
    </w:p>
    <w:p w:rsidR="00C45A55" w:rsidRPr="0049443B" w:rsidRDefault="00C45A55" w:rsidP="00C45A55">
      <w:pPr>
        <w:pStyle w:val="ListParagraph"/>
        <w:widowControl w:val="0"/>
        <w:numPr>
          <w:ilvl w:val="0"/>
          <w:numId w:val="13"/>
        </w:numPr>
        <w:jc w:val="both"/>
        <w:rPr>
          <w:rFonts w:ascii="Palatino Linotype" w:hAnsi="Palatino Linotype"/>
          <w:sz w:val="22"/>
          <w:szCs w:val="22"/>
        </w:rPr>
      </w:pPr>
      <w:r w:rsidRPr="0049443B">
        <w:rPr>
          <w:rFonts w:ascii="Palatino Linotype" w:hAnsi="Palatino Linotype"/>
          <w:sz w:val="22"/>
          <w:szCs w:val="22"/>
        </w:rPr>
        <w:t>indien zij verkregen werd door het opzettelijk verschaffen van een onjuiste of onvolledige opgaaf, zoals bedoeld in artikel 4;</w:t>
      </w:r>
    </w:p>
    <w:p w:rsidR="00C45A55" w:rsidRPr="0049443B" w:rsidRDefault="00C45A55" w:rsidP="00C45A55">
      <w:pPr>
        <w:pStyle w:val="ListParagraph"/>
        <w:widowControl w:val="0"/>
        <w:numPr>
          <w:ilvl w:val="0"/>
          <w:numId w:val="13"/>
        </w:numPr>
        <w:jc w:val="both"/>
        <w:rPr>
          <w:rFonts w:ascii="Palatino Linotype" w:hAnsi="Palatino Linotype"/>
          <w:sz w:val="22"/>
          <w:szCs w:val="22"/>
        </w:rPr>
      </w:pPr>
      <w:r w:rsidRPr="0049443B">
        <w:rPr>
          <w:rFonts w:ascii="Palatino Linotype" w:hAnsi="Palatino Linotype"/>
          <w:sz w:val="22"/>
          <w:szCs w:val="22"/>
        </w:rPr>
        <w:t>indien gedurende drie achtereenvolgende maanden of langer de vergunninghouder zijn zaak voor het publiek heeft gesloten</w:t>
      </w:r>
      <w:r>
        <w:rPr>
          <w:rFonts w:ascii="Palatino Linotype" w:hAnsi="Palatino Linotype"/>
          <w:sz w:val="22"/>
          <w:szCs w:val="22"/>
        </w:rPr>
        <w:t>;</w:t>
      </w:r>
    </w:p>
    <w:p w:rsidR="00C45A55" w:rsidRPr="0049443B" w:rsidRDefault="00C45A55" w:rsidP="00C45A55">
      <w:pPr>
        <w:pStyle w:val="ListParagraph"/>
        <w:widowControl w:val="0"/>
        <w:numPr>
          <w:ilvl w:val="0"/>
          <w:numId w:val="13"/>
        </w:numPr>
        <w:jc w:val="both"/>
        <w:rPr>
          <w:rFonts w:ascii="Palatino Linotype" w:hAnsi="Palatino Linotype"/>
          <w:sz w:val="22"/>
          <w:szCs w:val="22"/>
        </w:rPr>
      </w:pPr>
      <w:r w:rsidRPr="0049443B">
        <w:rPr>
          <w:rFonts w:ascii="Palatino Linotype" w:hAnsi="Palatino Linotype"/>
          <w:sz w:val="22"/>
          <w:szCs w:val="22"/>
        </w:rPr>
        <w:t>indien de persoon of personen aan wie deze is verleend zich in het buitenland vesti</w:t>
      </w:r>
      <w:r>
        <w:rPr>
          <w:rFonts w:ascii="Palatino Linotype" w:hAnsi="Palatino Linotype"/>
          <w:sz w:val="22"/>
          <w:szCs w:val="22"/>
        </w:rPr>
        <w:t>gt(en). Een afwezigheid buiten C</w:t>
      </w:r>
      <w:r w:rsidRPr="0049443B">
        <w:rPr>
          <w:rFonts w:ascii="Palatino Linotype" w:hAnsi="Palatino Linotype"/>
          <w:sz w:val="22"/>
          <w:szCs w:val="22"/>
        </w:rPr>
        <w:t>uraçao gedurende een periode van langer dan 12 achtereenvolgende maanden, al dan niet tussentijds onderbroken door</w:t>
      </w:r>
      <w:r>
        <w:rPr>
          <w:rFonts w:ascii="Palatino Linotype" w:hAnsi="Palatino Linotype"/>
          <w:sz w:val="22"/>
          <w:szCs w:val="22"/>
        </w:rPr>
        <w:t xml:space="preserve"> een tijdelijk verblijf binnen C</w:t>
      </w:r>
      <w:r w:rsidRPr="0049443B">
        <w:rPr>
          <w:rFonts w:ascii="Palatino Linotype" w:hAnsi="Palatino Linotype"/>
          <w:sz w:val="22"/>
          <w:szCs w:val="22"/>
        </w:rPr>
        <w:t>uraçao van korter dan twee maanden, heft van rechtswege de vergunning op.</w:t>
      </w:r>
      <w:r>
        <w:rPr>
          <w:rFonts w:ascii="Palatino Linotype" w:hAnsi="Palatino Linotype"/>
          <w:sz w:val="22"/>
          <w:szCs w:val="22"/>
        </w:rPr>
        <w:t xml:space="preserve"> </w:t>
      </w:r>
    </w:p>
    <w:p w:rsidR="00C45A55" w:rsidRPr="0049443B" w:rsidRDefault="00C45A55" w:rsidP="00C45A55">
      <w:pPr>
        <w:pStyle w:val="ListParagraph"/>
        <w:widowControl w:val="0"/>
        <w:numPr>
          <w:ilvl w:val="1"/>
          <w:numId w:val="11"/>
        </w:numPr>
        <w:ind w:left="360"/>
        <w:jc w:val="both"/>
        <w:rPr>
          <w:rFonts w:ascii="Palatino Linotype" w:hAnsi="Palatino Linotype"/>
          <w:sz w:val="22"/>
          <w:szCs w:val="22"/>
        </w:rPr>
      </w:pPr>
      <w:r w:rsidRPr="0049443B">
        <w:rPr>
          <w:rFonts w:ascii="Palatino Linotype" w:hAnsi="Palatino Linotype"/>
          <w:sz w:val="22"/>
          <w:szCs w:val="22"/>
        </w:rPr>
        <w:t>Behoudens in gevallen, waarbij de vergunning werd verkregen door opzettelijk onjuiste of onvolledig verschafte gegevens, in welk geval intrekking van de vergunning plaats vindt nadat een veroordeling ter</w:t>
      </w:r>
      <w:r>
        <w:rPr>
          <w:rFonts w:ascii="Palatino Linotype" w:hAnsi="Palatino Linotype"/>
          <w:sz w:val="22"/>
          <w:szCs w:val="22"/>
        </w:rPr>
        <w:t xml:space="preserve"> </w:t>
      </w:r>
      <w:r w:rsidRPr="0049443B">
        <w:rPr>
          <w:rFonts w:ascii="Palatino Linotype" w:hAnsi="Palatino Linotype"/>
          <w:sz w:val="22"/>
          <w:szCs w:val="22"/>
        </w:rPr>
        <w:t>zake van het misdrijf genoemd in artikel 10</w:t>
      </w:r>
      <w:r>
        <w:rPr>
          <w:rFonts w:ascii="Palatino Linotype" w:hAnsi="Palatino Linotype"/>
          <w:sz w:val="22"/>
          <w:szCs w:val="22"/>
        </w:rPr>
        <w:t>,</w:t>
      </w:r>
      <w:r w:rsidRPr="0049443B">
        <w:rPr>
          <w:rFonts w:ascii="Palatino Linotype" w:hAnsi="Palatino Linotype"/>
          <w:sz w:val="22"/>
          <w:szCs w:val="22"/>
        </w:rPr>
        <w:t xml:space="preserve"> </w:t>
      </w:r>
      <w:r>
        <w:rPr>
          <w:rFonts w:ascii="Palatino Linotype" w:hAnsi="Palatino Linotype"/>
          <w:sz w:val="22"/>
          <w:szCs w:val="22"/>
        </w:rPr>
        <w:t xml:space="preserve">derde </w:t>
      </w:r>
      <w:r w:rsidRPr="0049443B">
        <w:rPr>
          <w:rFonts w:ascii="Palatino Linotype" w:hAnsi="Palatino Linotype"/>
          <w:sz w:val="22"/>
          <w:szCs w:val="22"/>
        </w:rPr>
        <w:t xml:space="preserve">lid, in kracht van gewijsde is gegaan, zal de bevoegde autoriteit aan de intrekking </w:t>
      </w:r>
      <w:r>
        <w:rPr>
          <w:rFonts w:ascii="Palatino Linotype" w:hAnsi="Palatino Linotype"/>
          <w:sz w:val="22"/>
          <w:szCs w:val="22"/>
        </w:rPr>
        <w:t>van de</w:t>
      </w:r>
      <w:r w:rsidRPr="0049443B">
        <w:rPr>
          <w:rFonts w:ascii="Palatino Linotype" w:hAnsi="Palatino Linotype"/>
          <w:sz w:val="22"/>
          <w:szCs w:val="22"/>
        </w:rPr>
        <w:t xml:space="preserve"> vergunning een redelijke termijn verbinden, waarbinnen de vergunninghouder zijn zaak zal kunnen liquideren. Na het verstrijken van deze termijn wordt de betrokken persoon niet geacht in het bezit </w:t>
      </w:r>
      <w:r>
        <w:rPr>
          <w:rFonts w:ascii="Palatino Linotype" w:hAnsi="Palatino Linotype"/>
          <w:sz w:val="22"/>
          <w:szCs w:val="22"/>
        </w:rPr>
        <w:t xml:space="preserve">van een </w:t>
      </w:r>
      <w:r w:rsidRPr="0049443B">
        <w:rPr>
          <w:rFonts w:ascii="Palatino Linotype" w:hAnsi="Palatino Linotype"/>
          <w:sz w:val="22"/>
          <w:szCs w:val="22"/>
        </w:rPr>
        <w:t>vergunning te zijn.</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center"/>
        <w:rPr>
          <w:rFonts w:ascii="Palatino Linotype" w:hAnsi="Palatino Linotype"/>
          <w:sz w:val="22"/>
          <w:szCs w:val="22"/>
          <w:lang w:val="nl-NL"/>
        </w:rPr>
      </w:pPr>
      <w:r w:rsidRPr="00C45A55">
        <w:rPr>
          <w:rFonts w:ascii="Palatino Linotype" w:hAnsi="Palatino Linotype"/>
          <w:sz w:val="22"/>
          <w:szCs w:val="22"/>
          <w:lang w:val="nl-NL"/>
        </w:rPr>
        <w:t>Artikel 8</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Verlening, weigering of intrekking van een vergunning, heeft niet plaats, dan nadat de Kamer van Koophandel en Nijverheid daarop is gehoord. De Kamer van Koophandel en Nijverheid is alsdan verplicht het advies zo spoedig mogelijk te verstrekken.</w:t>
      </w:r>
    </w:p>
    <w:p w:rsidR="00C45A55" w:rsidRPr="00C45A55" w:rsidRDefault="00C45A55" w:rsidP="00C45A55">
      <w:pPr>
        <w:jc w:val="both"/>
        <w:rPr>
          <w:rFonts w:ascii="Palatino Linotype" w:hAnsi="Palatino Linotype"/>
          <w:sz w:val="22"/>
          <w:szCs w:val="22"/>
          <w:lang w:val="nl-NL"/>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Artikel 9</w:t>
      </w:r>
    </w:p>
    <w:p w:rsidR="00C45A55" w:rsidRPr="0049443B" w:rsidRDefault="00C45A55" w:rsidP="00C45A55">
      <w:pPr>
        <w:jc w:val="center"/>
      </w:pPr>
      <w:r>
        <w:rPr>
          <w:rFonts w:ascii="Palatino Linotype" w:hAnsi="Palatino Linotype"/>
          <w:sz w:val="22"/>
          <w:szCs w:val="22"/>
        </w:rPr>
        <w:t>(vervallen)</w:t>
      </w:r>
    </w:p>
    <w:p w:rsidR="00C45A55" w:rsidRPr="0049443B" w:rsidRDefault="00C45A55" w:rsidP="00C45A55">
      <w:pPr>
        <w:jc w:val="both"/>
        <w:rPr>
          <w:rFonts w:ascii="Palatino Linotype" w:hAnsi="Palatino Linotype"/>
          <w:sz w:val="22"/>
          <w:szCs w:val="22"/>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Artikel 10</w:t>
      </w:r>
    </w:p>
    <w:p w:rsidR="00C45A55" w:rsidRPr="0049443B" w:rsidRDefault="00C45A55" w:rsidP="00C45A55">
      <w:pPr>
        <w:jc w:val="both"/>
        <w:rPr>
          <w:rFonts w:ascii="Palatino Linotype" w:hAnsi="Palatino Linotype"/>
          <w:sz w:val="22"/>
          <w:szCs w:val="22"/>
        </w:rPr>
      </w:pPr>
    </w:p>
    <w:p w:rsidR="00C45A55" w:rsidRPr="0049443B" w:rsidRDefault="00C45A55" w:rsidP="00C45A55">
      <w:pPr>
        <w:pStyle w:val="ListParagraph"/>
        <w:widowControl w:val="0"/>
        <w:numPr>
          <w:ilvl w:val="0"/>
          <w:numId w:val="14"/>
        </w:numPr>
        <w:ind w:left="360"/>
        <w:jc w:val="both"/>
        <w:rPr>
          <w:rFonts w:ascii="Palatino Linotype" w:hAnsi="Palatino Linotype"/>
          <w:sz w:val="22"/>
          <w:szCs w:val="22"/>
        </w:rPr>
      </w:pPr>
      <w:r w:rsidRPr="0049443B">
        <w:rPr>
          <w:rFonts w:ascii="Palatino Linotype" w:hAnsi="Palatino Linotype"/>
          <w:sz w:val="22"/>
          <w:szCs w:val="22"/>
        </w:rPr>
        <w:t>Met hechtenis van ten hoogste een maand of geldboete van ten hoogste vijf honderd gulden wordt gestraft; hij, die het verbod, gesteld bij artikel 2, overtreedt.</w:t>
      </w:r>
    </w:p>
    <w:p w:rsidR="00C45A55" w:rsidRPr="0049443B" w:rsidRDefault="00C45A55" w:rsidP="00C45A55">
      <w:pPr>
        <w:pStyle w:val="ListParagraph"/>
        <w:widowControl w:val="0"/>
        <w:numPr>
          <w:ilvl w:val="0"/>
          <w:numId w:val="14"/>
        </w:numPr>
        <w:ind w:left="360"/>
        <w:jc w:val="both"/>
        <w:rPr>
          <w:rFonts w:ascii="Palatino Linotype" w:hAnsi="Palatino Linotype"/>
          <w:sz w:val="22"/>
          <w:szCs w:val="22"/>
        </w:rPr>
      </w:pPr>
      <w:r w:rsidRPr="0049443B">
        <w:rPr>
          <w:rFonts w:ascii="Palatino Linotype" w:hAnsi="Palatino Linotype"/>
          <w:sz w:val="22"/>
          <w:szCs w:val="22"/>
        </w:rPr>
        <w:t>Indien tijdens het plegen van het feit nog geen twee jaren zijn verlopen sedert een vroegere veroordeling van de schuldige wegens een overtreding van een of mee</w:t>
      </w:r>
      <w:r>
        <w:rPr>
          <w:rFonts w:ascii="Palatino Linotype" w:hAnsi="Palatino Linotype"/>
          <w:sz w:val="22"/>
          <w:szCs w:val="22"/>
        </w:rPr>
        <w:t>r bepalingen van deze landsv</w:t>
      </w:r>
      <w:r w:rsidRPr="0049443B">
        <w:rPr>
          <w:rFonts w:ascii="Palatino Linotype" w:hAnsi="Palatino Linotype"/>
          <w:sz w:val="22"/>
          <w:szCs w:val="22"/>
        </w:rPr>
        <w:t>erordening onherroepelijk is geworden, kan hechtenis van ten hoogste twee maanden of geldboete van ten hoogste duizend gulden worden opgelegd.</w:t>
      </w:r>
    </w:p>
    <w:p w:rsidR="00C45A55" w:rsidRPr="0049443B" w:rsidRDefault="00C45A55" w:rsidP="00C45A55">
      <w:pPr>
        <w:pStyle w:val="ListParagraph"/>
        <w:widowControl w:val="0"/>
        <w:numPr>
          <w:ilvl w:val="0"/>
          <w:numId w:val="14"/>
        </w:numPr>
        <w:ind w:left="360"/>
        <w:jc w:val="both"/>
        <w:rPr>
          <w:rFonts w:ascii="Palatino Linotype" w:hAnsi="Palatino Linotype"/>
          <w:sz w:val="22"/>
          <w:szCs w:val="22"/>
        </w:rPr>
      </w:pPr>
      <w:r w:rsidRPr="0049443B">
        <w:rPr>
          <w:rFonts w:ascii="Palatino Linotype" w:hAnsi="Palatino Linotype"/>
          <w:sz w:val="22"/>
          <w:szCs w:val="22"/>
        </w:rPr>
        <w:t>Met gevangenisstraf van ten hoogste zes maanden of geldboete van ten hoogste twee duizend gulden wordt gestraft hij, die opzettelijk een onjuiste of onvolledige opgaaf doet ter verkrijging van een vergunning, als bedoeld in artikel 2.</w:t>
      </w:r>
    </w:p>
    <w:p w:rsidR="00C45A55" w:rsidRPr="0049443B" w:rsidRDefault="00C45A55" w:rsidP="00C45A55">
      <w:pPr>
        <w:pStyle w:val="ListParagraph"/>
        <w:widowControl w:val="0"/>
        <w:numPr>
          <w:ilvl w:val="0"/>
          <w:numId w:val="14"/>
        </w:numPr>
        <w:ind w:left="360"/>
        <w:jc w:val="both"/>
        <w:rPr>
          <w:rFonts w:ascii="Palatino Linotype" w:hAnsi="Palatino Linotype"/>
          <w:sz w:val="22"/>
          <w:szCs w:val="22"/>
        </w:rPr>
      </w:pPr>
      <w:r w:rsidRPr="0049443B">
        <w:rPr>
          <w:rFonts w:ascii="Palatino Linotype" w:hAnsi="Palatino Linotype"/>
          <w:sz w:val="22"/>
          <w:szCs w:val="22"/>
        </w:rPr>
        <w:t>De feiten, strafbaar gesteld in dit artikel, worden beschouwd als misdrijven.</w:t>
      </w:r>
    </w:p>
    <w:p w:rsidR="00C45A55" w:rsidRPr="00C45A55" w:rsidRDefault="00C45A55" w:rsidP="00C45A55">
      <w:pPr>
        <w:jc w:val="both"/>
        <w:rPr>
          <w:rFonts w:ascii="Palatino Linotype" w:hAnsi="Palatino Linotype"/>
          <w:sz w:val="22"/>
          <w:szCs w:val="22"/>
          <w:lang w:val="nl-NL"/>
        </w:rPr>
      </w:pPr>
    </w:p>
    <w:p w:rsidR="00C45A55" w:rsidRPr="00FC70DA" w:rsidRDefault="00C45A55" w:rsidP="00C45A55">
      <w:pPr>
        <w:jc w:val="center"/>
        <w:rPr>
          <w:rFonts w:ascii="Palatino Linotype" w:hAnsi="Palatino Linotype"/>
          <w:sz w:val="22"/>
          <w:szCs w:val="22"/>
          <w:lang w:val="nl-NL"/>
        </w:rPr>
      </w:pPr>
    </w:p>
    <w:p w:rsidR="00C45A55" w:rsidRPr="0049443B" w:rsidRDefault="00C45A55" w:rsidP="00C45A55">
      <w:pPr>
        <w:jc w:val="center"/>
        <w:rPr>
          <w:rFonts w:ascii="Palatino Linotype" w:hAnsi="Palatino Linotype"/>
          <w:sz w:val="22"/>
          <w:szCs w:val="22"/>
        </w:rPr>
      </w:pPr>
      <w:proofErr w:type="spellStart"/>
      <w:r w:rsidRPr="0049443B">
        <w:rPr>
          <w:rFonts w:ascii="Palatino Linotype" w:hAnsi="Palatino Linotype"/>
          <w:sz w:val="22"/>
          <w:szCs w:val="22"/>
        </w:rPr>
        <w:lastRenderedPageBreak/>
        <w:t>Artikel</w:t>
      </w:r>
      <w:proofErr w:type="spellEnd"/>
      <w:r w:rsidRPr="0049443B">
        <w:rPr>
          <w:rFonts w:ascii="Palatino Linotype" w:hAnsi="Palatino Linotype"/>
          <w:sz w:val="22"/>
          <w:szCs w:val="22"/>
        </w:rPr>
        <w:t xml:space="preserve"> 11</w:t>
      </w:r>
    </w:p>
    <w:p w:rsidR="00C45A55" w:rsidRPr="0049443B" w:rsidRDefault="00C45A55" w:rsidP="00C45A55">
      <w:pPr>
        <w:jc w:val="both"/>
        <w:rPr>
          <w:rFonts w:ascii="Palatino Linotype" w:hAnsi="Palatino Linotype"/>
          <w:sz w:val="22"/>
          <w:szCs w:val="22"/>
        </w:rPr>
      </w:pPr>
    </w:p>
    <w:p w:rsidR="00C45A55" w:rsidRPr="0049443B" w:rsidRDefault="00C45A55" w:rsidP="00C45A55">
      <w:pPr>
        <w:pStyle w:val="ListParagraph"/>
        <w:widowControl w:val="0"/>
        <w:numPr>
          <w:ilvl w:val="0"/>
          <w:numId w:val="15"/>
        </w:numPr>
        <w:ind w:left="360"/>
        <w:jc w:val="both"/>
        <w:rPr>
          <w:rFonts w:ascii="Palatino Linotype" w:hAnsi="Palatino Linotype"/>
          <w:sz w:val="22"/>
          <w:szCs w:val="22"/>
        </w:rPr>
      </w:pPr>
      <w:r w:rsidRPr="0049443B">
        <w:rPr>
          <w:rFonts w:ascii="Palatino Linotype" w:hAnsi="Palatino Linotype"/>
          <w:sz w:val="22"/>
          <w:szCs w:val="22"/>
        </w:rPr>
        <w:t>Indie</w:t>
      </w:r>
      <w:r>
        <w:rPr>
          <w:rFonts w:ascii="Palatino Linotype" w:hAnsi="Palatino Linotype"/>
          <w:sz w:val="22"/>
          <w:szCs w:val="22"/>
        </w:rPr>
        <w:t>n</w:t>
      </w:r>
      <w:r w:rsidRPr="0049443B">
        <w:rPr>
          <w:rFonts w:ascii="Palatino Linotype" w:hAnsi="Palatino Linotype"/>
          <w:sz w:val="22"/>
          <w:szCs w:val="22"/>
        </w:rPr>
        <w:t xml:space="preserve"> de bij deze landsverordening strafbaar gestelde feiten worden begaan door of vanwege een rechtspersoon, wordt de strafvervolging ingesteld en de straf uit</w:t>
      </w:r>
      <w:r>
        <w:rPr>
          <w:rFonts w:ascii="Palatino Linotype" w:hAnsi="Palatino Linotype"/>
          <w:sz w:val="22"/>
          <w:szCs w:val="22"/>
        </w:rPr>
        <w:t>ge</w:t>
      </w:r>
      <w:r w:rsidRPr="0049443B">
        <w:rPr>
          <w:rFonts w:ascii="Palatino Linotype" w:hAnsi="Palatino Linotype"/>
          <w:sz w:val="22"/>
          <w:szCs w:val="22"/>
        </w:rPr>
        <w:t>sproken tegen de bestuurders en/of commissarissen</w:t>
      </w:r>
      <w:r>
        <w:rPr>
          <w:rFonts w:ascii="Palatino Linotype" w:hAnsi="Palatino Linotype"/>
          <w:sz w:val="22"/>
          <w:szCs w:val="22"/>
        </w:rPr>
        <w:t>,</w:t>
      </w:r>
      <w:r w:rsidRPr="0049443B">
        <w:rPr>
          <w:rFonts w:ascii="Palatino Linotype" w:hAnsi="Palatino Linotype"/>
          <w:sz w:val="22"/>
          <w:szCs w:val="22"/>
        </w:rPr>
        <w:t xml:space="preserve"> en bij afwezigheid en ontstentenis van deze personen, tegen de vertegenwoordiger van de rechtspersoon in Curaçao.</w:t>
      </w:r>
    </w:p>
    <w:p w:rsidR="00C45A55" w:rsidRPr="0049443B" w:rsidRDefault="00C45A55" w:rsidP="00C45A55">
      <w:pPr>
        <w:pStyle w:val="ListParagraph"/>
        <w:widowControl w:val="0"/>
        <w:numPr>
          <w:ilvl w:val="0"/>
          <w:numId w:val="15"/>
        </w:numPr>
        <w:ind w:left="360"/>
        <w:jc w:val="both"/>
        <w:rPr>
          <w:rFonts w:ascii="Palatino Linotype" w:hAnsi="Palatino Linotype"/>
          <w:sz w:val="22"/>
          <w:szCs w:val="22"/>
        </w:rPr>
      </w:pPr>
      <w:r w:rsidRPr="0049443B">
        <w:rPr>
          <w:rFonts w:ascii="Palatino Linotype" w:hAnsi="Palatino Linotype"/>
          <w:sz w:val="22"/>
          <w:szCs w:val="22"/>
        </w:rPr>
        <w:t>Het bepaalde bij het vorige lid vindt overeenkomstige toepassing ten opzichte van rechtspersonen, optredende als bestuurders of vertegenwoordigers van een andere rechtspersoon.</w:t>
      </w:r>
    </w:p>
    <w:p w:rsidR="00C45A55" w:rsidRPr="0049443B" w:rsidRDefault="00C45A55" w:rsidP="00C45A55">
      <w:pPr>
        <w:pStyle w:val="ListParagraph"/>
        <w:widowControl w:val="0"/>
        <w:numPr>
          <w:ilvl w:val="0"/>
          <w:numId w:val="15"/>
        </w:numPr>
        <w:ind w:left="360"/>
        <w:jc w:val="both"/>
        <w:rPr>
          <w:rFonts w:ascii="Palatino Linotype" w:hAnsi="Palatino Linotype"/>
          <w:sz w:val="22"/>
          <w:szCs w:val="22"/>
        </w:rPr>
      </w:pPr>
      <w:r w:rsidRPr="0049443B">
        <w:rPr>
          <w:rFonts w:ascii="Palatino Linotype" w:hAnsi="Palatino Linotype"/>
          <w:sz w:val="22"/>
          <w:szCs w:val="22"/>
        </w:rPr>
        <w:t>Geen strafvervolging wordt ingesteld en geen straf uitgesproken, tegen de bestuurder en/of commissaris, buiten wiens toedoen het feit begaan is.</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center"/>
        <w:rPr>
          <w:rFonts w:ascii="Palatino Linotype" w:hAnsi="Palatino Linotype"/>
          <w:sz w:val="22"/>
          <w:szCs w:val="22"/>
          <w:lang w:val="nl-NL"/>
        </w:rPr>
      </w:pPr>
      <w:r w:rsidRPr="00C45A55">
        <w:rPr>
          <w:rFonts w:ascii="Palatino Linotype" w:hAnsi="Palatino Linotype"/>
          <w:sz w:val="22"/>
          <w:szCs w:val="22"/>
          <w:lang w:val="nl-NL"/>
        </w:rPr>
        <w:t>Artikel 12</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Met het opsporen van de bij deze verordening strafbaar gestelde feiten zijn, behalve de ambtenaren, die in het algemeen belast zijn met het opsporen van strafbare feiten, mede belast zij, die door de Minister van Economische Ontwikkeling daartoe worden aangewezen.</w:t>
      </w:r>
    </w:p>
    <w:p w:rsidR="00C45A55" w:rsidRPr="00C45A55" w:rsidRDefault="00C45A55" w:rsidP="00C45A55">
      <w:pPr>
        <w:jc w:val="both"/>
        <w:rPr>
          <w:rFonts w:ascii="Palatino Linotype" w:hAnsi="Palatino Linotype"/>
          <w:sz w:val="22"/>
          <w:szCs w:val="22"/>
          <w:lang w:val="nl-NL"/>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Artikel 13</w:t>
      </w:r>
    </w:p>
    <w:p w:rsidR="00C45A55" w:rsidRPr="0049443B" w:rsidRDefault="00C45A55" w:rsidP="00C45A55">
      <w:pPr>
        <w:jc w:val="both"/>
        <w:rPr>
          <w:rFonts w:ascii="Palatino Linotype" w:hAnsi="Palatino Linotype"/>
          <w:sz w:val="22"/>
          <w:szCs w:val="22"/>
        </w:rPr>
      </w:pPr>
    </w:p>
    <w:p w:rsidR="00C45A55" w:rsidRPr="0049443B" w:rsidRDefault="00C45A55" w:rsidP="00C45A55">
      <w:pPr>
        <w:pStyle w:val="ListParagraph"/>
        <w:widowControl w:val="0"/>
        <w:numPr>
          <w:ilvl w:val="0"/>
          <w:numId w:val="16"/>
        </w:numPr>
        <w:ind w:left="360"/>
        <w:jc w:val="both"/>
        <w:rPr>
          <w:rFonts w:ascii="Palatino Linotype" w:hAnsi="Palatino Linotype"/>
          <w:sz w:val="22"/>
          <w:szCs w:val="22"/>
        </w:rPr>
      </w:pPr>
      <w:r w:rsidRPr="0049443B">
        <w:rPr>
          <w:rFonts w:ascii="Palatino Linotype" w:hAnsi="Palatino Linotype"/>
          <w:sz w:val="22"/>
          <w:szCs w:val="22"/>
        </w:rPr>
        <w:t>De hierboven bedoelde opsporingsambtenaren hebben te allen tijde toegang tot alle plaatsen waar redelijkerwijs vermoed kan worden, dat een bij deze regeling strafbaar gesteld feit wordt gepleegd. Wordt hun de toegang geweigerd, dan verschaffen zij zich die, desnoods met inroeping van de sterke arm, ondanks de bewoners, gebruikers of eigenaars.</w:t>
      </w:r>
    </w:p>
    <w:p w:rsidR="00C45A55" w:rsidRPr="0049443B" w:rsidRDefault="00C45A55" w:rsidP="00C45A55">
      <w:pPr>
        <w:pStyle w:val="ListParagraph"/>
        <w:widowControl w:val="0"/>
        <w:numPr>
          <w:ilvl w:val="0"/>
          <w:numId w:val="16"/>
        </w:numPr>
        <w:ind w:left="360"/>
        <w:jc w:val="both"/>
        <w:rPr>
          <w:rFonts w:ascii="Palatino Linotype" w:hAnsi="Palatino Linotype"/>
          <w:sz w:val="22"/>
          <w:szCs w:val="22"/>
        </w:rPr>
      </w:pPr>
      <w:r w:rsidRPr="0049443B">
        <w:rPr>
          <w:rFonts w:ascii="Palatino Linotype" w:hAnsi="Palatino Linotype"/>
          <w:sz w:val="22"/>
          <w:szCs w:val="22"/>
        </w:rPr>
        <w:t xml:space="preserve">Is de plaats tevens een woning, of alleen door een woning toegankelijk, dan treden zij tegen de wil </w:t>
      </w:r>
      <w:r>
        <w:rPr>
          <w:rFonts w:ascii="Palatino Linotype" w:hAnsi="Palatino Linotype"/>
          <w:sz w:val="22"/>
          <w:szCs w:val="22"/>
        </w:rPr>
        <w:t xml:space="preserve">van de </w:t>
      </w:r>
      <w:r w:rsidRPr="0049443B">
        <w:rPr>
          <w:rFonts w:ascii="Palatino Linotype" w:hAnsi="Palatino Linotype"/>
          <w:sz w:val="22"/>
          <w:szCs w:val="22"/>
        </w:rPr>
        <w:t xml:space="preserve">bewoners niet binnen dan </w:t>
      </w:r>
      <w:r>
        <w:rPr>
          <w:rFonts w:ascii="Palatino Linotype" w:hAnsi="Palatino Linotype"/>
          <w:sz w:val="22"/>
          <w:szCs w:val="22"/>
        </w:rPr>
        <w:t>in tegenwoordigheid</w:t>
      </w:r>
      <w:r w:rsidRPr="0049443B">
        <w:rPr>
          <w:rFonts w:ascii="Palatino Linotype" w:hAnsi="Palatino Linotype"/>
          <w:sz w:val="22"/>
          <w:szCs w:val="22"/>
        </w:rPr>
        <w:t xml:space="preserve"> van de betrokken ambtenaar van het </w:t>
      </w:r>
      <w:r>
        <w:rPr>
          <w:rFonts w:ascii="Palatino Linotype" w:hAnsi="Palatino Linotype"/>
          <w:sz w:val="22"/>
          <w:szCs w:val="22"/>
        </w:rPr>
        <w:t>o</w:t>
      </w:r>
      <w:r w:rsidRPr="0049443B">
        <w:rPr>
          <w:rFonts w:ascii="Palatino Linotype" w:hAnsi="Palatino Linotype"/>
          <w:sz w:val="22"/>
          <w:szCs w:val="22"/>
        </w:rPr>
        <w:t xml:space="preserve">penbaar </w:t>
      </w:r>
      <w:r>
        <w:rPr>
          <w:rFonts w:ascii="Palatino Linotype" w:hAnsi="Palatino Linotype"/>
          <w:sz w:val="22"/>
          <w:szCs w:val="22"/>
        </w:rPr>
        <w:t>m</w:t>
      </w:r>
      <w:r w:rsidRPr="0049443B">
        <w:rPr>
          <w:rFonts w:ascii="Palatino Linotype" w:hAnsi="Palatino Linotype"/>
          <w:sz w:val="22"/>
          <w:szCs w:val="22"/>
        </w:rPr>
        <w:t>inisterie bi</w:t>
      </w:r>
      <w:r>
        <w:rPr>
          <w:rFonts w:ascii="Palatino Linotype" w:hAnsi="Palatino Linotype"/>
          <w:sz w:val="22"/>
          <w:szCs w:val="22"/>
        </w:rPr>
        <w:t>j het Gerecht in eerste aanleg</w:t>
      </w:r>
      <w:r w:rsidRPr="0049443B">
        <w:rPr>
          <w:rFonts w:ascii="Palatino Linotype" w:hAnsi="Palatino Linotype"/>
          <w:sz w:val="22"/>
          <w:szCs w:val="22"/>
        </w:rPr>
        <w:t>.</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center"/>
        <w:rPr>
          <w:rFonts w:ascii="Palatino Linotype" w:hAnsi="Palatino Linotype"/>
          <w:sz w:val="22"/>
          <w:szCs w:val="22"/>
          <w:lang w:val="nl-NL"/>
        </w:rPr>
      </w:pPr>
      <w:r w:rsidRPr="00C45A55">
        <w:rPr>
          <w:rFonts w:ascii="Palatino Linotype" w:hAnsi="Palatino Linotype"/>
          <w:sz w:val="22"/>
          <w:szCs w:val="22"/>
          <w:lang w:val="nl-NL"/>
        </w:rPr>
        <w:t>Artikel 14</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Bij besluit van de Minister van Economische Ontwikkeling kunnen verdere regels in het belang van een goede uitvoering van deze landsverordening worden gegeven.</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center"/>
        <w:rPr>
          <w:rFonts w:ascii="Palatino Linotype" w:hAnsi="Palatino Linotype"/>
          <w:sz w:val="22"/>
          <w:szCs w:val="22"/>
          <w:lang w:val="nl-NL"/>
        </w:rPr>
      </w:pPr>
      <w:r w:rsidRPr="00C45A55">
        <w:rPr>
          <w:rFonts w:ascii="Palatino Linotype" w:hAnsi="Palatino Linotype"/>
          <w:sz w:val="22"/>
          <w:szCs w:val="22"/>
          <w:lang w:val="nl-NL"/>
        </w:rPr>
        <w:t>Artikel 15</w:t>
      </w:r>
    </w:p>
    <w:p w:rsidR="00C45A55" w:rsidRPr="00C45A55" w:rsidRDefault="00C45A55" w:rsidP="00C45A55">
      <w:pPr>
        <w:jc w:val="both"/>
        <w:rPr>
          <w:rFonts w:ascii="Palatino Linotype" w:hAnsi="Palatino Linotype"/>
          <w:sz w:val="22"/>
          <w:szCs w:val="22"/>
          <w:lang w:val="nl-NL"/>
        </w:rPr>
      </w:pPr>
    </w:p>
    <w:p w:rsidR="00C45A55" w:rsidRPr="00C45A55" w:rsidRDefault="00C45A55" w:rsidP="00C45A55">
      <w:pPr>
        <w:jc w:val="both"/>
        <w:rPr>
          <w:rFonts w:ascii="Palatino Linotype" w:hAnsi="Palatino Linotype"/>
          <w:sz w:val="22"/>
          <w:szCs w:val="22"/>
          <w:lang w:val="nl-NL"/>
        </w:rPr>
      </w:pPr>
      <w:r w:rsidRPr="00C45A55">
        <w:rPr>
          <w:rFonts w:ascii="Palatino Linotype" w:hAnsi="Palatino Linotype"/>
          <w:sz w:val="22"/>
          <w:szCs w:val="22"/>
          <w:lang w:val="nl-NL"/>
        </w:rPr>
        <w:t>De Minister van Economische Ontwikkeling doet een zaak sluiten, welke zonder vergunning gedreven wordt.</w:t>
      </w:r>
    </w:p>
    <w:p w:rsidR="00C45A55" w:rsidRPr="00C45A55" w:rsidRDefault="00C45A55" w:rsidP="00C45A55">
      <w:pPr>
        <w:jc w:val="both"/>
        <w:rPr>
          <w:rFonts w:ascii="Palatino Linotype" w:hAnsi="Palatino Linotype"/>
          <w:sz w:val="22"/>
          <w:szCs w:val="22"/>
          <w:lang w:val="nl-NL"/>
        </w:rPr>
      </w:pPr>
    </w:p>
    <w:p w:rsidR="00C45A55" w:rsidRDefault="00C45A55" w:rsidP="00C45A55">
      <w:pPr>
        <w:jc w:val="center"/>
        <w:rPr>
          <w:rFonts w:ascii="Palatino Linotype" w:hAnsi="Palatino Linotype"/>
          <w:sz w:val="22"/>
          <w:szCs w:val="22"/>
        </w:rPr>
      </w:pPr>
      <w:r w:rsidRPr="0049443B">
        <w:rPr>
          <w:rFonts w:ascii="Palatino Linotype" w:hAnsi="Palatino Linotype"/>
          <w:sz w:val="22"/>
          <w:szCs w:val="22"/>
        </w:rPr>
        <w:t>Artikel 16</w:t>
      </w:r>
    </w:p>
    <w:p w:rsidR="00C45A55" w:rsidRPr="0049443B" w:rsidRDefault="00C45A55" w:rsidP="00C45A55">
      <w:pPr>
        <w:jc w:val="center"/>
        <w:rPr>
          <w:rFonts w:ascii="Palatino Linotype" w:hAnsi="Palatino Linotype"/>
          <w:sz w:val="22"/>
          <w:szCs w:val="22"/>
        </w:rPr>
      </w:pPr>
      <w:r>
        <w:rPr>
          <w:rFonts w:ascii="Palatino Linotype" w:hAnsi="Palatino Linotype"/>
          <w:sz w:val="22"/>
          <w:szCs w:val="22"/>
        </w:rPr>
        <w:t>(vervallen)</w:t>
      </w:r>
    </w:p>
    <w:p w:rsidR="00C45A55" w:rsidRPr="0049443B" w:rsidRDefault="00C45A55" w:rsidP="00C45A55">
      <w:pPr>
        <w:jc w:val="both"/>
        <w:rPr>
          <w:rFonts w:ascii="Palatino Linotype" w:hAnsi="Palatino Linotype"/>
          <w:sz w:val="22"/>
          <w:szCs w:val="22"/>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Artikel 17</w:t>
      </w:r>
    </w:p>
    <w:p w:rsidR="00C45A55" w:rsidRPr="0049443B" w:rsidRDefault="00C45A55" w:rsidP="00C45A55">
      <w:pPr>
        <w:jc w:val="both"/>
        <w:rPr>
          <w:rFonts w:ascii="Palatino Linotype" w:hAnsi="Palatino Linotype"/>
          <w:sz w:val="22"/>
          <w:szCs w:val="22"/>
        </w:rPr>
      </w:pPr>
    </w:p>
    <w:p w:rsidR="00C45A55" w:rsidRDefault="00C45A55" w:rsidP="00C45A55">
      <w:pPr>
        <w:pStyle w:val="ListParagraph"/>
        <w:widowControl w:val="0"/>
        <w:numPr>
          <w:ilvl w:val="0"/>
          <w:numId w:val="19"/>
        </w:numPr>
        <w:ind w:left="360"/>
        <w:jc w:val="both"/>
        <w:rPr>
          <w:rFonts w:ascii="Palatino Linotype" w:hAnsi="Palatino Linotype"/>
          <w:sz w:val="22"/>
          <w:szCs w:val="22"/>
        </w:rPr>
      </w:pPr>
      <w:r w:rsidRPr="00805893">
        <w:rPr>
          <w:rFonts w:ascii="Palatino Linotype" w:hAnsi="Palatino Linotype"/>
          <w:sz w:val="22"/>
          <w:szCs w:val="22"/>
        </w:rPr>
        <w:t xml:space="preserve">Deze landsverordening is niet van toepassing op </w:t>
      </w:r>
      <w:r>
        <w:rPr>
          <w:rFonts w:ascii="Palatino Linotype" w:hAnsi="Palatino Linotype"/>
          <w:sz w:val="22"/>
          <w:szCs w:val="22"/>
        </w:rPr>
        <w:t xml:space="preserve">de in Curaçao geboren </w:t>
      </w:r>
      <w:r w:rsidRPr="00805893">
        <w:rPr>
          <w:rFonts w:ascii="Palatino Linotype" w:hAnsi="Palatino Linotype"/>
          <w:sz w:val="22"/>
          <w:szCs w:val="22"/>
        </w:rPr>
        <w:t xml:space="preserve">Nederlanders, die de leeftijd van 21 jaar hebben bereikt. </w:t>
      </w:r>
    </w:p>
    <w:p w:rsidR="00C45A55" w:rsidRPr="00C45A55" w:rsidRDefault="00C45A55" w:rsidP="00C45A55">
      <w:pPr>
        <w:pStyle w:val="ListParagraph"/>
        <w:widowControl w:val="0"/>
        <w:numPr>
          <w:ilvl w:val="0"/>
          <w:numId w:val="19"/>
        </w:numPr>
        <w:ind w:left="360"/>
        <w:jc w:val="both"/>
        <w:rPr>
          <w:rFonts w:ascii="Palatino Linotype" w:hAnsi="Palatino Linotype"/>
          <w:sz w:val="22"/>
          <w:szCs w:val="22"/>
        </w:rPr>
      </w:pPr>
      <w:r w:rsidRPr="00805893">
        <w:rPr>
          <w:rFonts w:ascii="Palatino Linotype" w:hAnsi="Palatino Linotype"/>
          <w:sz w:val="22"/>
          <w:szCs w:val="22"/>
        </w:rPr>
        <w:t>(vervallen)</w:t>
      </w: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lastRenderedPageBreak/>
        <w:t>Artikel 18</w:t>
      </w:r>
    </w:p>
    <w:p w:rsidR="00C45A55" w:rsidRPr="0049443B" w:rsidRDefault="00C45A55" w:rsidP="00C45A55">
      <w:pPr>
        <w:jc w:val="both"/>
        <w:rPr>
          <w:rFonts w:ascii="Palatino Linotype" w:hAnsi="Palatino Linotype"/>
          <w:sz w:val="22"/>
          <w:szCs w:val="22"/>
        </w:rPr>
      </w:pPr>
    </w:p>
    <w:p w:rsidR="00C45A55" w:rsidRPr="00C45A55" w:rsidRDefault="00C45A55" w:rsidP="00C45A55">
      <w:pPr>
        <w:suppressAutoHyphens/>
        <w:jc w:val="both"/>
        <w:rPr>
          <w:rFonts w:ascii="Palatino Linotype" w:hAnsi="Palatino Linotype"/>
          <w:sz w:val="22"/>
          <w:szCs w:val="22"/>
          <w:lang w:val="nl-NL"/>
        </w:rPr>
      </w:pPr>
      <w:r w:rsidRPr="00C45A55">
        <w:rPr>
          <w:rFonts w:ascii="Palatino Linotype" w:hAnsi="Palatino Linotype"/>
          <w:sz w:val="22"/>
          <w:szCs w:val="22"/>
          <w:lang w:val="nl-NL"/>
        </w:rPr>
        <w:t>Deze landsverordening wordt aangehaald als: Vestigingsregeling voor bedrijven.</w:t>
      </w:r>
    </w:p>
    <w:p w:rsidR="00C45A55" w:rsidRPr="00C45A55" w:rsidRDefault="00C45A55" w:rsidP="00C45A55">
      <w:pPr>
        <w:suppressAutoHyphens/>
        <w:jc w:val="center"/>
        <w:rPr>
          <w:rFonts w:ascii="Palatino Linotype" w:hAnsi="Palatino Linotype"/>
          <w:sz w:val="22"/>
          <w:szCs w:val="22"/>
          <w:lang w:val="nl-NL"/>
        </w:rPr>
      </w:pPr>
    </w:p>
    <w:p w:rsidR="00C45A55" w:rsidRPr="0049443B" w:rsidRDefault="00C45A55" w:rsidP="00C45A55">
      <w:pPr>
        <w:jc w:val="center"/>
        <w:rPr>
          <w:rFonts w:ascii="Palatino Linotype" w:hAnsi="Palatino Linotype"/>
          <w:sz w:val="22"/>
          <w:szCs w:val="22"/>
        </w:rPr>
      </w:pPr>
      <w:r w:rsidRPr="0049443B">
        <w:rPr>
          <w:rFonts w:ascii="Palatino Linotype" w:hAnsi="Palatino Linotype"/>
          <w:sz w:val="22"/>
          <w:szCs w:val="22"/>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C45A55" w:rsidRPr="00C45A55" w:rsidRDefault="00C45A55" w:rsidP="00C45A55">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C45A55">
        <w:rPr>
          <w:rFonts w:ascii="Palatino Linotype" w:hAnsi="Palatino Linotype"/>
          <w:sz w:val="18"/>
          <w:szCs w:val="18"/>
          <w:lang w:val="nl-NL"/>
        </w:rPr>
        <w:t xml:space="preserve"> </w:t>
      </w:r>
      <w:r w:rsidRPr="00C45A55">
        <w:rPr>
          <w:rFonts w:ascii="Palatino Linotype" w:hAnsi="Palatino Linotype"/>
          <w:sz w:val="18"/>
          <w:szCs w:val="18"/>
          <w:lang w:val="nl-NL"/>
        </w:rPr>
        <w:tab/>
        <w:t xml:space="preserve">Deze regeling heeft met ingang van 10 oktober 2010 de staat van </w:t>
      </w:r>
      <w:r w:rsidRPr="00C45A55">
        <w:rPr>
          <w:rFonts w:ascii="Palatino Linotype" w:hAnsi="Palatino Linotype"/>
          <w:color w:val="000000" w:themeColor="text1"/>
          <w:sz w:val="18"/>
          <w:szCs w:val="18"/>
          <w:lang w:val="nl-NL"/>
        </w:rPr>
        <w:t>landsverordening</w:t>
      </w:r>
      <w:r w:rsidRPr="00C45A55">
        <w:rPr>
          <w:rFonts w:ascii="Palatino Linotype" w:hAnsi="Palatino Linotype"/>
          <w:sz w:val="18"/>
          <w:szCs w:val="18"/>
          <w:lang w:val="nl-NL"/>
        </w:rPr>
        <w:t xml:space="preserve"> van Curaçao verkregen.</w:t>
      </w:r>
    </w:p>
  </w:footnote>
  <w:footnote w:id="2">
    <w:p w:rsidR="00C45A55" w:rsidRPr="00C45A55" w:rsidRDefault="00C45A55" w:rsidP="00C45A55">
      <w:pPr>
        <w:pStyle w:val="FootnoteText"/>
        <w:tabs>
          <w:tab w:val="left" w:pos="142"/>
        </w:tabs>
        <w:ind w:left="142" w:hanging="142"/>
        <w:rPr>
          <w:lang w:val="nl-NL"/>
        </w:rPr>
      </w:pPr>
      <w:r w:rsidRPr="002B11FC">
        <w:rPr>
          <w:rStyle w:val="FootnoteReference"/>
          <w:rFonts w:ascii="Palatino Linotype" w:hAnsi="Palatino Linotype"/>
          <w:sz w:val="18"/>
          <w:szCs w:val="18"/>
        </w:rPr>
        <w:footnoteRef/>
      </w:r>
      <w:r w:rsidRPr="00C45A55">
        <w:rPr>
          <w:rFonts w:ascii="Palatino Linotype" w:hAnsi="Palatino Linotype"/>
          <w:sz w:val="18"/>
          <w:szCs w:val="18"/>
          <w:lang w:val="nl-NL"/>
        </w:rPr>
        <w:t xml:space="preserve"> </w:t>
      </w:r>
      <w:r w:rsidRPr="00C45A55">
        <w:rPr>
          <w:rFonts w:ascii="Palatino Linotype" w:hAnsi="Palatino Linotype"/>
          <w:sz w:val="18"/>
          <w:szCs w:val="18"/>
          <w:lang w:val="nl-NL"/>
        </w:rPr>
        <w:tab/>
        <w:t>A.B. 2010, no. 87, bijlage a.</w:t>
      </w:r>
    </w:p>
  </w:footnote>
  <w:footnote w:id="3">
    <w:p w:rsidR="00C45A55" w:rsidRPr="00C45A55" w:rsidRDefault="00C45A55" w:rsidP="00C45A55">
      <w:pPr>
        <w:pStyle w:val="FootnoteText"/>
        <w:rPr>
          <w:rFonts w:ascii="Palatino Linotype" w:hAnsi="Palatino Linotype"/>
          <w:color w:val="000000" w:themeColor="text1"/>
          <w:sz w:val="18"/>
          <w:szCs w:val="18"/>
          <w:lang w:val="nl-NL"/>
        </w:rPr>
      </w:pPr>
      <w:r w:rsidRPr="00A44F51">
        <w:rPr>
          <w:rStyle w:val="FootnoteReference"/>
          <w:rFonts w:ascii="Palatino Linotype" w:hAnsi="Palatino Linotype"/>
          <w:color w:val="000000" w:themeColor="text1"/>
          <w:sz w:val="18"/>
          <w:szCs w:val="18"/>
        </w:rPr>
        <w:footnoteRef/>
      </w:r>
      <w:r w:rsidRPr="00C45A55">
        <w:rPr>
          <w:rFonts w:ascii="Palatino Linotype" w:hAnsi="Palatino Linotype"/>
          <w:color w:val="000000" w:themeColor="text1"/>
          <w:sz w:val="18"/>
          <w:szCs w:val="18"/>
          <w:lang w:val="nl-NL"/>
        </w:rPr>
        <w:t xml:space="preserve"> P.B. 1946, no. 43.</w:t>
      </w:r>
    </w:p>
  </w:footnote>
  <w:footnote w:id="4">
    <w:p w:rsidR="00C45A55" w:rsidRPr="00C45A55" w:rsidRDefault="00C45A55" w:rsidP="00C45A55">
      <w:pPr>
        <w:pStyle w:val="FootnoteText"/>
        <w:rPr>
          <w:rFonts w:ascii="Palatino Linotype" w:hAnsi="Palatino Linotype"/>
          <w:sz w:val="18"/>
          <w:szCs w:val="18"/>
          <w:lang w:val="nl-NL"/>
        </w:rPr>
      </w:pPr>
      <w:r w:rsidRPr="00DD4E5E">
        <w:rPr>
          <w:rStyle w:val="FootnoteReference"/>
          <w:rFonts w:ascii="Palatino Linotype" w:hAnsi="Palatino Linotype"/>
          <w:sz w:val="18"/>
          <w:szCs w:val="18"/>
        </w:rPr>
        <w:footnoteRef/>
      </w:r>
      <w:r w:rsidRPr="00C45A55">
        <w:rPr>
          <w:rFonts w:ascii="Palatino Linotype" w:hAnsi="Palatino Linotype"/>
          <w:sz w:val="18"/>
          <w:szCs w:val="18"/>
          <w:lang w:val="nl-NL"/>
        </w:rPr>
        <w:t xml:space="preserve"> P.B. 1944, no. 203 werd ingetrokken bij P.B. 2009, no. 51 en deze werd geconsolideerd bij P.B. 2022, no. 67 (GT).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C45A55" w:rsidRDefault="00C45A55">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C45A55" w:rsidRDefault="00C45A55">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A55" w:rsidRDefault="00C45A55">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08A15A29" wp14:editId="310C7E62">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5A55" w:rsidRDefault="00C45A55">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6</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15A29"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C45A55" w:rsidRDefault="00C45A55">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6</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C45A55" w:rsidRDefault="00C45A55">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C45A55">
      <w:rPr>
        <w:rFonts w:ascii="Times New Roman" w:hAnsi="Times New Roman"/>
        <w:b/>
        <w:spacing w:val="-4"/>
        <w:sz w:val="36"/>
      </w:rPr>
      <w:t>1</w:t>
    </w:r>
    <w:r w:rsidR="00FC70DA">
      <w:rPr>
        <w:rFonts w:ascii="Times New Roman" w:hAnsi="Times New Roman"/>
        <w:b/>
        <w:spacing w:val="-4"/>
        <w:sz w:val="36"/>
      </w:rPr>
      <w:t>67</w:t>
    </w:r>
    <w:r w:rsidR="00C45A55">
      <w:rPr>
        <w:rFonts w:ascii="Times New Roman" w:hAnsi="Times New Roman"/>
        <w:b/>
        <w:spacing w:val="-4"/>
        <w:sz w:val="36"/>
      </w:rPr>
      <w:t xml:space="preserve">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C45A55">
      <w:rPr>
        <w:rFonts w:ascii="Times New Roman" w:hAnsi="Times New Roman"/>
        <w:b/>
        <w:spacing w:val="-4"/>
        <w:sz w:val="36"/>
      </w:rPr>
      <w:t>1</w:t>
    </w:r>
    <w:r w:rsidR="00FC70DA">
      <w:rPr>
        <w:rFonts w:ascii="Times New Roman" w:hAnsi="Times New Roman"/>
        <w:b/>
        <w:spacing w:val="-4"/>
        <w:sz w:val="36"/>
      </w:rPr>
      <w:t>67</w:t>
    </w:r>
    <w:r w:rsidR="00C45A55">
      <w:rPr>
        <w:rFonts w:ascii="Times New Roman" w:hAnsi="Times New Roman"/>
        <w:b/>
        <w:spacing w:val="-4"/>
        <w:sz w:val="36"/>
      </w:rPr>
      <w:t xml:space="preserve">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1854201"/>
    <w:multiLevelType w:val="hybridMultilevel"/>
    <w:tmpl w:val="AA82EBE0"/>
    <w:lvl w:ilvl="0" w:tplc="EFD66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63068"/>
    <w:multiLevelType w:val="hybridMultilevel"/>
    <w:tmpl w:val="FB0A50B8"/>
    <w:lvl w:ilvl="0" w:tplc="C7405AD4">
      <w:start w:val="1"/>
      <w:numFmt w:val="lowerLetter"/>
      <w:lvlText w:val="%1."/>
      <w:lvlJc w:val="left"/>
      <w:pPr>
        <w:tabs>
          <w:tab w:val="num" w:pos="720"/>
        </w:tabs>
        <w:ind w:left="720" w:hanging="360"/>
      </w:pPr>
      <w:rPr>
        <w:rFonts w:hint="default"/>
        <w:color w:val="auto"/>
      </w:rPr>
    </w:lvl>
    <w:lvl w:ilvl="1" w:tplc="2AC40C48">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EE3B3B"/>
    <w:multiLevelType w:val="hybridMultilevel"/>
    <w:tmpl w:val="D3C262D2"/>
    <w:lvl w:ilvl="0" w:tplc="13A64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0A3A21"/>
    <w:multiLevelType w:val="hybridMultilevel"/>
    <w:tmpl w:val="7CF8CAD4"/>
    <w:lvl w:ilvl="0" w:tplc="13A64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52758"/>
    <w:multiLevelType w:val="hybridMultilevel"/>
    <w:tmpl w:val="32900D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930A3B"/>
    <w:multiLevelType w:val="hybridMultilevel"/>
    <w:tmpl w:val="F070B8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7344AE"/>
    <w:multiLevelType w:val="hybridMultilevel"/>
    <w:tmpl w:val="15886D2A"/>
    <w:lvl w:ilvl="0" w:tplc="04090019">
      <w:start w:val="1"/>
      <w:numFmt w:val="lowerLetter"/>
      <w:lvlText w:val="%1."/>
      <w:lvlJc w:val="left"/>
      <w:pPr>
        <w:ind w:left="720" w:hanging="360"/>
      </w:pPr>
    </w:lvl>
    <w:lvl w:ilvl="1" w:tplc="7FBAA21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57132"/>
    <w:multiLevelType w:val="hybridMultilevel"/>
    <w:tmpl w:val="33800F44"/>
    <w:lvl w:ilvl="0" w:tplc="13A64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843C1C"/>
    <w:multiLevelType w:val="hybridMultilevel"/>
    <w:tmpl w:val="FEEC4C40"/>
    <w:lvl w:ilvl="0" w:tplc="04090019">
      <w:start w:val="1"/>
      <w:numFmt w:val="lowerLetter"/>
      <w:lvlText w:val="%1."/>
      <w:lvlJc w:val="left"/>
      <w:pPr>
        <w:ind w:left="720" w:hanging="360"/>
      </w:pPr>
    </w:lvl>
    <w:lvl w:ilvl="1" w:tplc="B5EE23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7D0D80"/>
    <w:multiLevelType w:val="hybridMultilevel"/>
    <w:tmpl w:val="260057E6"/>
    <w:lvl w:ilvl="0" w:tplc="E440EF72">
      <w:start w:val="3"/>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36D11"/>
    <w:multiLevelType w:val="hybridMultilevel"/>
    <w:tmpl w:val="E966730C"/>
    <w:lvl w:ilvl="0" w:tplc="0409000F">
      <w:start w:val="1"/>
      <w:numFmt w:val="decimal"/>
      <w:lvlText w:val="%1."/>
      <w:lvlJc w:val="left"/>
      <w:pPr>
        <w:ind w:left="720" w:hanging="360"/>
      </w:p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16"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7A828FA"/>
    <w:multiLevelType w:val="hybridMultilevel"/>
    <w:tmpl w:val="1646FC72"/>
    <w:lvl w:ilvl="0" w:tplc="13A64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7"/>
  </w:num>
  <w:num w:numId="4">
    <w:abstractNumId w:val="16"/>
  </w:num>
  <w:num w:numId="5">
    <w:abstractNumId w:val="0"/>
  </w:num>
  <w:num w:numId="6">
    <w:abstractNumId w:val="13"/>
  </w:num>
  <w:num w:numId="7">
    <w:abstractNumId w:val="3"/>
  </w:num>
  <w:num w:numId="8">
    <w:abstractNumId w:val="12"/>
  </w:num>
  <w:num w:numId="9">
    <w:abstractNumId w:val="7"/>
  </w:num>
  <w:num w:numId="10">
    <w:abstractNumId w:val="2"/>
  </w:num>
  <w:num w:numId="11">
    <w:abstractNumId w:val="9"/>
  </w:num>
  <w:num w:numId="12">
    <w:abstractNumId w:val="10"/>
  </w:num>
  <w:num w:numId="13">
    <w:abstractNumId w:val="11"/>
  </w:num>
  <w:num w:numId="14">
    <w:abstractNumId w:val="18"/>
  </w:num>
  <w:num w:numId="15">
    <w:abstractNumId w:val="6"/>
  </w:num>
  <w:num w:numId="16">
    <w:abstractNumId w:val="4"/>
  </w:num>
  <w:num w:numId="17">
    <w:abstractNumId w:val="8"/>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60A69"/>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45A55"/>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C70DA"/>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78CCF9C"/>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C45A55"/>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C45A55"/>
    <w:rPr>
      <w:spacing w:val="-3"/>
      <w:sz w:val="24"/>
      <w:szCs w:val="24"/>
      <w:lang w:val="nl-NL"/>
    </w:rPr>
  </w:style>
  <w:style w:type="paragraph" w:styleId="Title">
    <w:name w:val="Title"/>
    <w:basedOn w:val="Normal"/>
    <w:link w:val="TitleChar"/>
    <w:qFormat/>
    <w:rsid w:val="00C45A55"/>
    <w:pPr>
      <w:widowControl/>
      <w:jc w:val="center"/>
    </w:pPr>
    <w:rPr>
      <w:rFonts w:ascii="Arial" w:hAnsi="Arial"/>
      <w:b/>
      <w:snapToGrid/>
      <w:sz w:val="32"/>
      <w:lang w:val="nl-NL"/>
    </w:rPr>
  </w:style>
  <w:style w:type="character" w:customStyle="1" w:styleId="TitleChar">
    <w:name w:val="Title Char"/>
    <w:basedOn w:val="DefaultParagraphFont"/>
    <w:link w:val="Title"/>
    <w:rsid w:val="00C45A55"/>
    <w:rPr>
      <w:rFonts w:ascii="Arial" w:hAnsi="Arial"/>
      <w:b/>
      <w:sz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1409</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WJZ9</cp:lastModifiedBy>
  <cp:revision>3</cp:revision>
  <cp:lastPrinted>2011-07-22T21:19:00Z</cp:lastPrinted>
  <dcterms:created xsi:type="dcterms:W3CDTF">2026-08-06T19:22:00Z</dcterms:created>
  <dcterms:modified xsi:type="dcterms:W3CDTF">2026-08-18T20:34:00Z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